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89" w:lineRule="auto"/>
        <w:rPr>
          <w:rFonts w:ascii="Arial" w:cs="Arial" w:eastAsia="Arial" w:hAnsi="Arial"/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0"/>
          <w:szCs w:val="20"/>
          <w:u w:val="single"/>
          <w:rtl w:val="0"/>
        </w:rPr>
        <w:t xml:space="preserve">Control de versiones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-495299</wp:posOffset>
                </wp:positionV>
                <wp:extent cx="622300" cy="1778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35168" y="3690148"/>
                          <a:ext cx="621665" cy="17970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-495299</wp:posOffset>
                </wp:positionV>
                <wp:extent cx="622300" cy="177800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-469899</wp:posOffset>
                </wp:positionV>
                <wp:extent cx="546100" cy="127000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75490" y="3719040"/>
                          <a:ext cx="541020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-469899</wp:posOffset>
                </wp:positionV>
                <wp:extent cx="546100" cy="127000"/>
                <wp:effectExtent b="0" l="0" r="0" t="0"/>
                <wp:wrapSquare wrapText="bothSides" distB="0" distT="0" distL="0" distR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455"/>
        <w:gridCol w:w="1455"/>
        <w:gridCol w:w="1680"/>
        <w:gridCol w:w="1380"/>
        <w:gridCol w:w="1605"/>
        <w:tblGridChange w:id="0">
          <w:tblGrid>
            <w:gridCol w:w="1455"/>
            <w:gridCol w:w="1455"/>
            <w:gridCol w:w="1455"/>
            <w:gridCol w:w="1680"/>
            <w:gridCol w:w="1380"/>
            <w:gridCol w:w="160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Carnez, Gabriel David;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Rapallini, Matías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Aguilera, Viviana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26/05/2017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Carnez, Gabriel David;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Rapallini, Matías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Aguilera, Viviana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15/06/2017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8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55" w:lineRule="auto"/>
        <w:jc w:val="center"/>
        <w:rPr>
          <w:rFonts w:ascii="Arial" w:cs="Arial" w:eastAsia="Arial" w:hAnsi="Arial"/>
          <w:b w:val="1"/>
          <w:color w:val="4a86e8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32"/>
          <w:szCs w:val="32"/>
          <w:rtl w:val="0"/>
        </w:rPr>
        <w:t xml:space="preserve">ENUNCIADO DEL ALCANCE</w:t>
      </w:r>
    </w:p>
    <w:p w:rsidR="00000000" w:rsidDel="00000000" w:rsidP="00000000" w:rsidRDefault="00000000" w:rsidRPr="00000000" w14:paraId="0000001A">
      <w:pPr>
        <w:spacing w:after="0" w:line="240" w:lineRule="auto"/>
        <w:ind w:firstLine="720"/>
        <w:rPr>
          <w:rFonts w:ascii="Arial" w:cs="Arial" w:eastAsia="Arial" w:hAnsi="Arial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DIAGONAPP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39" w:lineRule="auto"/>
        <w:ind w:left="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0"/>
          <w:szCs w:val="20"/>
          <w:u w:val="single"/>
          <w:rtl w:val="0"/>
        </w:rPr>
        <w:t xml:space="preserve">DESCRIPCIÓN DEL ALCANCE DEL PRODUCTO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u w:val="single"/>
                <w:rtl w:val="0"/>
              </w:rPr>
              <w:t xml:space="preserve">REQUISITOS: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u w:val="single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proveer de un módulo para el ABM de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Legibilidad en el ingreso de datos para el alta de usuario.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Distinción de roles de usuarios (administrados usuario estándar, etc.)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Seguridad a través de un login con contraseña.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debe poder personalizar el perfil de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Agregar datos personales a parte de los necesarios para crear una cuenta (foto, descripción personal, etc.)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podrá ver los contenidos offline.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Descargar contenidos a través de la aplicación.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debe proveer en tiempo real todos los contenidos de los sitios recorridos.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Se utiliza el servicio de ubicación del teléfono y el servicio de google maps para obtener el contenido de los sitios turísticos.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Sincronización de la ruta recorrida con el teléfono.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El sistema deberá proporcionar layouts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adecuados para que el usuario acceda a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documentos, imágenes y mapas.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Diseño y organización de las interfaces para mostrar el contenido.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podrá seleccionar el idioma en el cual se mostrarán los contenidos.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Mostrar los contenidos en distintos idiomas seleccionados por el usuario.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after="0" w:line="239" w:lineRule="auto"/>
        <w:ind w:left="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0" w:lineRule="auto"/>
        <w:rPr>
          <w:rFonts w:ascii="Arial" w:cs="Arial" w:eastAsia="Arial" w:hAnsi="Arial"/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0" w:lineRule="auto"/>
        <w:rPr>
          <w:rFonts w:ascii="Arial" w:cs="Arial" w:eastAsia="Arial" w:hAnsi="Arial"/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0"/>
          <w:szCs w:val="20"/>
          <w:u w:val="single"/>
          <w:rtl w:val="0"/>
        </w:rPr>
        <w:t xml:space="preserve">CRITERIOS DE ACEPTACIÓN DEL PRODUCTO: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0"/>
        <w:gridCol w:w="4360"/>
        <w:tblGridChange w:id="0">
          <w:tblGrid>
            <w:gridCol w:w="4360"/>
            <w:gridCol w:w="43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Conceptos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tendrá 2 meses de prueba luego de la finalización de su publicación.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cumplirá el producto con un nivel de estabilidad apropiados para el manejo de la aplicación.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cumpliran los contratos administrativos establecidos en los contratos legales.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  Sociales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Luego del período de prueba, la aplicación estará disponible para todo el público de forma gratuita.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after="0" w:line="248.0000000000000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37200" cy="12700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75495" y="3780000"/>
                          <a:ext cx="554101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37200" cy="12700"/>
                <wp:effectExtent b="0" l="0" r="0" t="0"/>
                <wp:wrapSquare wrapText="bothSides" distB="0" distT="0" distL="0" distR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7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widowControl w:val="0"/>
        <w:spacing w:after="0" w:line="248.00000000000006" w:lineRule="auto"/>
        <w:rPr>
          <w:rFonts w:ascii="Arial" w:cs="Arial" w:eastAsia="Arial" w:hAnsi="Arial"/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48.00000000000006" w:lineRule="auto"/>
        <w:rPr>
          <w:rFonts w:ascii="Arial" w:cs="Arial" w:eastAsia="Arial" w:hAnsi="Arial"/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8.0000000000000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0"/>
          <w:szCs w:val="20"/>
          <w:u w:val="single"/>
          <w:rtl w:val="0"/>
        </w:rPr>
        <w:t xml:space="preserve">ENTREGABLES DEL PROYECTO:</w:t>
      </w:r>
      <w:r w:rsidDel="00000000" w:rsidR="00000000" w:rsidRPr="00000000">
        <w:rPr>
          <w:rtl w:val="0"/>
        </w:rPr>
      </w:r>
    </w:p>
    <w:tbl>
      <w:tblPr>
        <w:tblStyle w:val="Table5"/>
        <w:tblW w:w="8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0"/>
        <w:gridCol w:w="4360"/>
        <w:tblGridChange w:id="0">
          <w:tblGrid>
            <w:gridCol w:w="4360"/>
            <w:gridCol w:w="43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Fase del Proyecto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Productos Entregables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 Fase inicio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Acta de Constitución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2.0 Fase de planificación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Planificaciòn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3.0 Diseño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Casos de uso del Software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Maquetado del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4.0 Desarrollo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parcial del Software.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5.0 Etapa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Software Testeado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6.0 Finalización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Software entregado al usuario.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Manual de usuario.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after="0" w:line="248.0000000000000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4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48.00000000000006" w:lineRule="auto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u w:val="single"/>
                <w:rtl w:val="0"/>
              </w:rPr>
              <w:t xml:space="preserve">EXCLUSIÓN DEL PROYECTO: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rtl w:val="0"/>
              </w:rPr>
              <w:t xml:space="preserve">Integración con redes sociales.</w:t>
            </w:r>
          </w:p>
          <w:p w:rsidR="00000000" w:rsidDel="00000000" w:rsidP="00000000" w:rsidRDefault="00000000" w:rsidRPr="00000000" w14:paraId="0000005A">
            <w:pPr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rtl w:val="0"/>
              </w:rPr>
              <w:t xml:space="preserve">2.Login con redes sociales.</w:t>
            </w:r>
          </w:p>
          <w:p w:rsidR="00000000" w:rsidDel="00000000" w:rsidP="00000000" w:rsidRDefault="00000000" w:rsidRPr="00000000" w14:paraId="0000005B">
            <w:pPr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rtl w:val="0"/>
              </w:rPr>
              <w:t xml:space="preserve">3.Rutas e indicaciones de servicio de transporte público.</w:t>
            </w:r>
          </w:p>
          <w:p w:rsidR="00000000" w:rsidDel="00000000" w:rsidP="00000000" w:rsidRDefault="00000000" w:rsidRPr="00000000" w14:paraId="0000005C">
            <w:pPr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rtl w:val="0"/>
              </w:rPr>
              <w:t xml:space="preserve">4.Locaciones de hoteles y restaurantes.</w:t>
            </w:r>
          </w:p>
          <w:p w:rsidR="00000000" w:rsidDel="00000000" w:rsidP="00000000" w:rsidRDefault="00000000" w:rsidRPr="00000000" w14:paraId="0000005D">
            <w:pPr>
              <w:shd w:fill="ffffff" w:val="clear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rtl w:val="0"/>
              </w:rPr>
              <w:t xml:space="preserve">5.Locaciones de agentes de turísticos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35" w:lineRule="auto"/>
        <w:ind w:left="60" w:right="80" w:firstLine="0"/>
        <w:jc w:val="both"/>
        <w:rPr>
          <w:rFonts w:ascii="Arial" w:cs="Arial" w:eastAsia="Arial" w:hAnsi="Arial"/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35" w:lineRule="auto"/>
        <w:ind w:left="60" w:right="80" w:firstLine="0"/>
        <w:jc w:val="both"/>
        <w:rPr>
          <w:rFonts w:ascii="Arial" w:cs="Arial" w:eastAsia="Arial" w:hAnsi="Arial"/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35" w:lineRule="auto"/>
        <w:ind w:left="60" w:right="80" w:firstLine="0"/>
        <w:jc w:val="both"/>
        <w:rPr>
          <w:rFonts w:ascii="Arial" w:cs="Arial" w:eastAsia="Arial" w:hAnsi="Arial"/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35" w:lineRule="auto"/>
        <w:ind w:left="60" w:right="80" w:firstLine="0"/>
        <w:jc w:val="both"/>
        <w:rPr>
          <w:rFonts w:ascii="Arial" w:cs="Arial" w:eastAsia="Arial" w:hAnsi="Arial"/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35" w:lineRule="auto"/>
        <w:ind w:left="60" w:right="80" w:firstLine="0"/>
        <w:jc w:val="both"/>
        <w:rPr>
          <w:rFonts w:ascii="Arial" w:cs="Arial" w:eastAsia="Arial" w:hAnsi="Arial"/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35" w:lineRule="auto"/>
        <w:ind w:left="60" w:right="80" w:firstLine="0"/>
        <w:jc w:val="both"/>
        <w:rPr>
          <w:rFonts w:ascii="Arial" w:cs="Arial" w:eastAsia="Arial" w:hAnsi="Arial"/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35" w:lineRule="auto"/>
        <w:ind w:left="60" w:right="8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0"/>
          <w:szCs w:val="20"/>
          <w:u w:val="single"/>
          <w:rtl w:val="0"/>
        </w:rPr>
        <w:t xml:space="preserve">RESTRICCIONES DEL PROYECTO: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0" w:line="235" w:lineRule="auto"/>
        <w:ind w:left="60" w:right="8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0"/>
        <w:gridCol w:w="4360"/>
        <w:tblGridChange w:id="0">
          <w:tblGrid>
            <w:gridCol w:w="4360"/>
            <w:gridCol w:w="43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Internos a la organización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Ambientales o externos a la organización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Limitación del presupuesto y los tiempos de entrega por eventos internos al desarrollo y al sector humano (ejemplos: fallas de hardware, ausencia de enfermedad o licencia por parte de los desarrolladores o programadores, etc.).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Dependencia de una infraestructura de red wireless proporcionada por otras organizaciones.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Habilitación municipal para el uso de la información de los sitios turísticos.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0"/>
          <w:szCs w:val="20"/>
          <w:u w:val="single"/>
          <w:rtl w:val="0"/>
        </w:rPr>
        <w:t xml:space="preserve">SUPUESTOS DEL PROYECTO: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0"/>
        <w:gridCol w:w="4360"/>
        <w:tblGridChange w:id="0">
          <w:tblGrid>
            <w:gridCol w:w="4360"/>
            <w:gridCol w:w="43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Internos a la organización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Ambientales o externos a la organización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El presupuesto y los plazos del proyecto se respetarán según lo acordado al Plan de Gestión del Proyecto.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Si existe algún cambio por parte de los requerimientos, se reevaluará los plazos de entrega de entregables que dependan de dichos requerimientos según el Plan de Gestión de Cambios establecido anteriormente.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Los requisitos deben estar adecuados al alcance del proyecto.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Cualquier requerimiento adicional que se agregue en el transcurso del proyecto, debe ser sometido a un análisis según el Plan de Gestión de Cambios establecido anteriormente.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Para proveer un mejor servicio, se deberá proveer una conexión de wi-fi gratuita proveída por diferentes entidades afines al proyecto.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5803900</wp:posOffset>
                </wp:positionV>
                <wp:extent cx="5537200" cy="1270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76448" y="3780000"/>
                          <a:ext cx="553910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5803900</wp:posOffset>
                </wp:positionV>
                <wp:extent cx="5537200" cy="12700"/>
                <wp:effectExtent b="0" l="0" r="0" t="0"/>
                <wp:wrapSquare wrapText="bothSides" distB="0" distT="0" distL="0" distR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7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line="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40" w:w="11900"/>
      <w:pgMar w:bottom="867" w:top="1440" w:left="1600" w:right="15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tabs>
        <w:tab w:val="center" w:pos="4419"/>
        <w:tab w:val="right" w:pos="8838"/>
      </w:tabs>
      <w:spacing w:after="0" w:before="709" w:lineRule="auto"/>
      <w:ind w:left="1440" w:firstLine="720"/>
      <w:rPr>
        <w:color w:val="0d0d0d"/>
        <w:sz w:val="28"/>
        <w:szCs w:val="28"/>
      </w:rPr>
    </w:pPr>
    <w:r w:rsidDel="00000000" w:rsidR="00000000" w:rsidRPr="00000000">
      <w:rPr>
        <w:rFonts w:ascii="Arial" w:cs="Arial" w:eastAsia="Arial" w:hAnsi="Arial"/>
        <w:b w:val="1"/>
      </w:rPr>
      <w:drawing>
        <wp:inline distB="114300" distT="114300" distL="114300" distR="114300">
          <wp:extent cx="2013585" cy="588010"/>
          <wp:effectExtent b="0" l="0" r="0" t="0"/>
          <wp:docPr descr="images.png" id="6" name="image1.png"/>
          <a:graphic>
            <a:graphicData uri="http://schemas.openxmlformats.org/drawingml/2006/picture">
              <pic:pic>
                <pic:nvPicPr>
                  <pic:cNvPr descr="images.png" id="0" name="image1.png"/>
                  <pic:cNvPicPr preferRelativeResize="0"/>
                </pic:nvPicPr>
                <pic:blipFill>
                  <a:blip r:embed="rId1"/>
                  <a:srcRect b="12721" l="5704" r="5630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rtl w:val="0"/>
      </w:rPr>
      <w:br w:type="textWrapping"/>
    </w:r>
    <w:r w:rsidDel="00000000" w:rsidR="00000000" w:rsidRPr="00000000">
      <w:rPr>
        <w:b w:val="1"/>
        <w:color w:val="0d0d0d"/>
        <w:sz w:val="28"/>
        <w:szCs w:val="28"/>
        <w:rtl w:val="0"/>
      </w:rPr>
      <w:t xml:space="preserve">2017 – Grupo: 03 - Enunciado del Alcance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tabs>
        <w:tab w:val="center" w:pos="4419"/>
        <w:tab w:val="right" w:pos="8838"/>
      </w:tabs>
      <w:rPr/>
    </w:pPr>
    <w:r w:rsidDel="00000000" w:rsidR="00000000" w:rsidRPr="00000000">
      <w:rPr>
        <w:rtl w:val="0"/>
      </w:rPr>
      <w:t xml:space="preserve">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</wp:posOffset>
              </wp:positionH>
              <wp:positionV relativeFrom="paragraph">
                <wp:posOffset>85725</wp:posOffset>
              </wp:positionV>
              <wp:extent cx="5753100" cy="1812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</wp:posOffset>
              </wp:positionH>
              <wp:positionV relativeFrom="paragraph">
                <wp:posOffset>85725</wp:posOffset>
              </wp:positionV>
              <wp:extent cx="5753100" cy="18127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0" cy="18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