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55"/>
        <w:gridCol w:w="2355"/>
        <w:gridCol w:w="1275"/>
        <w:gridCol w:w="1260"/>
        <w:gridCol w:w="1425"/>
        <w:tblGridChange w:id="0">
          <w:tblGrid>
            <w:gridCol w:w="960"/>
            <w:gridCol w:w="1755"/>
            <w:gridCol w:w="2355"/>
            <w:gridCol w:w="1275"/>
            <w:gridCol w:w="1260"/>
            <w:gridCol w:w="14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center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CheckList Cierre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han aceptado los resultados del Proyecto?</w:t>
      </w: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25.0" w:type="dxa"/>
        <w:tblLayout w:type="fixed"/>
        <w:tblLook w:val="00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Satisfacción (SI/NO)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Obtener aceptación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Aprobación documentada de los resultados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Satisfacer todos los requerimientos contractuales.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entregables terminados y no terminados. Aceptación documentada de que los términos del contrato han sido satisfechos.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han liberado los recursos del Proyecto?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25.0" w:type="dxa"/>
        <w:tblLayout w:type="fixed"/>
        <w:tblLook w:val="00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Satisfacción (SI/NO)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Ejecutar los procedimientos para liberar los recursos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 de liberación de recursos.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Seguimiento realizado por tablero de control Trello.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Proporcionar retroalimentación de performance a los miembros del equipo.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la retroalimentación de la performance del equipo de proyecto, archivados en las carpetas personales.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han medido y analizado las percepciones los stakeholders del Proyecto?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25.0" w:type="dxa"/>
        <w:tblLayout w:type="fixed"/>
        <w:tblLook w:val="00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Satisfacción (SI/NO)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Entrevistar a los stakeholders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Retroalimentación de los stakeholders, documentada.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Analizar los resultados de la retroalimentación.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 documentado.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¿Se ha cerrado formalmente el Proyecto?</w:t>
      </w: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25.0" w:type="dxa"/>
        <w:tblLayout w:type="fixed"/>
        <w:tblLook w:val="00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Satisfacción (SI/NO)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Ejecutar las actividades de cierre para 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Reconocimiento firmado de la entrega de los productos y servicios del proyecto. Documentación de la actividad de cierre.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Cerrar todas las actividades asociadas con 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Retroalimentación documentada sobre el cierre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Notificar formalmente a los stakeholders del cierre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que comunica el cierre del proyecto, almacenado en la carpeta compartida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Cerrar todos los contratos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Contratos cerrados apropiadamente.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Documentar y publicar el aprendizaje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lecciones aprendidas.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adjunto. (Lecciones aprendidas)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Dejar constancia de todas las integraciones con el resto de las áreas.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formal con la interacción del proyecto con las demás áreas.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Carpeta de integraciones.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0"/>
      <w:tabs>
        <w:tab w:val="center" w:pos="4419"/>
        <w:tab w:val="right" w:pos="8838"/>
      </w:tabs>
      <w:spacing w:before="709" w:line="276" w:lineRule="auto"/>
      <w:ind w:left="1440" w:firstLine="72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  <w:t xml:space="preserve">2017 - Grupo 03 - CheckList Cierre del Proyecto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1304925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1304925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