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64" w:lineRule="auto"/>
      </w:pPr>
      <w:r>
        <w:rPr>
          <w:rFonts w:ascii="Calibri" w:hAnsi="Calibri" w:eastAsia="Microsoft YaHei"/>
          <w:b/>
          <w:color w:val="606C7A"/>
          <w:sz w:val="22"/>
        </w:rPr>
        <w:t>技术方案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48"/>
        </w:rPr>
        <w:t>北京公交集团票务综合管理平台系统升级</w:t>
      </w:r>
    </w:p>
    <w:p>
      <w:pPr>
        <w:spacing w:after="320"/>
      </w:pPr>
      <w:r>
        <w:rPr>
          <w:rFonts w:ascii="Calibri" w:hAnsi="Calibri" w:eastAsia="Microsoft YaHei"/>
          <w:color w:val="606C7A"/>
          <w:sz w:val="30"/>
        </w:rPr>
        <w:t>详细设计与 Codex 协作实施方案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文档用途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用于项目立项、报价拆分、研发实施和 Codex 协作开发规划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编制日期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2026-05-08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需求来源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《北京公交集团票务综合管理平台系统升级-需求分析说明书（初稿0506）》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版本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V1.0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总体判断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本项目属于存量核心业务系统重构升级，重点不是页面生成，而是票据库存流水、票单结算、报表口径、数据权限、历史数据迁移和国产化适配。Codex 可显著提升需求整理、重复代码生成、测试补齐和文档产出效率，但架构边界、业务规则确认和上线割接仍需人工主导。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项目范围与建设目标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</w:rPr>
        <w:t>本次建设目标是在继承现有生产系统主要能力的基础上，完成业务流程重构、国产化数据库迁移、权限和数据范围治理、报表整合、接口标准化和运维能力提升。系统面向集团、分公司和票务室多级用户，覆盖有人售票、无人售票、票库、票柜、票袋、票单、充值卡、特殊业务和统计报表等票务经营管理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完整保留并优化核心票务业务闭环：印制、调拨、核销、配票、结算、退票、库存查询和流水追溯。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整合同类报表，按集团、分公司、票务室三级数据权限展示统计结果。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完成 Oracle 历史数据到达梦数据库的迁移、校验和兼容适配。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预留并分阶段实现与 IC 卡系统、数据湖、二维码系统、票款清分系统、电子签章系统的对接。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建立可审计、可测试、可持续迭代的工程体系，支持 Codex 辅助开发和自动化校验。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总体技术架构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建议技术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设计说明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前端展示层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Vue 3 + TypeScript + Vite + Element Plus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承载菜单导航、列表查询、业务表单、报表展示、打印和导入导出入口。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后端服务层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Java 17 + Spring Boot 3 + MyBatis-Plus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实现业务编排、事务控制、权限校验、库存流水、报表聚合和接口服务。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数据存储层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达梦 DM8 + Redis + OBS/MinIO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达梦作为主业务库，Redis 用于会话/缓存/短期任务状态，文件对象存储用于模板、导入文件和导出文件。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集成层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REST/OpenAPI + 批量文件导入 + 定时任务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对外提供标准接口；对无网络银行清分场景保留线下 Excel/CSV 导入；定时同步基础信息和报表数据。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运维层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Nginx + 应用服务 + 日志审计 + 监控告警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满足国产化部署、日志追溯、性能监控和上线回滚要求。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系统模块设计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41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主要功能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设计重点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基础信息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票务室、线路、票价、车辆、司售、普票类型、充值类型、机具、多样化运营类型、IC 卡类型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以 CRUD 和同步查询为主，需统一数据权限和停用机制。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票库管理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印制、调拨、核销、调账、票库库存、票库出入库查询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核心在审批状态、库存流水、票号段合法性和跨公司调拨。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票柜管理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票柜库存、入库、出库、配票申请、票务室调票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承接票库到票务室的库存流转，需要单张/批量调票能力。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票单管理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票袋、票单配票、票单结算、票单查询、票袋调票、重新结算、票号查询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项目最复杂模块，需要严格状态机和结算口径。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无人售与特殊业务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异物、大额币、残币、无人售线路结算、多样化收入、特殊票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重点是异常状态、待销毁/领取/入账流程和批量导入。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退票管理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票袋退票、票柜退票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支持连续退票和单张退票，必须回写库存和流水。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充值管理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IC 卡库存、入库、出库、网点库存、售出、充值收入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需要处理网点维度库存、售出导入和收入记录。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统计报表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集团、分公司、票务室多级报表、趋势图、Excel 导出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需先冻结报表口径，避免开发完成后重复返工。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系统管理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用户、角色、权限、菜单、阈值、日志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为全系统提供认证、授权、数据范围和审计能力。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核心业务状态与流水设计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</w:rPr>
        <w:t>票据类业务必须采用“当前库存 + 流水台账 + 状态机”的组合模型。只存库存余额无法满足审计、调账、退票、票号查询和异常追溯要求。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业务对象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关键状态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关键校验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印制申请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待审核、不同意、待确认、完成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待审核/不同意可修改；完成后生成票库入库流水。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调拨申请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待审核、不同意、待确认、完成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校验调出库存、调入公司、票号段不重叠。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核销申请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待审核、完成、驳回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核销后票号段不可再配出，保留原因和审批记录。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配票申请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待处理、已配票、退回、完成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票柜库存扣减，票袋或票单库存增加。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票单结算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已配票、已结算、重新结算中、已更正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销售张数和金额由剩余票号段反推，保留旧结算记录。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退票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申请、确认、完成、驳回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退票票号不能已核销、不能重复退票，完成后回写对应库存。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数据模型设计原则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基础主数据表：组织、分公司、票务室、线路、车辆、司售、票价、票种、充值类型、机具等。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库存余额表：按库存主体、票种、票价、票组、起止号、状态聚合当前可用数量。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库存流水表：记录每一次入库、出库、调拨、退票、核销、调账、配票、结算的来源单据和操作人。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业务单据表：每类申请、审核、确认、结算均独立建单，避免把审批状态混入库存余额。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报表宽表/汇总表：对日结、月结、趋势报表建立可重算的汇总层，减少实时聚合压力。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审计表：记录登录、菜单访问、增删改、导入导出、审批、结账等关键操作。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权限与数据范围设计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功能权限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数据范围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集团管理员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最高权限，可维护菜单、角色、用户和全局参数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全集团数据，可分配集团/分公司/票务室数据权限。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集团操作员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按角色授权使用业务功能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可查看被授权的分公司和票务室数据。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分公司管理员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维护本分公司及下属票务室用户和权限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默认本分公司数据，可细分到票务室。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分公司操作员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使用分公司层面业务和报表功能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本分公司及授权票务室数据。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票务室操作员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操作票柜、票袋、票单、结算等票务室业务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仅本票务室数据。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权限实现建议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权限必须拆成菜单权限、按钮权限、数据范围权限和字段/导出权限。所有查询接口必须统一经过数据范围拦截器，避免前端隐藏菜单但后端接口越权。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接口与集成设计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系统/对象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对接方式</w:t>
            </w:r>
          </w:p>
        </w:tc>
        <w:tc>
          <w:tcPr>
            <w:tcW w:type="dxa" w:w="48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一期处理建议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IC 卡系统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接口同步或定时任务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优先同步线路、车辆、司售、IC 卡基础信息；接口不稳定时保留手动导入兜底。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数据湖/二维码系统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标准 REST/API 或数据推送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先定义统一数据服务接口、鉴权、频率、字段口径；具体联调作为独立里程碑。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银行清分清点系统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线下 Excel/CSV 导入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按银行无网环境处理，建立模板、校验、导入日志和失败明细下载。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票款清分/胆款系统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批量同步或接口推送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以票务系统生成的清分日报为主数据源，明确对账字段。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电子签章系统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第三方接口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建议一期预留签章对象、签章状态和附件字段，实际签章联调单独报价/排期。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数据迁移方案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1"/>
        </w:rPr>
        <w:t>盘点 Oracle 现有 79 张表、序列、视图、函数、触发器和历史附件，建立字段映射表。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1"/>
        </w:rPr>
        <w:t>完成达梦库结构设计，明确字段类型、索引、主键、唯一约束和历史兼容字段。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1"/>
        </w:rPr>
        <w:t>开发迁移脚本，先迁移基础主数据，再迁移库存、单据、结算、报表历史数据。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1"/>
        </w:rPr>
        <w:t>执行数据清洗：重复票号、缺失组织、异常状态、金额不平、非法日期等问题生成清洗报告。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1"/>
        </w:rPr>
        <w:t>进行三轮迁移演练：开发环境、测试环境、准生产环境，每轮输出数量核对和金额核对报告。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1"/>
        </w:rPr>
        <w:t>上线割接时冻结旧系统写入，完成增量迁移、业务抽样验证和回滚预案确认。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9. Codex 协作开发流程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40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Codex 可承担工作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人工控制点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需求结构化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从 Word/Excel 提取功能项、生成需求池、补充初版验收点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业务人员确认字段、流程、报表口径和删除/保留范围。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设计阶段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生成表结构草案、接口草案、状态机草案、测试场景清单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架构师确认边界、事务、权限模型和关键业务规则。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编码阶段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生成 CRUD、Service、Mapper、Controller、前端页面、导入导出、测试用例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开发负责人审查代码风格、事务完整性和异常处理。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测试阶段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补接口测试、构造 Mock 数据、生成回归脚本、修复构建问题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测试负责人确认场景覆盖和真实业务数据抽样。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交付阶段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生成部署文档、接口文档、用户手册和变更说明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项目组确认上线窗口、培训材料、应急预案。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10. 实施计划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16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周期</w:t>
            </w:r>
          </w:p>
        </w:tc>
        <w:tc>
          <w:tcPr>
            <w:tcW w:type="dxa" w:w="54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主要产出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阶段 0：需求深化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3-5 周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最终需求清单、原型、报表口径、接口清单、迁移清单。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阶段 1：平台底座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4-6 周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登录、权限、菜单、日志、字典、导入导出、消息中心。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阶段 2：基础与库存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8-10 周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基础资料、票库、票柜、库存流水、审批流程。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阶段 3：票单核心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8-12 周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票袋、配票、结算、重新结算、票号查询、退票。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阶段 4：扩展业务与报表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8-10 周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无人售、充值、特殊业务、集团/分公司/票务室报表。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阶段 5：迁移联调与上线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8-10 周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数据迁移、接口联调、UAT、性能测试、安全整改、上线割接。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11. 测试与验收策略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单元测试：覆盖票号段计算、金额计算、库存扣减、状态流转、权限过滤等纯业务逻辑。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接口测试：覆盖所有新增、修改、删除、审核、确认、结账、导入导出接口。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场景测试：按印制到配票、配票到结算、结算到报表、退票回库等业务闭环执行。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数据迁移测试：按表数量、记录数、金额合计、票号段覆盖、异常数据清单进行核对。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权限测试：集团、分公司、票务室分别验证菜单、按钮、数据、导出范围。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性能测试：以峰值 150 在线用户为基准，重点压测报表查询、导入、结账和库存查询。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12. 风险与控制措施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风险</w:t>
            </w:r>
          </w:p>
        </w:tc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影响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控制措施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报表口径未冻结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开发完成后反复返工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每张报表先签字确认指标、维度、过滤条件和样例数据。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历史数据质量差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迁移延期、上线后账不平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提前做数据体检，问题数据单独出清洗规则和责任确认。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接口资料不完整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联调延期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接口作为独立里程碑，未提供资料的内容不阻塞核心业务开发。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票据状态规则遗漏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库存错误、审计风险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核心单据全部状态机化，关键状态变更必须有流水和测试用例。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Codex 生成代码缺少业务约束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隐藏缺陷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Codex 只产出初稿，核心业务必须人工 review 和场景测试。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国产化兼容问题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部署和性能不稳定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早期引入达梦、国产 OS、中间件环境，不到上线前再适配。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13. 结论建议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</w:rPr>
        <w:t>建议采用“核心闭环优先、接口分阶段、报表先定口径、迁移提前演练”的实施策略。Codex 应作为研发加速工具嵌入需求整理、代码生成、测试补齐和文档交付过程，但不能替代架构决策、业务确认和验收责任。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一期优先交付票务核心闭环：基础信息、票库、票柜、票袋、票单、退票、无人售、充值、报表、权限和迁移。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电子签章、复杂实时接口、等保/密评配合建议单独列项，降低一期范围失控风险。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开发组织建议按 10-12 人、8-10 个月主计划推进，使用 Codex 后可将重复开发和文档测试工作压缩 30%-50%。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正式实施前应先输出功能清单 Excel、原型稿、数据库初设和迁移体检报告，作为报价和排期基线。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C7A"/>
        <w:sz w:val="18"/>
      </w:rPr>
      <w:t>内部评估文件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06C7A"/>
        <w:sz w:val="18"/>
      </w:rPr>
      <w:t>北京公交集团票务综合管理平台系统升级 | 详细设计与 Codex 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