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85A57" w14:textId="5621F366" w:rsidR="00C5071D" w:rsidRPr="00C5071D" w:rsidRDefault="00C5071D" w:rsidP="00C5071D">
      <w:pPr>
        <w:pStyle w:val="NormalWeb"/>
        <w:rPr>
          <w:rFonts w:ascii="Arial Black" w:hAnsi="Arial Black"/>
          <w:b/>
          <w:bCs/>
          <w:sz w:val="32"/>
          <w:szCs w:val="32"/>
        </w:rPr>
      </w:pPr>
      <w:r w:rsidRPr="00C5071D">
        <w:rPr>
          <w:rFonts w:ascii="Arial Black" w:hAnsi="Arial Black"/>
          <w:b/>
          <w:bCs/>
          <w:sz w:val="32"/>
          <w:szCs w:val="32"/>
        </w:rPr>
        <w:t>1</w:t>
      </w:r>
      <w:r w:rsidR="0006114E">
        <w:rPr>
          <w:rFonts w:ascii="Arial Black" w:hAnsi="Arial Black"/>
          <w:b/>
          <w:bCs/>
          <w:sz w:val="32"/>
          <w:szCs w:val="32"/>
        </w:rPr>
        <w:t xml:space="preserve">. </w:t>
      </w:r>
      <w:r>
        <w:rPr>
          <w:rFonts w:ascii="Arial Black" w:hAnsi="Arial Black"/>
          <w:b/>
          <w:bCs/>
          <w:sz w:val="32"/>
          <w:szCs w:val="32"/>
        </w:rPr>
        <w:t>Viabilidad Técnica</w:t>
      </w:r>
    </w:p>
    <w:p w14:paraId="6F7E9471" w14:textId="0BAC84B4" w:rsidR="00C5071D" w:rsidRDefault="0006114E" w:rsidP="00C5071D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Tecnologías</w:t>
      </w:r>
      <w:r w:rsidR="00C5071D">
        <w:rPr>
          <w:rStyle w:val="citation-70"/>
          <w:b/>
          <w:bCs/>
        </w:rPr>
        <w:t xml:space="preserve"> a utilizar:</w:t>
      </w:r>
      <w:r w:rsidR="00C5071D">
        <w:rPr>
          <w:rStyle w:val="citation-70"/>
        </w:rPr>
        <w:t xml:space="preserve"> </w:t>
      </w:r>
      <w:r w:rsidR="00C5071D">
        <w:rPr>
          <w:rStyle w:val="citation-70"/>
        </w:rPr>
        <w:t xml:space="preserve">Para el </w:t>
      </w:r>
      <w:r>
        <w:rPr>
          <w:rStyle w:val="citation-70"/>
        </w:rPr>
        <w:t>F</w:t>
      </w:r>
      <w:r w:rsidR="00C5071D">
        <w:rPr>
          <w:rStyle w:val="citation-70"/>
        </w:rPr>
        <w:t>ront</w:t>
      </w:r>
      <w:r>
        <w:rPr>
          <w:rStyle w:val="citation-70"/>
        </w:rPr>
        <w:t>E</w:t>
      </w:r>
      <w:r w:rsidR="00C5071D">
        <w:rPr>
          <w:rStyle w:val="citation-70"/>
        </w:rPr>
        <w:t xml:space="preserve">nd podría usarse JavaScript, ya que la misma permite crear interfaces modulares, lo que facilita el mantenimiento del programa. El mismo lenguaje puede usarse también para el </w:t>
      </w:r>
      <w:r>
        <w:rPr>
          <w:rStyle w:val="citation-70"/>
        </w:rPr>
        <w:t>B</w:t>
      </w:r>
      <w:r w:rsidR="00C5071D">
        <w:rPr>
          <w:rStyle w:val="citation-70"/>
        </w:rPr>
        <w:t>ack</w:t>
      </w:r>
      <w:r>
        <w:rPr>
          <w:rStyle w:val="citation-70"/>
        </w:rPr>
        <w:t>E</w:t>
      </w:r>
      <w:r w:rsidR="00C5071D">
        <w:rPr>
          <w:rStyle w:val="citation-70"/>
        </w:rPr>
        <w:t xml:space="preserve">nd. </w:t>
      </w:r>
      <w:r>
        <w:rPr>
          <w:rStyle w:val="citation-70"/>
        </w:rPr>
        <w:t>Y,</w:t>
      </w:r>
      <w:r w:rsidR="00C5071D">
        <w:rPr>
          <w:rStyle w:val="citation-70"/>
        </w:rPr>
        <w:t xml:space="preserve"> por </w:t>
      </w:r>
      <w:r>
        <w:rPr>
          <w:rStyle w:val="citation-70"/>
        </w:rPr>
        <w:t>último,</w:t>
      </w:r>
      <w:r w:rsidR="00C5071D">
        <w:rPr>
          <w:rStyle w:val="citation-70"/>
        </w:rPr>
        <w:t xml:space="preserve"> para la base de datos</w:t>
      </w:r>
      <w:r>
        <w:rPr>
          <w:rStyle w:val="citation-70"/>
        </w:rPr>
        <w:t xml:space="preserve"> </w:t>
      </w:r>
      <w:r w:rsidR="00C5071D">
        <w:rPr>
          <w:rStyle w:val="citation-70"/>
        </w:rPr>
        <w:t>se puede usar MySQL</w:t>
      </w:r>
      <w:r>
        <w:rPr>
          <w:rStyle w:val="citation-70"/>
        </w:rPr>
        <w:t>.</w:t>
      </w:r>
    </w:p>
    <w:p w14:paraId="40DB19DA" w14:textId="5E02647D" w:rsidR="00C5071D" w:rsidRDefault="0006114E" w:rsidP="00C5071D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Experiencia</w:t>
      </w:r>
      <w:r w:rsidR="00C5071D">
        <w:rPr>
          <w:rStyle w:val="citation-69"/>
          <w:b/>
          <w:bCs/>
        </w:rPr>
        <w:t xml:space="preserve"> del equipo:</w:t>
      </w:r>
      <w:r w:rsidR="00C5071D">
        <w:rPr>
          <w:rStyle w:val="citation-69"/>
        </w:rPr>
        <w:t xml:space="preserve"> El equipo posee un nivel intermedio en JavaScript, pero se requerirá capacitación específica en la gestión de bases de datos NoSQL</w:t>
      </w:r>
      <w:r w:rsidR="00C5071D">
        <w:t xml:space="preserve">. </w:t>
      </w:r>
      <w:r w:rsidR="00C5071D">
        <w:rPr>
          <w:rStyle w:val="citation-68"/>
        </w:rPr>
        <w:t xml:space="preserve">Esto podría extender el cronograma inicial </w:t>
      </w:r>
      <w:r w:rsidR="00C5071D">
        <w:rPr>
          <w:rStyle w:val="citation-68"/>
        </w:rPr>
        <w:t xml:space="preserve">un poco </w:t>
      </w:r>
      <w:r>
        <w:rPr>
          <w:rStyle w:val="citation-68"/>
        </w:rPr>
        <w:t>más</w:t>
      </w:r>
      <w:r w:rsidR="00C5071D">
        <w:rPr>
          <w:rStyle w:val="citation-68"/>
        </w:rPr>
        <w:t>, pero garantiza una arquitectura más robusta a largo plazo</w:t>
      </w:r>
      <w:r w:rsidR="00C5071D">
        <w:t xml:space="preserve">. </w:t>
      </w:r>
    </w:p>
    <w:p w14:paraId="307B84E8" w14:textId="09B474D5" w:rsidR="00C5071D" w:rsidRDefault="0006114E" w:rsidP="00C5071D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Integraciones</w:t>
      </w:r>
      <w:r w:rsidR="00C5071D" w:rsidRPr="0006114E">
        <w:rPr>
          <w:rStyle w:val="citation-67"/>
          <w:b/>
          <w:bCs/>
        </w:rPr>
        <w:t>:</w:t>
      </w:r>
      <w:r w:rsidR="00C5071D">
        <w:rPr>
          <w:rStyle w:val="citation-67"/>
        </w:rPr>
        <w:t xml:space="preserve"> El sistema debe integrarse con servicios de facturación electrónica</w:t>
      </w:r>
      <w:r w:rsidR="00C5071D">
        <w:t xml:space="preserve">. </w:t>
      </w:r>
      <w:r w:rsidR="00C5071D">
        <w:rPr>
          <w:rStyle w:val="citation-66"/>
        </w:rPr>
        <w:t>La principal dificultad radica en la compatibilidad de los protocolos de seguridad de las APIs gubernamentales</w:t>
      </w:r>
      <w:r w:rsidR="00C5071D">
        <w:t xml:space="preserve">. </w:t>
      </w:r>
    </w:p>
    <w:p w14:paraId="0DA6816A" w14:textId="738CE8E3" w:rsidR="00C5071D" w:rsidRDefault="0006114E" w:rsidP="00C5071D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Infraestructura</w:t>
      </w:r>
      <w:r w:rsidR="00C5071D" w:rsidRPr="0006114E">
        <w:rPr>
          <w:rStyle w:val="citation-65"/>
          <w:b/>
          <w:bCs/>
        </w:rPr>
        <w:t>:</w:t>
      </w:r>
      <w:r w:rsidR="00C5071D">
        <w:rPr>
          <w:rStyle w:val="citation-65"/>
        </w:rPr>
        <w:t xml:space="preserve"> Se utilizarán servicios en la nube, lo que elimina la dependencia de hardware físico local</w:t>
      </w:r>
      <w:r w:rsidR="00C5071D">
        <w:t xml:space="preserve">. </w:t>
      </w:r>
      <w:r w:rsidR="00C5071D">
        <w:rPr>
          <w:rStyle w:val="citation-64"/>
        </w:rPr>
        <w:t>La principal limitación es la dependencia de una conexión a internet estable para el acceso a los datos en tiempo real</w:t>
      </w:r>
      <w:r w:rsidR="00C5071D">
        <w:t xml:space="preserve">. </w:t>
      </w:r>
    </w:p>
    <w:p w14:paraId="47BF7DC6" w14:textId="0142A182" w:rsidR="00C5071D" w:rsidRDefault="0006114E" w:rsidP="00C5071D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Complejidad</w:t>
      </w:r>
      <w:r w:rsidR="00C5071D">
        <w:rPr>
          <w:rStyle w:val="citation-63"/>
          <w:b/>
          <w:bCs/>
        </w:rPr>
        <w:t xml:space="preserve"> técnica:</w:t>
      </w:r>
      <w:r w:rsidR="00C5071D">
        <w:rPr>
          <w:rStyle w:val="citation-63"/>
        </w:rPr>
        <w:t xml:space="preserve"> Clasificada como </w:t>
      </w:r>
      <w:r w:rsidR="00C5071D">
        <w:rPr>
          <w:rStyle w:val="citation-63"/>
          <w:b/>
          <w:bCs/>
        </w:rPr>
        <w:t>Media-Alta</w:t>
      </w:r>
      <w:r w:rsidR="00C5071D">
        <w:t xml:space="preserve">. </w:t>
      </w:r>
      <w:r w:rsidR="00C5071D">
        <w:rPr>
          <w:rStyle w:val="citation-62"/>
        </w:rPr>
        <w:t>Los factores determinantes son la sincronización de inventarios en tiempo real y la implementación de niveles de acceso jerárquicos por usuario</w:t>
      </w:r>
      <w:r w:rsidR="00C5071D">
        <w:t xml:space="preserve">. </w:t>
      </w:r>
    </w:p>
    <w:p w14:paraId="29AD27B2" w14:textId="77777777" w:rsidR="009A0BC1" w:rsidRDefault="009A0BC1"/>
    <w:p w14:paraId="125C1CE5" w14:textId="7F6BF505" w:rsidR="00C5071D" w:rsidRDefault="0006114E">
      <w:pPr>
        <w:rPr>
          <w:rFonts w:ascii="Arial Black" w:hAnsi="Arial Black"/>
          <w:sz w:val="32"/>
          <w:szCs w:val="32"/>
        </w:rPr>
      </w:pPr>
      <w:r w:rsidRPr="0006114E">
        <w:rPr>
          <w:rFonts w:ascii="Arial Black" w:hAnsi="Arial Black"/>
          <w:sz w:val="32"/>
          <w:szCs w:val="32"/>
        </w:rPr>
        <w:t>2. Viabilidad Operativa</w:t>
      </w:r>
    </w:p>
    <w:p w14:paraId="22081A37" w14:textId="7124E0DC" w:rsidR="0006114E" w:rsidRDefault="0006114E" w:rsidP="0006114E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Perfil</w:t>
      </w:r>
      <w:r>
        <w:rPr>
          <w:rStyle w:val="citation-60"/>
          <w:b/>
          <w:bCs/>
        </w:rPr>
        <w:t xml:space="preserve"> del usuario:</w:t>
      </w:r>
      <w:r>
        <w:rPr>
          <w:rStyle w:val="citation-60"/>
        </w:rPr>
        <w:t xml:space="preserve"> El personal administrativo tiene conocimientos básicos de ofimática, mientras que la gerencia posee experiencia en el análisis de reportes digitales</w:t>
      </w:r>
      <w:r>
        <w:t xml:space="preserve">. </w:t>
      </w:r>
    </w:p>
    <w:p w14:paraId="2BE27AB0" w14:textId="09086DAB" w:rsidR="0006114E" w:rsidRDefault="0006114E" w:rsidP="0006114E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Cambios</w:t>
      </w:r>
      <w:r>
        <w:rPr>
          <w:rStyle w:val="citation-59"/>
          <w:b/>
          <w:bCs/>
        </w:rPr>
        <w:t xml:space="preserve"> en el flujo de trabajo:</w:t>
      </w:r>
      <w:r>
        <w:rPr>
          <w:rStyle w:val="citation-59"/>
        </w:rPr>
        <w:t xml:space="preserve"> El sistema centraliza la información que antes estaba dispersa en hojas de cálculo manuales, automatizando la generación de reportes y el control de stock</w:t>
      </w:r>
      <w:r>
        <w:t xml:space="preserve">. </w:t>
      </w:r>
    </w:p>
    <w:p w14:paraId="2A898017" w14:textId="4BC2A02B" w:rsidR="0006114E" w:rsidRDefault="0006114E" w:rsidP="0006114E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Capacitación</w:t>
      </w:r>
      <w:r>
        <w:rPr>
          <w:rStyle w:val="citation-58"/>
          <w:b/>
          <w:bCs/>
        </w:rPr>
        <w:t xml:space="preserve"> y adaptación:</w:t>
      </w:r>
      <w:r>
        <w:rPr>
          <w:rStyle w:val="citation-58"/>
        </w:rPr>
        <w:t xml:space="preserve"> Se requerirá un programa de capacitación de dos semanas</w:t>
      </w:r>
      <w:r>
        <w:t xml:space="preserve">. </w:t>
      </w:r>
      <w:r>
        <w:rPr>
          <w:rStyle w:val="citation-57"/>
        </w:rPr>
        <w:t>La adaptación será sencilla para las tareas básicas, pero más compleja para los módulos de analítica avanzada</w:t>
      </w:r>
      <w:r>
        <w:t xml:space="preserve">. </w:t>
      </w:r>
    </w:p>
    <w:p w14:paraId="7803B723" w14:textId="6ECCF1F5" w:rsidR="0006114E" w:rsidRDefault="0006114E" w:rsidP="0006114E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Resistencia</w:t>
      </w:r>
      <w:r>
        <w:rPr>
          <w:rStyle w:val="citation-56"/>
          <w:b/>
          <w:bCs/>
        </w:rPr>
        <w:t xml:space="preserve"> al cambio:</w:t>
      </w:r>
      <w:r>
        <w:rPr>
          <w:rStyle w:val="citation-56"/>
        </w:rPr>
        <w:t xml:space="preserve"> Podría surgir resistencia en empleados con mucha antigüedad que prefieren métodos analógicos por temor a la vigilancia digital o a la curva de aprendizaje tecnológica</w:t>
      </w:r>
      <w:r>
        <w:t xml:space="preserve">. </w:t>
      </w:r>
    </w:p>
    <w:p w14:paraId="23259DF7" w14:textId="5900BEC8" w:rsidR="0006114E" w:rsidRPr="0006114E" w:rsidRDefault="0006114E" w:rsidP="0006114E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06114E">
        <w:rPr>
          <w:b/>
          <w:bCs/>
        </w:rPr>
        <w:t>Impacto</w:t>
      </w:r>
      <w:r>
        <w:rPr>
          <w:rStyle w:val="citation-55"/>
          <w:b/>
          <w:bCs/>
        </w:rPr>
        <w:t xml:space="preserve"> en el proceso:</w:t>
      </w:r>
      <w:r>
        <w:rPr>
          <w:rStyle w:val="citation-55"/>
        </w:rPr>
        <w:t xml:space="preserve"> El sistema mejora significativamente el proceso actual al reducir el error humano en un</w:t>
      </w:r>
      <w:r>
        <w:rPr>
          <w:rStyle w:val="citation-55"/>
        </w:rPr>
        <w:t xml:space="preserve"> gran porcentaje</w:t>
      </w:r>
      <w:r>
        <w:rPr>
          <w:rStyle w:val="citation-55"/>
        </w:rPr>
        <w:t xml:space="preserve"> y eliminar la duplicidad de carga de datos</w:t>
      </w:r>
      <w:r>
        <w:t xml:space="preserve">. </w:t>
      </w:r>
      <w:r>
        <w:rPr>
          <w:rStyle w:val="citation-54"/>
        </w:rPr>
        <w:t>La única dificultad introducida es la necesidad de un registro más riguroso de cada movimiento operativo</w:t>
      </w:r>
      <w:r>
        <w:t xml:space="preserve">. </w:t>
      </w:r>
    </w:p>
    <w:sectPr w:rsidR="0006114E" w:rsidRPr="000611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C4"/>
    <w:rsid w:val="0006114E"/>
    <w:rsid w:val="009A0BC1"/>
    <w:rsid w:val="00C5071D"/>
    <w:rsid w:val="00D7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077B9"/>
  <w15:chartTrackingRefBased/>
  <w15:docId w15:val="{028E0B2C-51CF-4818-BEC4-F2FCA555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0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70">
    <w:name w:val="citation-70"/>
    <w:basedOn w:val="Fuentedeprrafopredeter"/>
    <w:rsid w:val="00C5071D"/>
  </w:style>
  <w:style w:type="character" w:customStyle="1" w:styleId="citation-69">
    <w:name w:val="citation-69"/>
    <w:basedOn w:val="Fuentedeprrafopredeter"/>
    <w:rsid w:val="00C5071D"/>
  </w:style>
  <w:style w:type="character" w:customStyle="1" w:styleId="citation-68">
    <w:name w:val="citation-68"/>
    <w:basedOn w:val="Fuentedeprrafopredeter"/>
    <w:rsid w:val="00C5071D"/>
  </w:style>
  <w:style w:type="character" w:customStyle="1" w:styleId="citation-67">
    <w:name w:val="citation-67"/>
    <w:basedOn w:val="Fuentedeprrafopredeter"/>
    <w:rsid w:val="00C5071D"/>
  </w:style>
  <w:style w:type="character" w:customStyle="1" w:styleId="citation-66">
    <w:name w:val="citation-66"/>
    <w:basedOn w:val="Fuentedeprrafopredeter"/>
    <w:rsid w:val="00C5071D"/>
  </w:style>
  <w:style w:type="character" w:customStyle="1" w:styleId="citation-65">
    <w:name w:val="citation-65"/>
    <w:basedOn w:val="Fuentedeprrafopredeter"/>
    <w:rsid w:val="00C5071D"/>
  </w:style>
  <w:style w:type="character" w:customStyle="1" w:styleId="citation-64">
    <w:name w:val="citation-64"/>
    <w:basedOn w:val="Fuentedeprrafopredeter"/>
    <w:rsid w:val="00C5071D"/>
  </w:style>
  <w:style w:type="character" w:customStyle="1" w:styleId="citation-63">
    <w:name w:val="citation-63"/>
    <w:basedOn w:val="Fuentedeprrafopredeter"/>
    <w:rsid w:val="00C5071D"/>
  </w:style>
  <w:style w:type="character" w:customStyle="1" w:styleId="citation-62">
    <w:name w:val="citation-62"/>
    <w:basedOn w:val="Fuentedeprrafopredeter"/>
    <w:rsid w:val="00C5071D"/>
  </w:style>
  <w:style w:type="character" w:customStyle="1" w:styleId="citation-60">
    <w:name w:val="citation-60"/>
    <w:basedOn w:val="Fuentedeprrafopredeter"/>
    <w:rsid w:val="0006114E"/>
  </w:style>
  <w:style w:type="character" w:customStyle="1" w:styleId="citation-59">
    <w:name w:val="citation-59"/>
    <w:basedOn w:val="Fuentedeprrafopredeter"/>
    <w:rsid w:val="0006114E"/>
  </w:style>
  <w:style w:type="character" w:customStyle="1" w:styleId="citation-58">
    <w:name w:val="citation-58"/>
    <w:basedOn w:val="Fuentedeprrafopredeter"/>
    <w:rsid w:val="0006114E"/>
  </w:style>
  <w:style w:type="character" w:customStyle="1" w:styleId="citation-57">
    <w:name w:val="citation-57"/>
    <w:basedOn w:val="Fuentedeprrafopredeter"/>
    <w:rsid w:val="0006114E"/>
  </w:style>
  <w:style w:type="character" w:customStyle="1" w:styleId="citation-56">
    <w:name w:val="citation-56"/>
    <w:basedOn w:val="Fuentedeprrafopredeter"/>
    <w:rsid w:val="0006114E"/>
  </w:style>
  <w:style w:type="character" w:customStyle="1" w:styleId="citation-55">
    <w:name w:val="citation-55"/>
    <w:basedOn w:val="Fuentedeprrafopredeter"/>
    <w:rsid w:val="0006114E"/>
  </w:style>
  <w:style w:type="character" w:customStyle="1" w:styleId="citation-54">
    <w:name w:val="citation-54"/>
    <w:basedOn w:val="Fuentedeprrafopredeter"/>
    <w:rsid w:val="00061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0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348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Quien Otro</dc:creator>
  <cp:keywords/>
  <dc:description/>
  <cp:lastModifiedBy>Quien Otro</cp:lastModifiedBy>
  <cp:revision>2</cp:revision>
  <dcterms:created xsi:type="dcterms:W3CDTF">2026-05-14T19:58:00Z</dcterms:created>
  <dcterms:modified xsi:type="dcterms:W3CDTF">2026-05-14T20:15:00Z</dcterms:modified>
</cp:coreProperties>
</file>