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55FE7" w14:textId="79A84E0E" w:rsidR="00C5393E" w:rsidRDefault="004520B9">
      <w:r>
        <w:tab/>
      </w:r>
      <w:r>
        <w:tab/>
        <w:t>Provando o teorema 15(b)</w:t>
      </w:r>
    </w:p>
    <w:p w14:paraId="48C773C9" w14:textId="52E7D708" w:rsidR="004520B9" w:rsidRDefault="004520B9">
      <w:r w:rsidRPr="004520B9">
        <w:drawing>
          <wp:inline distT="0" distB="0" distL="0" distR="0" wp14:anchorId="23312F17" wp14:editId="6B660CCA">
            <wp:extent cx="5400040" cy="32353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C0"/>
    <w:rsid w:val="004520B9"/>
    <w:rsid w:val="004C37C0"/>
    <w:rsid w:val="00C5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2E83"/>
  <w15:chartTrackingRefBased/>
  <w15:docId w15:val="{D057BDF2-E9D0-4DCD-83B1-F32DD1DF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2026-04-14T18:31:00Z</dcterms:created>
  <dcterms:modified xsi:type="dcterms:W3CDTF">2026-04-14T18:32:00Z</dcterms:modified>
</cp:coreProperties>
</file>