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E3A8A"/>
          <w:sz w:val="56"/>
          <w:szCs w:val="56"/>
        </w:rPr>
        <w:t xml:space="preserve">DESAFIO TÉCNICO</w:t>
      </w:r>
    </w:p>
    <w:p>
      <w:pPr>
        <w:spacing w:before="200"/>
        <w:jc w:val="center"/>
      </w:pPr>
      <w:r>
        <w:rPr>
          <w:color w:val="334155"/>
          <w:sz w:val="36"/>
          <w:szCs w:val="36"/>
        </w:rPr>
        <w:t xml:space="preserve">Sistema de Processamento Documental</w:t>
      </w:r>
    </w:p>
    <w:p>
      <w:pPr>
        <w:spacing w:before="1200"/>
        <w:jc w:val="center"/>
      </w:pPr>
      <w:r>
        <w:rPr>
          <w:i/>
          <w:iCs/>
          <w:color w:val="64748B"/>
          <w:sz w:val="24"/>
          <w:szCs w:val="24"/>
        </w:rPr>
        <w:t xml:space="preserve">Avaliação de senioridade e tomada de decisão técnica</w:t>
      </w:r>
    </w:p>
    <w:p>
      <w:pPr>
        <w:spacing w:before="2400"/>
        <w:jc w:val="center"/>
      </w:pPr>
      <w:r>
        <w:rPr>
          <w:color w:val="475569"/>
          <w:sz w:val="22"/>
          <w:szCs w:val="22"/>
        </w:rPr>
        <w:t xml:space="preserve">Duração: 4 horas corridas  |  Modalidade: remoto via Discord</w:t>
      </w:r>
    </w:p>
    <w:p>
      <w:pPr>
        <w:spacing w:before="200"/>
        <w:jc w:val="center"/>
      </w:pPr>
      <w:r>
        <w:rPr>
          <w:color w:val="64748B"/>
          <w:sz w:val="20"/>
          <w:szCs w:val="20"/>
        </w:rPr>
        <w:t xml:space="preserve">Versão 1.0 — Documento oficial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Apresentação</w:t>
      </w:r>
    </w:p>
    <w:p>
      <w:pPr>
        <w:spacing w:after="120" w:before="0" w:line="320"/>
        <w:jc w:val="both"/>
      </w:pPr>
      <w:r>
        <w:t xml:space="preserve">Este documento descreve o desafio técnico que será aplicado aos candidatos à vaga de pessoa desenvolvedora. O objetivo do desafio não é medir velocidade de digitação nem volume de código produzido, mas sim avaliar capacidade de leitura crítica de especificações, tomada de decisão arquitetural, justificativa técnica e disciplina de entrega.</w:t>
      </w:r>
    </w:p>
    <w:p>
      <w:pPr>
        <w:spacing w:after="120" w:before="0" w:line="320"/>
        <w:jc w:val="both"/>
      </w:pPr>
      <w:r>
        <w:t xml:space="preserve">A pessoa candidata receberá um cenário de negócio, um diagrama arquitetural proposto e um conjunto de requisitos. Cabe a ela construir uma solução funcional, mas — antes disso — interpretar o material recebido, identificar problemas, propor alternativas e documentar suas decisões. O resultado final é avaliado em três dimensões: o que foi entregue, como foi entregue e por que foi entregue dessa 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24"/>
              <w:bottom w:val="single" w:color="93C5FD" w:sz="4"/>
              <w:right w:val="single" w:color="93C5FD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Por que esse formato?</w:t>
            </w:r>
          </w:p>
          <w:p>
            <w:pPr>
              <w:jc w:val="both"/>
            </w:pPr>
            <w:r>
              <w:rPr>
                <w:sz w:val="20"/>
                <w:szCs w:val="20"/>
              </w:rPr>
              <w:t xml:space="preserve">Em ambientes profissionais, raramente recebemos especificações perfeitas. Recebemos documentos imperfeitos, diagramas com lacunas e decisões herdadas que precisam ser questionadas. Este desafio reproduz esse contexto de maneira intencional. Você não está sendo avaliado apenas pela solução, mas pela qualidade do seu olhar sobre o problema.</w:t>
            </w:r>
          </w:p>
        </w:tc>
      </w:tr>
    </w:tbl>
    <w:p>
      <w:pPr>
        <w:pStyle w:val="Heading2"/>
        <w:spacing w:after="160" w:before="280"/>
      </w:pPr>
      <w:r>
        <w:t xml:space="preserve">1.1. Sobre o uso de IA</w:t>
      </w:r>
    </w:p>
    <w:p>
      <w:pPr>
        <w:spacing w:after="120" w:before="0" w:line="320"/>
        <w:jc w:val="both"/>
      </w:pPr>
      <w:r>
        <w:t xml:space="preserve">O uso de ferramentas de IA generativa (ChatGPT, Claude, Copilot, Gemini, Cursor e similares) é permitido e esperado. Não tentamos impedi-lo. O que avaliamos é a sua capacidade de usá-las bem — o que pressupõe entender profundamente o problema antes de delegá-lo a uma ferramenta.</w:t>
      </w:r>
    </w:p>
    <w:p>
      <w:pPr>
        <w:spacing w:after="120" w:before="0" w:line="320"/>
        <w:jc w:val="both"/>
      </w:pPr>
      <w:r>
        <w:t xml:space="preserve">O material que você receberá foi elaborado de forma a tornar impossível a resolução por copy-paste de prompts. Existem ambiguidades, contradições e decisões arquiteturais ruins embutidas nos artefatos. Quem apenas colar o enunciado em um modelo de IA produzirá uma solução tecnicamente válida, mas alinhada com as escolhas erradas — e isso será visível e penalizado na avaliação.</w:t>
      </w:r>
    </w:p>
    <w:p>
      <w:pPr>
        <w:pStyle w:val="Heading1"/>
        <w:spacing w:after="200" w:before="360"/>
      </w:pPr>
      <w:r>
        <w:t xml:space="preserve">2. Contexto de Negócio</w:t>
      </w:r>
    </w:p>
    <w:p>
      <w:pPr>
        <w:spacing w:after="120" w:before="0" w:line="320"/>
        <w:jc w:val="both"/>
      </w:pPr>
      <w:r>
        <w:t xml:space="preserve">Uma empresa do setor de gestão documental precisa automatizar a entrada e classificação de documentos enviados por seus clientes. Hoje, esses documentos chegam em formato digitalizado (PDF ou imagem PNG) e precisam ser processados manualmente — uma pessoa abre o arquivo, identifica campos, digita as informações em uma planilha e cruza com um arquivo XML de referência enviado pelo cliente em momento posterior.</w:t>
      </w:r>
    </w:p>
    <w:p>
      <w:pPr>
        <w:spacing w:after="120" w:before="0" w:line="320"/>
        <w:jc w:val="both"/>
      </w:pPr>
      <w:r>
        <w:t xml:space="preserve">O objetivo do sistema é eliminar essa etapa manual. Os documentos devem ser carregados, processados automaticamente, enriquecidos com os dados do XML correspondente e disponibilizados para consulta e relatório quantitativo.</w:t>
      </w:r>
    </w:p>
    <w:p>
      <w:pPr>
        <w:pStyle w:val="Heading2"/>
        <w:spacing w:after="160" w:before="280"/>
      </w:pPr>
      <w:r>
        <w:t xml:space="preserve">2.1. Personas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Operador: faz o upload dos documentos individualmente ou em lote, acompanha o status do processamento e corrige eventuais erros.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Gestor: consulta os relatórios consolidados, acompanha quantitativos por período, tipo de documento e cliente.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Administrador: gerencia usuários e tem acesso aos logs do sistema.</w:t>
      </w:r>
    </w:p>
    <w:p>
      <w:pPr>
        <w:pStyle w:val="Heading2"/>
        <w:spacing w:after="160" w:before="280"/>
      </w:pPr>
      <w:r>
        <w:t xml:space="preserve">2.2. Volumetria esperada</w:t>
      </w:r>
    </w:p>
    <w:p>
      <w:pPr>
        <w:spacing w:after="120" w:before="0" w:line="320"/>
        <w:jc w:val="both"/>
      </w:pPr>
      <w:r>
        <w:t xml:space="preserve">O sistema deve ser dimensionado para suportar a volumetria abaixo. Você não precisa atingir essa carga durante o desafio, mas suas decisões arquiteturais devem demonstrar que ela foi considerada.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Documentos processados / dia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Até 5.000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Tamanho médio de arquivo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MB (máximo 25 MB)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Usuários simultâneos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 a 100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Tempo aceitável de processamento por documento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Até 30 segundos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Retenção de arquivos brutos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Definir e justificar</w:t>
            </w:r>
          </w:p>
        </w:tc>
      </w:tr>
    </w:tbl>
    <w:p>
      <w:pPr>
        <w:pStyle w:val="Heading1"/>
        <w:spacing w:after="200" w:before="360"/>
      </w:pPr>
      <w:r>
        <w:t xml:space="preserve">3. Material Fornecido</w:t>
      </w:r>
    </w:p>
    <w:p>
      <w:pPr>
        <w:spacing w:after="120" w:before="0" w:line="320"/>
        <w:jc w:val="both"/>
      </w:pPr>
      <w:r>
        <w:t xml:space="preserve">Junto a este documento, a pessoa candidata recebe um diagrama arquitetural em PDF (arquivo diagrama_arquitetura.pdf). Este diagrama representa uma proposta inicial elaborada por um time anterior. Ele NÃO deve ser tomado como verdade absoluta.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8A04" w:sz="12"/>
              <w:left w:val="single" w:color="CA8A04" w:sz="24"/>
              <w:bottom w:val="single" w:color="FCD34D" w:sz="4"/>
              <w:right w:val="single" w:color="FCD34D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Aviso importante sobre o diagrama</w:t>
            </w:r>
          </w:p>
          <w:p>
            <w:pPr>
              <w:jc w:val="both"/>
            </w:pPr>
            <w:r>
              <w:rPr>
                <w:sz w:val="20"/>
                <w:szCs w:val="20"/>
              </w:rPr>
              <w:t xml:space="preserve">O diagrama fornecido contém decisões arquiteturais questionáveis, contradições internas e omissões. Faz parte do desafio identificá-las, decidir o que aceitar, o que rejeitar e o que reformular. Esperamos que sua entrega contenha uma seção específica sobre quais decisões do diagrama original você acatou, quais alterou e por quê.</w:t>
            </w:r>
          </w:p>
        </w:tc>
      </w:tr>
    </w:tbl>
    <w:p>
      <w:pPr>
        <w:pStyle w:val="Heading1"/>
        <w:spacing w:after="200" w:before="360"/>
      </w:pPr>
      <w:r>
        <w:t xml:space="preserve">4. Estrutura do Desafio</w:t>
      </w:r>
    </w:p>
    <w:p>
      <w:pPr>
        <w:spacing w:after="120" w:before="0" w:line="320"/>
        <w:jc w:val="both"/>
      </w:pPr>
      <w:r>
        <w:t xml:space="preserve">O desafio é dividido em três módulos sequenciais. Cada módulo deve ser concluído antes do próximo ser iniciado, com commits incrementais ao repositório público. A divisão de tempo abaixo é sugerida — você pode ajustá-la, mas o limite total de 4 horas é absoluto.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1880"/>
        <w:gridCol w:w="1880"/>
      </w:tblGrid>
      <w:tr>
        <w:trPr>
          <w:tblHeader/>
        </w:trPr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8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 sugerido</w:t>
            </w:r>
          </w:p>
        </w:tc>
        <w:tc>
          <w:tcPr>
            <w:tcW w:type="dxa" w:w="18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Leitura, análise crítica e proposta de arquitetura</w:t>
            </w:r>
          </w:p>
        </w:tc>
        <w:tc>
          <w:tcPr>
            <w:tcW w:type="dxa" w:w="18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 min</w:t>
            </w:r>
          </w:p>
        </w:tc>
        <w:tc>
          <w:tcPr>
            <w:tcW w:type="dxa" w:w="18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Implementação: upload, processamento e enriquecimento XML</w:t>
            </w:r>
          </w:p>
        </w:tc>
        <w:tc>
          <w:tcPr>
            <w:tcW w:type="dxa" w:w="18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150 min</w:t>
            </w:r>
          </w:p>
        </w:tc>
        <w:tc>
          <w:tcPr>
            <w:tcW w:type="dxa" w:w="18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Relatórios, controle de quantidade, containerização e documentação</w:t>
            </w:r>
          </w:p>
        </w:tc>
        <w:tc>
          <w:tcPr>
            <w:tcW w:type="dxa" w:w="18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 min</w:t>
            </w:r>
          </w:p>
        </w:tc>
        <w:tc>
          <w:tcPr>
            <w:tcW w:type="dxa" w:w="18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Módulo 1 — Análise e Arquitetura</w:t>
      </w:r>
    </w:p>
    <w:p>
      <w:pPr>
        <w:spacing w:after="120" w:before="0" w:line="320"/>
        <w:jc w:val="both"/>
      </w:pPr>
      <w:r>
        <w:t xml:space="preserve">Antes de escrever uma linha de código, leia integralmente este documento e o diagrama fornecido. Sua primeira entrega não é código: é interpretação.</w:t>
      </w:r>
    </w:p>
    <w:p>
      <w:pPr>
        <w:pStyle w:val="Heading2"/>
        <w:spacing w:after="160" w:before="280"/>
      </w:pPr>
      <w:r>
        <w:t xml:space="preserve">5.1. Atividades obrigatórias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Leia o diagrama de arquitetura fornecido (diagrama_arquitetura.pdf).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Identifique TODOS os pontos que considera problemáticos, omissos, contraditórios ou superdimensionados.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Para cada ponto identificado, decida: manter, alterar ou remover.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Elabore o seu próprio diagrama arquitetural revisado (pode ser desenhado em qualquer ferramenta — Excalidraw, draw.io, Mermaid, lápis e papel fotografado — desde que legível).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Escreva um documento de decisões arquiteturais (ADR — Architecture Decision Records) com no mínimo 5 entradas. Cada ADR deve conter: contexto, decisão tomada, alternativas consideradas e consequências.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Faça commit deste material em uma pasta /docs do seu repositório antes de iniciar o Módulo 2.</w:t>
      </w:r>
    </w:p>
    <w:p>
      <w:pPr>
        <w:pStyle w:val="Heading2"/>
        <w:spacing w:after="160" w:before="280"/>
      </w:pPr>
      <w:r>
        <w:t xml:space="preserve">5.2. O que será avaliado neste módulo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Capacidade de identificar pelo menos 4 das decisões arquiteturais problemáticas embutidas no diagrama original.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Qualidade da justificativa para mudanças propostas (não basta dizer "removi X" — explique por quê).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Coerência entre a arquitetura proposta e a volumetria descrita na seção 2.2.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Clareza das ADRs (formato livre, mas precisa ser legível por um humano sem precisar de explicação verbal).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24"/>
              <w:bottom w:val="single" w:color="93C5FD" w:sz="4"/>
              <w:right w:val="single" w:color="93C5FD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Dica honesta</w:t>
            </w:r>
          </w:p>
          <w:p>
            <w:pPr>
              <w:jc w:val="both"/>
            </w:pPr>
            <w:r>
              <w:rPr>
                <w:sz w:val="20"/>
                <w:szCs w:val="20"/>
              </w:rPr>
              <w:t xml:space="preserve">Se você sair deste módulo sem ter mudado nada no diagrama original, é quase certo que perdeu pontos. O diagrama foi construído justamente para provocar discussão. Aceitá-lo integralmente é uma decisão tão válida quanto rejeitá-lo — mas precisa ser justificada explicitamente.</w:t>
            </w:r>
          </w:p>
        </w:tc>
      </w:tr>
    </w:tbl>
    <w:p>
      <w:pPr>
        <w:pStyle w:val="Heading1"/>
        <w:spacing w:after="200" w:before="360"/>
      </w:pPr>
      <w:r>
        <w:t xml:space="preserve">6. Módulo 2 — Implementação do Core</w:t>
      </w:r>
    </w:p>
    <w:p>
      <w:pPr>
        <w:spacing w:after="120" w:before="0" w:line="320"/>
        <w:jc w:val="both"/>
      </w:pPr>
      <w:r>
        <w:t xml:space="preserve">Este é o módulo de maior peso e duração. Aqui você implementa o fluxo central de processamento: upload, leitura, processamento e enriquecimento via XML.</w:t>
      </w:r>
    </w:p>
    <w:p>
      <w:pPr>
        <w:pStyle w:val="Heading2"/>
        <w:spacing w:after="160" w:before="280"/>
      </w:pPr>
      <w:r>
        <w:t xml:space="preserve">6.1. Requisitos funcionais</w:t>
      </w:r>
    </w:p>
    <w:p>
      <w:pPr>
        <w:pStyle w:val="Heading3"/>
        <w:spacing w:after="120" w:before="220"/>
      </w:pPr>
      <w:r>
        <w:t xml:space="preserve">6.1.1. Upload de arquivos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Endpoint que aceite arquivos PDF e PNG via multipart/form-data.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Validação de tipo de arquivo no servidor (não confiar apenas no MIME type enviado pelo cliente).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Tamanho máximo: 25 MB por arquivo.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Retorno deve incluir um identificador único do registro criado.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Falhas devem retornar mensagens claras e códigos HTTP apropriados.</w:t>
      </w:r>
    </w:p>
    <w:p>
      <w:pPr>
        <w:pStyle w:val="Heading3"/>
        <w:spacing w:after="120" w:before="220"/>
      </w:pPr>
      <w:r>
        <w:t xml:space="preserve">6.1.2. Leitura e processamento de conteúdo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Para PDFs: extrair o texto contido no documento.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Para PNGs: extrair texto via OCR (Tesseract, Google Vision API local, ou equivalente — sua escolha, com justificativa).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Aplicar processamento mínimo sobre o texto extraído: normalização de espaços em branco, identificação de pelo menos 2 padrões estruturados (ex: datas no formato dd/mm/aaaa, valores monetários, CPFs, CNPJs ou outros — a escolha é livre e deve ser documentada).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Persistir o registro com: arquivo original, texto extraído, padrões identificados, timestamp, status.</w:t>
      </w:r>
    </w:p>
    <w:p>
      <w:pPr>
        <w:pStyle w:val="Heading3"/>
        <w:spacing w:after="120" w:before="220"/>
      </w:pPr>
      <w:r>
        <w:t xml:space="preserve">6.1.3. Enriquecimento via XML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Endpoint separado que recebe um arquivo XML e o identificador de um registro previamente criado.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 sistema deve fazer o parse do XML e adicionar as informações dele ao registro existente.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Você deve definir e documentar o schema esperado do XML — não há um schema imposto. Sua decisão sobre o que o XML carrega faz parte da avaliação.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Validação do XML é obrigatória. XSD, validação programática ou ambos — sua escolha.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 XML não está obrigado a ser importado imediatamente após o documento. Pode haver diferença de horas ou dias entre upload do documento e chegada do XML.</w:t>
      </w:r>
    </w:p>
    <w:p>
      <w:pPr>
        <w:pStyle w:val="Heading2"/>
        <w:spacing w:after="160" w:before="280"/>
      </w:pPr>
      <w:r>
        <w:t xml:space="preserve">6.2. Requisitos não-funcionais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Persistência: </w:t>
      </w:r>
      <w:r>
        <w:t xml:space="preserve">use ao menos um banco de dados. Múltiplos bancos diferentes não são proibidos, mas são uma decisão que precisa ser justificada — diagrama original tem múltiplos bancos, pense bem antes de copiar.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Logs: </w:t>
      </w:r>
      <w:r>
        <w:t xml:space="preserve">todo processamento deve produzir logs estruturados (JSON ou outro formato pesquisável). Logs de erro devem incluir contexto suficiente para reproduzir o problema.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Tratamento de falhas: </w:t>
      </w:r>
      <w:r>
        <w:t xml:space="preserve">o que acontece se o OCR falhar? E se o XML chegar mal-formado? E se chegar para um identificador inexistente? Cada um desses casos deve ter resposta clara.</w:t>
      </w:r>
    </w:p>
    <w:p>
      <w:pPr>
        <w:pStyle w:val="Heading1"/>
        <w:spacing w:after="200" w:before="360"/>
      </w:pPr>
      <w:r>
        <w:t xml:space="preserve">7. Módulo 3 — Relatórios, Containerização e Entrega</w:t>
      </w:r>
    </w:p>
    <w:p>
      <w:pPr>
        <w:pStyle w:val="Heading2"/>
        <w:spacing w:after="160" w:before="280"/>
      </w:pPr>
      <w:r>
        <w:t xml:space="preserve">7.1. Relatórios e controle de quantidade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Endpoint que retorne quantitativos agregados: total de documentos processados, total por status, total por dia/semana/mês.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Endpoint que liste registros com filtros: por período, por status, por presença ou ausência de XML enriquecido.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Pelo menos um endpoint de relatório que exporte em formato distinto de JSON (CSV, XLSX ou XML).</w:t>
      </w:r>
    </w:p>
    <w:p>
      <w:pPr>
        <w:pStyle w:val="Heading2"/>
        <w:spacing w:after="160" w:before="280"/>
      </w:pPr>
      <w:r>
        <w:t xml:space="preserve">7.2. Containerização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2"/>
              <w:left w:val="single" w:color="DC2626" w:sz="24"/>
              <w:bottom w:val="single" w:color="FCA5A5" w:sz="4"/>
              <w:right w:val="single" w:color="FCA5A5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Critério crítico de aceitação</w:t>
            </w:r>
          </w:p>
          <w:p>
            <w:pPr>
              <w:jc w:val="both"/>
            </w:pPr>
            <w:r>
              <w:rPr>
                <w:sz w:val="20"/>
                <w:szCs w:val="20"/>
              </w:rPr>
              <w:t xml:space="preserve">A aplicação inteira — incluindo banco de dados, dependências de OCR e qualquer outro serviço — deve subir com UM ÚNICO COMANDO em uma máquina limpa que tenha apenas Docker e Docker Compose instalados. Sem esse critério, a entrega é considerada incompleta independentemente da qualidade do código.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t xml:space="preserve">Toda a stack deve estar definida em um arquivo docker-compose.yml na raiz do repositório.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Volumes para persistência de dados devem estar configurados.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Variáveis sensíveis (senhas, secrets) devem ser parametrizadas via variáveis de ambiente, com um arquivo .env.example versionado.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 comando de subida deve ser documentado no README como um passo único (exemplo: docker compose up -d).</w:t>
      </w:r>
    </w:p>
    <w:p>
      <w:pPr>
        <w:pStyle w:val="Heading2"/>
        <w:spacing w:after="160" w:before="280"/>
      </w:pPr>
      <w:r>
        <w:t xml:space="preserve">7.3. Documentação obrigatória no repositório</w:t>
      </w:r>
    </w:p>
    <w:p>
      <w:pPr>
        <w:spacing w:after="120" w:before="0" w:line="320"/>
        <w:jc w:val="both"/>
      </w:pPr>
      <w:r>
        <w:t xml:space="preserve">O repositório público no GitHub deve conter, no mínimo: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README.md com: descrição do projeto, decisões arquiteturais resumidas, instruções de instalação e execução, exemplos de uso dos endpoints principais, lista de tecnologias utilizadas e justificativa para cada escolha.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Pasta /docs contendo: diagrama arquitetural revisado (imagem ou Mermaid), ADRs do Módulo 1, schema do XML esperado, descrição dos padrões reconhecidos pelo processamento.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Arquivo CHALLENGES.md descrevendo: dificuldades encontradas, decisões que ficariam diferentes com mais tempo, débitos técnicos conscientemente assumidos.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Coleção Postman, Insomnia, arquivo .http ou similar com exemplos de chamadas aos endpoints.</w:t>
      </w:r>
    </w:p>
    <w:p>
      <w:pPr>
        <w:pStyle w:val="Heading2"/>
        <w:spacing w:after="160" w:before="280"/>
      </w:pPr>
      <w:r>
        <w:t xml:space="preserve">7.4. Testes</w:t>
      </w:r>
    </w:p>
    <w:p>
      <w:pPr>
        <w:spacing w:after="120" w:before="0" w:line="320"/>
        <w:jc w:val="both"/>
      </w:pPr>
      <w:r>
        <w:t xml:space="preserve">Testes automatizados não são obrigatórios em volume, mas a ausência total de testes será avaliada negativamente. Esperamos pelo menos: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Um teste unitário do componente de processamento (extração de padrões).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Um teste de integração que cubra o fluxo de upload + leitura.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Regras Gerais</w:t>
      </w:r>
    </w:p>
    <w:p>
      <w:pPr>
        <w:pStyle w:val="Heading2"/>
        <w:spacing w:after="160" w:before="280"/>
      </w:pPr>
      <w:r>
        <w:t xml:space="preserve">8.1. Liberdade de escolha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Linguagem de programação: livre.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Framework: livre.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Banco de dados: livre, mas justificável.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Bibliotecas externas: livres, desde que sejam open-source e adequadas para uso comercial.</w:t>
      </w:r>
    </w:p>
    <w:p>
      <w:pPr>
        <w:pStyle w:val="Heading2"/>
        <w:spacing w:after="160" w:before="280"/>
      </w:pPr>
      <w:r>
        <w:t xml:space="preserve">8.2. O uso de IA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Permitido sem restrição quanto à ferramenta.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Não é permitido pedir para a IA gerar a solução completa sem que você compreenda cada parte dela — a banca pode pedir para você explicar qualquer trecho do código ao final.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Não é permitido colar o enunciado completo para a IA sem antes ter feito a sua análise crítica documentada no Módulo 1.</w:t>
      </w:r>
    </w:p>
    <w:p>
      <w:pPr>
        <w:pStyle w:val="Heading2"/>
        <w:spacing w:after="160" w:before="280"/>
      </w:pPr>
      <w:r>
        <w:t xml:space="preserve">8.3. Repositório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GitHub público, com nome legível (não usar nome genérico como "desafio-teste").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Commits incrementais ao longo do desafio. Pelo menos 1 commit por módulo concluído. Repositórios com um único commit "first commit" no final serão automaticamente avaliados como inadequados em disciplina de entrega.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Mensagens de commit claras e descritivas, em qualquer idioma.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Branch principal pode ser main ou master.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Não é necessário usar git-flow ou outro modelo de branching para esse desafio.</w:t>
      </w:r>
    </w:p>
    <w:p>
      <w:pPr>
        <w:pStyle w:val="Heading2"/>
        <w:spacing w:after="160" w:before="280"/>
      </w:pPr>
      <w:r>
        <w:t xml:space="preserve">8.4. Modalidade da prova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Sessão remota via Discord.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Câmera obrigatoriamente aberta durante toda a duração.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Compartilhamento de tela obrigatório durante toda a duração.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Microfone aberto ou push-to-talk, a critério da pessoa candidata.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Será permitido pausa única de até 15 minutos, mediante comunicação prévia ao fiscal. O cronômetro de 4 horas continua correndo durante a pausa.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Interrupções superiores a 15 minutos ou múltiplas interrupções podem implicar desclassificação a critério da banca.</w:t>
      </w:r>
    </w:p>
    <w:p>
      <w:pPr>
        <w:pStyle w:val="Heading1"/>
        <w:spacing w:after="200" w:before="360"/>
      </w:pPr>
      <w:r>
        <w:t xml:space="preserve">9. Causas de Desclassificação</w:t>
      </w:r>
    </w:p>
    <w:p>
      <w:pPr>
        <w:spacing w:after="120" w:before="0" w:line="320"/>
        <w:jc w:val="both"/>
      </w:pPr>
      <w:r>
        <w:t xml:space="preserve">As situações abaixo implicam desclassificação imediata, independentemente da qualidade do código produzido: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Câmera fechada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Câmera desligada por mais de 2 minutos sem comunicação prévia ao fiscal.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Compartilhamento interrompido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Compartilhamento de tela interrompido sem justificativa, mesmo que momentaneamente.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Comunicação externa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Conversar por outro canal com terceiros sobre o desafio (mensagens, ligações, outro Discord). Uso de IA é permitido; uso de outras pessoas não.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Plágio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Submeter código copiado de outro repositório público sem adaptações nem reconhecimento da fonte.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Repositório privado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Não tornar o repositório público até o fim do prazo. Repositório precisa estar acessível à banca sem necessidade de convite.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Atraso na entrega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Commits após o término das 4 horas. O último commit válido deve estar dentro do prazo, registrado pelo GitHub.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Ausência de containerização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aplicação não sobe via docker compose up. Critério eliminatório.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Incapacidade de explicar o código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 sessão de defesa pós-entrega, não conseguir explicar trechos centrais do próprio código, indicando uso acrítico de IA.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Conduta inadequada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Desrespeito à banca, ao fiscal ou a outros candidatos durante a sessão.</w:t>
            </w:r>
          </w:p>
        </w:tc>
      </w:tr>
    </w:tbl>
    <w:p>
      <w:pPr>
        <w:pStyle w:val="Heading1"/>
        <w:spacing w:after="200" w:before="360"/>
      </w:pPr>
      <w:r>
        <w:t xml:space="preserve">10. Entrega Final</w:t>
      </w:r>
    </w:p>
    <w:p>
      <w:pPr>
        <w:spacing w:after="120" w:before="0" w:line="320"/>
        <w:jc w:val="both"/>
      </w:pPr>
      <w:r>
        <w:t xml:space="preserve">Ao final das 4 horas, a pessoa candidata deve: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Confirmar via chat do Discord que finalizou.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Compartilhar o link do repositório público no GitHub.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Não fazer mais commits após esse momento.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Aguardar contato da banca para agendamento da sessão de defesa (15 a 30 minutos), que ocorrerá em data posterior.</w:t>
      </w:r>
    </w:p>
    <w:p>
      <w:pPr>
        <w:pStyle w:val="Heading2"/>
        <w:spacing w:after="160" w:before="280"/>
      </w:pPr>
      <w:r>
        <w:t xml:space="preserve">10.1. Critérios de avaliação consolidados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0"/>
        <w:gridCol w:w="1640"/>
        <w:gridCol w:w="2480"/>
      </w:tblGrid>
      <w:tr>
        <w:trPr>
          <w:tblHeader/>
        </w:trPr>
        <w:tc>
          <w:tcPr>
            <w:tcW w:type="dxa" w:w="5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24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5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Análise crítica do diagrama original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24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Qualidade das ADRs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24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Arquitetura final proposta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24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Implementação do fluxo de upload e leitura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24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Implementação do enriquecimento via XML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24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Tratamento de erros e logs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24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Relatórios e controle quantitativo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24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Containerização funcional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24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Qualidade da documentação no GitHub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5%</w:t>
            </w:r>
          </w:p>
        </w:tc>
        <w:tc>
          <w:tcPr>
            <w:tcW w:type="dxa" w:w="24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spacing w:after="200" w:before="360"/>
      </w:pPr>
      <w:r>
        <w:t xml:space="preserve">11. Perguntas Frequentes</w:t>
      </w:r>
    </w:p>
    <w:p>
      <w:pPr>
        <w:pStyle w:val="Heading3"/>
        <w:spacing w:after="120" w:before="220"/>
      </w:pPr>
      <w:r>
        <w:t xml:space="preserve">Posso usar uma linguagem que vocês não conhecem?</w:t>
      </w:r>
    </w:p>
    <w:p>
      <w:pPr>
        <w:spacing w:after="120" w:before="0" w:line="320"/>
        <w:jc w:val="both"/>
      </w:pPr>
      <w:r>
        <w:t xml:space="preserve">Sim, mas saiba que a defesa do código pode ser mais difícil. Recomendamos linguagens com adoção corporativa relevante.</w:t>
      </w:r>
    </w:p>
    <w:p>
      <w:pPr>
        <w:pStyle w:val="Heading3"/>
        <w:spacing w:after="120" w:before="220"/>
      </w:pPr>
      <w:r>
        <w:t xml:space="preserve">Preciso terminar todos os módulos para ser aprovado?</w:t>
      </w:r>
    </w:p>
    <w:p>
      <w:pPr>
        <w:spacing w:after="120" w:before="0" w:line="320"/>
        <w:jc w:val="both"/>
      </w:pPr>
      <w:r>
        <w:t xml:space="preserve">Não. Entregar um Módulo 1 muito bem feito, um Módulo 2 parcial e nenhum Módulo 3 pode ser superior a entregar tudo de forma medíocre. O que avaliamos é qualidade ponderada, não checklist.</w:t>
      </w:r>
    </w:p>
    <w:p>
      <w:pPr>
        <w:pStyle w:val="Heading3"/>
        <w:spacing w:after="120" w:before="220"/>
      </w:pPr>
      <w:r>
        <w:t xml:space="preserve">Posso terminar antes das 4 horas?</w:t>
      </w:r>
    </w:p>
    <w:p>
      <w:pPr>
        <w:spacing w:after="120" w:before="0" w:line="320"/>
        <w:jc w:val="both"/>
      </w:pPr>
      <w:r>
        <w:t xml:space="preserve">Sim. O cronômetro é um limite máximo, não mínimo. Entregar bem em 3 horas é melhor do que entregar mal em 4.</w:t>
      </w:r>
    </w:p>
    <w:p>
      <w:pPr>
        <w:pStyle w:val="Heading3"/>
        <w:spacing w:after="120" w:before="220"/>
      </w:pPr>
      <w:r>
        <w:t xml:space="preserve">E se a internet cair?</w:t>
      </w:r>
    </w:p>
    <w:p>
      <w:pPr>
        <w:spacing w:after="120" w:before="0" w:line="320"/>
        <w:jc w:val="both"/>
      </w:pPr>
      <w:r>
        <w:t xml:space="preserve">Comunique imediatamente o fiscal por qualquer canal (incluindo celular). A banca avaliará caso a caso. Interrupções curtas e justificáveis não desclassificam.</w:t>
      </w:r>
    </w:p>
    <w:p>
      <w:pPr>
        <w:pStyle w:val="Heading3"/>
        <w:spacing w:after="120" w:before="220"/>
      </w:pPr>
      <w:r>
        <w:t xml:space="preserve">Posso copiar trechos de Stack Overflow ou documentação oficial?</w:t>
      </w:r>
    </w:p>
    <w:p>
      <w:pPr>
        <w:spacing w:after="120" w:before="0" w:line="320"/>
        <w:jc w:val="both"/>
      </w:pPr>
      <w:r>
        <w:t xml:space="preserve">Sim, com atribuição se for um trecho substancial. Snippets pequenos de uso comum não precisam de citação.</w:t>
      </w:r>
    </w:p>
    <w:p>
      <w:pPr>
        <w:pStyle w:val="Heading3"/>
        <w:spacing w:after="120" w:before="220"/>
      </w:pPr>
      <w:r>
        <w:t xml:space="preserve">E se eu identificar uma falha proposital no diagrama mas decidir mantê-la mesmo assim?</w:t>
      </w:r>
    </w:p>
    <w:p>
      <w:pPr>
        <w:spacing w:after="120" w:before="0" w:line="320"/>
        <w:jc w:val="both"/>
      </w:pPr>
      <w:r>
        <w:t xml:space="preserve">É uma decisão válida — desde que justificada. "Mantive o uso de três bancos diferentes porque..." é uma resposta legítima se o "porque" for sólido.</w:t>
      </w:r>
    </w:p>
    <w:p>
      <w:pPr>
        <w:spacing w:before="600"/>
        <w:jc w:val="center"/>
      </w:pPr>
      <w:r>
        <w:rPr>
          <w:i/>
          <w:iCs/>
          <w:color w:val="64748B"/>
          <w:sz w:val="22"/>
          <w:szCs w:val="22"/>
        </w:rPr>
        <w:t xml:space="preserve">— FIM DO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Desafio Técnico — Processamento Documental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Desafio Técnico — Processamento Documental</dc:title>
  <dc:creator>Equipe de Engenharia</dc:creator>
  <cp:lastModifiedBy>Un-named</cp:lastModifiedBy>
  <cp:revision>1</cp:revision>
  <dcterms:created xsi:type="dcterms:W3CDTF">2026-05-15T14:01:37.558Z</dcterms:created>
  <dcterms:modified xsi:type="dcterms:W3CDTF">2026-05-15T14:01:37.559Z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