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ADEE6" w14:textId="77777777" w:rsidR="00B82604" w:rsidRPr="00B82604" w:rsidRDefault="00B82604" w:rsidP="00B82604">
      <w:pPr>
        <w:rPr>
          <w:rFonts w:cstheme="minorHAnsi"/>
          <w:b/>
          <w:bCs/>
        </w:rPr>
      </w:pPr>
      <w:r w:rsidRPr="00B82604">
        <w:rPr>
          <w:rFonts w:cstheme="minorHAnsi"/>
          <w:b/>
          <w:bCs/>
        </w:rPr>
        <w:t>Textul prezentării de disertație</w:t>
      </w:r>
    </w:p>
    <w:p w14:paraId="243604A8" w14:textId="77777777" w:rsidR="00B82604" w:rsidRPr="00B82604" w:rsidRDefault="00B82604" w:rsidP="00B82604">
      <w:pPr>
        <w:rPr>
          <w:rFonts w:cstheme="minorHAnsi"/>
        </w:rPr>
      </w:pPr>
      <w:r w:rsidRPr="00B82604">
        <w:rPr>
          <w:rFonts w:cstheme="minorHAnsi"/>
        </w:rPr>
        <w:pict w14:anchorId="0A5D04AA">
          <v:rect id="_x0000_i1313" style="width:652.5pt;height:1.5pt" o:hrpct="0" o:hralign="center" o:hrstd="t" o:hr="t" fillcolor="#a0a0a0" stroked="f"/>
        </w:pict>
      </w:r>
    </w:p>
    <w:p w14:paraId="475D7879" w14:textId="77777777" w:rsidR="00B82604" w:rsidRPr="00B82604" w:rsidRDefault="00B82604" w:rsidP="00B82604">
      <w:pPr>
        <w:rPr>
          <w:rFonts w:cstheme="minorHAnsi"/>
        </w:rPr>
      </w:pPr>
      <w:r w:rsidRPr="00B82604">
        <w:rPr>
          <w:rFonts w:cstheme="minorHAnsi"/>
          <w:b/>
          <w:bCs/>
        </w:rPr>
        <w:t>Slide 2 (Cuprins)</w:t>
      </w:r>
    </w:p>
    <w:p w14:paraId="67E392D2" w14:textId="77777777" w:rsidR="00B82604" w:rsidRPr="00B82604" w:rsidRDefault="00B82604" w:rsidP="00B82604">
      <w:pPr>
        <w:rPr>
          <w:rFonts w:cstheme="minorHAnsi"/>
        </w:rPr>
      </w:pPr>
      <w:r w:rsidRPr="00B82604">
        <w:rPr>
          <w:rFonts w:cstheme="minorHAnsi"/>
        </w:rPr>
        <w:t>În această prezentare voi aborda:</w:t>
      </w:r>
    </w:p>
    <w:p w14:paraId="20846C77" w14:textId="77777777" w:rsidR="00B82604" w:rsidRPr="00B82604" w:rsidRDefault="00B82604" w:rsidP="00B82604">
      <w:pPr>
        <w:numPr>
          <w:ilvl w:val="0"/>
          <w:numId w:val="4"/>
        </w:numPr>
        <w:rPr>
          <w:rFonts w:cstheme="minorHAnsi"/>
        </w:rPr>
      </w:pPr>
      <w:r w:rsidRPr="00B82604">
        <w:rPr>
          <w:rFonts w:cstheme="minorHAnsi"/>
        </w:rPr>
        <w:t>În introducere, contextul și motivația lucrării, evidențiind problemele autentificării clasice</w:t>
      </w:r>
    </w:p>
    <w:p w14:paraId="1341D378" w14:textId="77777777" w:rsidR="00B82604" w:rsidRPr="00B82604" w:rsidRDefault="00B82604" w:rsidP="00B82604">
      <w:pPr>
        <w:numPr>
          <w:ilvl w:val="0"/>
          <w:numId w:val="4"/>
        </w:numPr>
        <w:rPr>
          <w:rFonts w:cstheme="minorHAnsi"/>
        </w:rPr>
      </w:pPr>
      <w:r w:rsidRPr="00B82604">
        <w:rPr>
          <w:rFonts w:cstheme="minorHAnsi"/>
        </w:rPr>
        <w:t>Apoi, fundamentele teoretice: demonstrațiile cu cunoștințe zero și schema de identificare Schnorr</w:t>
      </w:r>
    </w:p>
    <w:p w14:paraId="5F5A6BF2" w14:textId="77777777" w:rsidR="00B82604" w:rsidRPr="00B82604" w:rsidRDefault="00B82604" w:rsidP="00B82604">
      <w:pPr>
        <w:numPr>
          <w:ilvl w:val="0"/>
          <w:numId w:val="4"/>
        </w:numPr>
        <w:rPr>
          <w:rFonts w:cstheme="minorHAnsi"/>
        </w:rPr>
      </w:pPr>
      <w:r w:rsidRPr="00B82604">
        <w:rPr>
          <w:rFonts w:cstheme="minorHAnsi"/>
        </w:rPr>
        <w:t>Tehnologiile utilizate în implementare</w:t>
      </w:r>
    </w:p>
    <w:p w14:paraId="2AEC1C73" w14:textId="77777777" w:rsidR="00B82604" w:rsidRPr="00B82604" w:rsidRDefault="00B82604" w:rsidP="00B82604">
      <w:pPr>
        <w:numPr>
          <w:ilvl w:val="0"/>
          <w:numId w:val="4"/>
        </w:numPr>
        <w:rPr>
          <w:rFonts w:cstheme="minorHAnsi"/>
        </w:rPr>
      </w:pPr>
      <w:r w:rsidRPr="00B82604">
        <w:rPr>
          <w:rFonts w:cstheme="minorHAnsi"/>
        </w:rPr>
        <w:t>Arhitectura generală a sistemului pe trei niveluri</w:t>
      </w:r>
    </w:p>
    <w:p w14:paraId="3F0C3315" w14:textId="77777777" w:rsidR="00B82604" w:rsidRPr="00B82604" w:rsidRDefault="00B82604" w:rsidP="00B82604">
      <w:pPr>
        <w:numPr>
          <w:ilvl w:val="0"/>
          <w:numId w:val="4"/>
        </w:numPr>
        <w:rPr>
          <w:rFonts w:cstheme="minorHAnsi"/>
        </w:rPr>
      </w:pPr>
      <w:r w:rsidRPr="00B82604">
        <w:rPr>
          <w:rFonts w:cstheme="minorHAnsi"/>
        </w:rPr>
        <w:t>Implementarea fluxurilor de date și maparea protocolului ZKP peste cadrul OAuth 2.0</w:t>
      </w:r>
    </w:p>
    <w:p w14:paraId="52107529" w14:textId="77777777" w:rsidR="00B82604" w:rsidRPr="00B82604" w:rsidRDefault="00B82604" w:rsidP="00B82604">
      <w:pPr>
        <w:numPr>
          <w:ilvl w:val="0"/>
          <w:numId w:val="4"/>
        </w:numPr>
        <w:rPr>
          <w:rFonts w:cstheme="minorHAnsi"/>
        </w:rPr>
      </w:pPr>
      <w:r w:rsidRPr="00B82604">
        <w:rPr>
          <w:rFonts w:cstheme="minorHAnsi"/>
        </w:rPr>
        <w:t>Proprietățile de securitate ale protocolului propus</w:t>
      </w:r>
    </w:p>
    <w:p w14:paraId="5C6B7923" w14:textId="77777777" w:rsidR="00B82604" w:rsidRPr="00B82604" w:rsidRDefault="00B82604" w:rsidP="00B82604">
      <w:pPr>
        <w:numPr>
          <w:ilvl w:val="0"/>
          <w:numId w:val="4"/>
        </w:numPr>
        <w:rPr>
          <w:rFonts w:cstheme="minorHAnsi"/>
        </w:rPr>
      </w:pPr>
      <w:r w:rsidRPr="00B82604">
        <w:rPr>
          <w:rFonts w:cstheme="minorHAnsi"/>
        </w:rPr>
        <w:t>Validarea experimentală, rezultatele de performanță și simularea atacurilor</w:t>
      </w:r>
    </w:p>
    <w:p w14:paraId="22132C5A" w14:textId="77777777" w:rsidR="00B82604" w:rsidRPr="00B82604" w:rsidRDefault="00B82604" w:rsidP="00B82604">
      <w:pPr>
        <w:numPr>
          <w:ilvl w:val="0"/>
          <w:numId w:val="4"/>
        </w:numPr>
        <w:rPr>
          <w:rFonts w:cstheme="minorHAnsi"/>
        </w:rPr>
      </w:pPr>
      <w:r w:rsidRPr="00B82604">
        <w:rPr>
          <w:rFonts w:cstheme="minorHAnsi"/>
        </w:rPr>
        <w:t>La final, voi prezenta concluziile, limitările identificate și direcțiile de dezvoltare viitoare, urmate de bibliografia utilizată</w:t>
      </w:r>
    </w:p>
    <w:p w14:paraId="54993D1B" w14:textId="77777777" w:rsidR="00B82604" w:rsidRPr="00B82604" w:rsidRDefault="00B82604" w:rsidP="00B82604">
      <w:pPr>
        <w:rPr>
          <w:rFonts w:cstheme="minorHAnsi"/>
        </w:rPr>
      </w:pPr>
      <w:r w:rsidRPr="00B82604">
        <w:rPr>
          <w:rFonts w:cstheme="minorHAnsi"/>
        </w:rPr>
        <w:pict w14:anchorId="2D88A2BC">
          <v:rect id="_x0000_i1314" style="width:652.5pt;height:1.5pt" o:hrpct="0" o:hralign="center" o:hrstd="t" o:hr="t" fillcolor="#a0a0a0" stroked="f"/>
        </w:pict>
      </w:r>
    </w:p>
    <w:p w14:paraId="15CA086E" w14:textId="77777777" w:rsidR="00B82604" w:rsidRPr="00B82604" w:rsidRDefault="00B82604" w:rsidP="00B82604">
      <w:pPr>
        <w:rPr>
          <w:rFonts w:cstheme="minorHAnsi"/>
        </w:rPr>
      </w:pPr>
      <w:r w:rsidRPr="00B82604">
        <w:rPr>
          <w:rFonts w:cstheme="minorHAnsi"/>
          <w:b/>
          <w:bCs/>
        </w:rPr>
        <w:t>Slide 3 (Introducere)</w:t>
      </w:r>
    </w:p>
    <w:p w14:paraId="02B232B7" w14:textId="77777777" w:rsidR="00B82604" w:rsidRPr="00B82604" w:rsidRDefault="00B82604" w:rsidP="00B82604">
      <w:pPr>
        <w:rPr>
          <w:rFonts w:cstheme="minorHAnsi"/>
        </w:rPr>
      </w:pPr>
      <w:r w:rsidRPr="00B82604">
        <w:rPr>
          <w:rFonts w:cstheme="minorHAnsi"/>
        </w:rPr>
        <w:t>Tema lucrării pornește de la o problemă fundamentală a aplicațiilor web moderne: autentificarea la distanță se bazează, în mod tradițional, pe transmiterea unui secret partajat, precum o parolă, către server. Deși protocolul HTTPS reduce semnificativ probabilitatea interceptării datelor în tranzit, arhitectura clasică rămâne vulnerabilă în fața compromiterii bazelor de date, a reutilizării parolelor, a capturării traficului de rețea în vederea decriptării ulterioare și a atacurilor de tip replay.</w:t>
      </w:r>
    </w:p>
    <w:p w14:paraId="0950464A" w14:textId="77777777" w:rsidR="00B82604" w:rsidRPr="00B82604" w:rsidRDefault="00B82604" w:rsidP="00B82604">
      <w:pPr>
        <w:rPr>
          <w:rFonts w:cstheme="minorHAnsi"/>
        </w:rPr>
      </w:pPr>
      <w:r w:rsidRPr="00B82604">
        <w:rPr>
          <w:rFonts w:cstheme="minorHAnsi"/>
        </w:rPr>
        <w:t>Standardul OAuth 2.0, adoptat la scară largă pentru autorizarea delegată, nu soluționează în mod intrinsec această problemă. În majoritatea implementărilor actuale, faza de autentificare inițială continuă să se bazeze pe transmiterea credențialelor, expunând materialul secret în tranzit.</w:t>
      </w:r>
    </w:p>
    <w:p w14:paraId="67A53403" w14:textId="77777777" w:rsidR="00B82604" w:rsidRPr="00B82604" w:rsidRDefault="00B82604" w:rsidP="00B82604">
      <w:pPr>
        <w:rPr>
          <w:rFonts w:cstheme="minorHAnsi"/>
        </w:rPr>
      </w:pPr>
      <w:r w:rsidRPr="00B82604">
        <w:rPr>
          <w:rFonts w:cstheme="minorHAnsi"/>
        </w:rPr>
        <w:t>Scopul lucrării este proiectarea unui protocol hibrid care îmbină schema de identificare Schnorr, fundamentată pe demonstrații cu cunoștințe zero, cu cadrul de autorizare OAuth 2.0, astfel încât parola sau cheia privată să nu părăsească niciodată dispozitivul clientului. Accentul este plasat exclusiv pe faza de autentificare, în timp ce emiterea unui jeton JWT este integrată strict în scop demonstrativ, pentru a ilustra viabilitatea protocolului într-un flux web complet.</w:t>
      </w:r>
    </w:p>
    <w:p w14:paraId="47C95197" w14:textId="77777777" w:rsidR="00B82604" w:rsidRPr="00B82604" w:rsidRDefault="00B82604" w:rsidP="00B82604">
      <w:pPr>
        <w:rPr>
          <w:rFonts w:cstheme="minorHAnsi"/>
        </w:rPr>
      </w:pPr>
      <w:r w:rsidRPr="00B82604">
        <w:rPr>
          <w:rFonts w:cstheme="minorHAnsi"/>
        </w:rPr>
        <w:t>Suplimentar, au fost implementate trei fluxuri OAuth 2.0 auxiliare, incluzând o variantă PKCE, o versiune simplificată și una generată prin Authlib, cu rolul de bază de referință obiectivă pentru analiza comparativă a expunerii credențialelor.</w:t>
      </w:r>
    </w:p>
    <w:p w14:paraId="114BD7BD" w14:textId="77777777" w:rsidR="00B82604" w:rsidRPr="00B82604" w:rsidRDefault="00B82604" w:rsidP="00B82604">
      <w:pPr>
        <w:rPr>
          <w:rFonts w:cstheme="minorHAnsi"/>
        </w:rPr>
      </w:pPr>
      <w:r w:rsidRPr="00B82604">
        <w:rPr>
          <w:rFonts w:cstheme="minorHAnsi"/>
        </w:rPr>
        <w:pict w14:anchorId="6DD7C9E1">
          <v:rect id="_x0000_i1315" style="width:652.5pt;height:1.5pt" o:hrpct="0" o:hralign="center" o:hrstd="t" o:hr="t" fillcolor="#a0a0a0" stroked="f"/>
        </w:pict>
      </w:r>
    </w:p>
    <w:p w14:paraId="25A024E2" w14:textId="77777777" w:rsidR="00B82604" w:rsidRPr="00B82604" w:rsidRDefault="00B82604" w:rsidP="00B82604">
      <w:pPr>
        <w:rPr>
          <w:rFonts w:cstheme="minorHAnsi"/>
        </w:rPr>
      </w:pPr>
      <w:r w:rsidRPr="00B82604">
        <w:rPr>
          <w:rFonts w:cstheme="minorHAnsi"/>
          <w:b/>
          <w:bCs/>
        </w:rPr>
        <w:t>Slide 4 (Fundamente teoretice: Zero-Knowledge Proof)</w:t>
      </w:r>
    </w:p>
    <w:p w14:paraId="0BB3C6ED" w14:textId="77777777" w:rsidR="00B82604" w:rsidRPr="00B82604" w:rsidRDefault="00B82604" w:rsidP="00B82604">
      <w:pPr>
        <w:rPr>
          <w:rFonts w:cstheme="minorHAnsi"/>
        </w:rPr>
      </w:pPr>
      <w:r w:rsidRPr="00B82604">
        <w:rPr>
          <w:rFonts w:cstheme="minorHAnsi"/>
        </w:rPr>
        <w:t xml:space="preserve">Demonstrația cu cunoștințe zero, formalizată inițial de Goldwasser, Micali și Rackoff, reprezintă un protocol criptografic prin care o entitate, denumită solicitant, poate demonstra altei entități, denumită verificator, </w:t>
      </w:r>
      <w:r w:rsidRPr="00B82604">
        <w:rPr>
          <w:rFonts w:cstheme="minorHAnsi"/>
        </w:rPr>
        <w:lastRenderedPageBreak/>
        <w:t>cunoașterea unui secret fără a dezvălui nicio informație suplimentară dincolo de simpla atestare a adevărului. Sistemul nu urmărește să afle parola, ci doar să obțină certitudinea matematică a cunoașterii acesteia.</w:t>
      </w:r>
    </w:p>
    <w:p w14:paraId="0AE316E4" w14:textId="77777777" w:rsidR="00B82604" w:rsidRPr="00B82604" w:rsidRDefault="00B82604" w:rsidP="00B82604">
      <w:pPr>
        <w:rPr>
          <w:rFonts w:cstheme="minorHAnsi"/>
        </w:rPr>
      </w:pPr>
      <w:r w:rsidRPr="00B82604">
        <w:rPr>
          <w:rFonts w:cstheme="minorHAnsi"/>
        </w:rPr>
        <w:t>Avantajul conceptual fundamental constă în faptul că, în niciun moment al procesului, parola sau cheia privată nu este transmisă prin rețea, nici în format brut, nici sub formă criptată. Rețeaua transportă exclusiv valori matematice efemere, care nu pot fi reutilizate și din care secretul nu poate fi extras. Astfel, protocolul oferă reziliență la atacurile de tip Store Now, Decrypt Later, previne atacurile replay prin utilizarea unei provocări unice la fiecare sesiune și atenuează complet impactul breșelor de date, deoarece serverul stochează exclusiv chei publice.</w:t>
      </w:r>
    </w:p>
    <w:p w14:paraId="44F1E36C" w14:textId="77777777" w:rsidR="00B82604" w:rsidRPr="00B82604" w:rsidRDefault="00B82604" w:rsidP="00B82604">
      <w:pPr>
        <w:rPr>
          <w:rFonts w:cstheme="minorHAnsi"/>
        </w:rPr>
      </w:pPr>
      <w:r w:rsidRPr="00B82604">
        <w:rPr>
          <w:rFonts w:cstheme="minorHAnsi"/>
        </w:rPr>
        <w:t>În cadrul acestui proiect, tehnologia ZKP este utilizată pentru a consolida și înlocui mecanismele vulnerabile din fluxul standard OAuth 2.0, realizându-se o mapare directă a fazelor ZKP peste etapele de autorizare delegată.</w:t>
      </w:r>
    </w:p>
    <w:p w14:paraId="0EAE81BA" w14:textId="77777777" w:rsidR="00B82604" w:rsidRPr="00B82604" w:rsidRDefault="00B82604" w:rsidP="00B82604">
      <w:pPr>
        <w:rPr>
          <w:rFonts w:cstheme="minorHAnsi"/>
        </w:rPr>
      </w:pPr>
      <w:r w:rsidRPr="00B82604">
        <w:rPr>
          <w:rFonts w:cstheme="minorHAnsi"/>
        </w:rPr>
        <w:pict w14:anchorId="0A68B6CD">
          <v:rect id="_x0000_i1316" style="width:652.5pt;height:1.5pt" o:hrpct="0" o:hralign="center" o:hrstd="t" o:hr="t" fillcolor="#a0a0a0" stroked="f"/>
        </w:pict>
      </w:r>
    </w:p>
    <w:p w14:paraId="57B367BA" w14:textId="77777777" w:rsidR="00B82604" w:rsidRPr="00B82604" w:rsidRDefault="00B82604" w:rsidP="00B82604">
      <w:pPr>
        <w:rPr>
          <w:rFonts w:cstheme="minorHAnsi"/>
        </w:rPr>
      </w:pPr>
      <w:r w:rsidRPr="00B82604">
        <w:rPr>
          <w:rFonts w:cstheme="minorHAnsi"/>
          <w:b/>
          <w:bCs/>
        </w:rPr>
        <w:t>Slide 5 (Fundamente teoretice: Schema Schnorr)</w:t>
      </w:r>
    </w:p>
    <w:p w14:paraId="189F3C64" w14:textId="77777777" w:rsidR="00B82604" w:rsidRPr="00B82604" w:rsidRDefault="00B82604" w:rsidP="00B82604">
      <w:pPr>
        <w:rPr>
          <w:rFonts w:cstheme="minorHAnsi"/>
        </w:rPr>
      </w:pPr>
      <w:r w:rsidRPr="00B82604">
        <w:rPr>
          <w:rFonts w:cstheme="minorHAnsi"/>
        </w:rPr>
        <w:t>Schema Schnorr este o construcție criptografică fundamentată pe dificultatea computațională a problemei logaritmului discret în grupuri finite. Se utilizează un număr prim sigur P, unde P = 2Q + 1, un generator G al subgrupului de ordin Q, iar protocolul se desfășoară între solicitant și verificator prin patru etape secvențiale.</w:t>
      </w:r>
    </w:p>
    <w:p w14:paraId="2FDC786F" w14:textId="77777777" w:rsidR="00B82604" w:rsidRPr="00B82604" w:rsidRDefault="00B82604" w:rsidP="00B82604">
      <w:pPr>
        <w:rPr>
          <w:rFonts w:cstheme="minorHAnsi"/>
        </w:rPr>
      </w:pPr>
      <w:r w:rsidRPr="00B82604">
        <w:rPr>
          <w:rFonts w:cstheme="minorHAnsi"/>
        </w:rPr>
        <w:t>Prima etapă este generarea perechii de chei: cheia privată x este cunoscută exclusiv de solicitant, iar cheia publică y = G^x mod P este transmisă și stocată de verificator. A doua etapă este angajamentul, unde solicitantul generează un nonce aleatoriu r și transmite t = G^r mod P. A treia etapă constă în generarea provocării, verificatorul alegând aleatoriu o valoare c. În etapa de răspuns, solicitantul calculează s = (r + c * x) mod Q.</w:t>
      </w:r>
    </w:p>
    <w:p w14:paraId="38050554" w14:textId="77777777" w:rsidR="00B82604" w:rsidRPr="00B82604" w:rsidRDefault="00B82604" w:rsidP="00B82604">
      <w:pPr>
        <w:rPr>
          <w:rFonts w:cstheme="minorHAnsi"/>
        </w:rPr>
      </w:pPr>
      <w:r w:rsidRPr="00B82604">
        <w:rPr>
          <w:rFonts w:cstheme="minorHAnsi"/>
        </w:rPr>
        <w:t>Verificarea se realizează prin evaluarea egalității G^s mod P = t * y^c mod P. Dacă egalitatea este satisfăcută, identitatea este confirmată matematic, fără ca secretul să fi fost transmis sau expus în niciun moment al procesului.</w:t>
      </w:r>
    </w:p>
    <w:p w14:paraId="33AA3A8A" w14:textId="77777777" w:rsidR="00B82604" w:rsidRPr="00B82604" w:rsidRDefault="00B82604" w:rsidP="00B82604">
      <w:pPr>
        <w:rPr>
          <w:rFonts w:cstheme="minorHAnsi"/>
        </w:rPr>
      </w:pPr>
      <w:r w:rsidRPr="00B82604">
        <w:rPr>
          <w:rFonts w:cstheme="minorHAnsi"/>
        </w:rPr>
        <w:pict w14:anchorId="6E3985E6">
          <v:rect id="_x0000_i1317" style="width:652.5pt;height:1.5pt" o:hrpct="0" o:hralign="center" o:hrstd="t" o:hr="t" fillcolor="#a0a0a0" stroked="f"/>
        </w:pict>
      </w:r>
    </w:p>
    <w:p w14:paraId="24947D80" w14:textId="77777777" w:rsidR="00B82604" w:rsidRPr="00B82604" w:rsidRDefault="00B82604" w:rsidP="00B82604">
      <w:pPr>
        <w:rPr>
          <w:rFonts w:cstheme="minorHAnsi"/>
        </w:rPr>
      </w:pPr>
      <w:r w:rsidRPr="00B82604">
        <w:rPr>
          <w:rFonts w:cstheme="minorHAnsi"/>
          <w:b/>
          <w:bCs/>
        </w:rPr>
        <w:t>Slide 6 (Maparea Schnorr peste OAuth 2.0)</w:t>
      </w:r>
    </w:p>
    <w:p w14:paraId="6F9F6845" w14:textId="77777777" w:rsidR="00B82604" w:rsidRPr="00B82604" w:rsidRDefault="00B82604" w:rsidP="00B82604">
      <w:pPr>
        <w:rPr>
          <w:rFonts w:cstheme="minorHAnsi"/>
        </w:rPr>
      </w:pPr>
      <w:r w:rsidRPr="00B82604">
        <w:rPr>
          <w:rFonts w:cstheme="minorHAnsi"/>
        </w:rPr>
        <w:t>Fazele protocolului Schnorr se mapează direct peste fluxul OAuth 2.0. Angajamentul servește drept inițiere a cererii de acces prin metoda POST pe /login/commit, unde clientul transmite identificatorul și valoarea t. Provocarea generată de server funcționează ca nonce de sesiune. Răspunsul matematic, transmis prin POST pe /login/verify, acționează ca etapă de autentificare a clientului, înlocuind parametrul clasic client_secret. La finalizarea cu succes, serverul emite un jeton de acces JWT.</w:t>
      </w:r>
    </w:p>
    <w:p w14:paraId="517017ED" w14:textId="77777777" w:rsidR="00B82604" w:rsidRPr="00B82604" w:rsidRDefault="00B82604" w:rsidP="00B82604">
      <w:pPr>
        <w:rPr>
          <w:rFonts w:cstheme="minorHAnsi"/>
        </w:rPr>
      </w:pPr>
      <w:r w:rsidRPr="00B82604">
        <w:rPr>
          <w:rFonts w:cstheme="minorHAnsi"/>
        </w:rPr>
        <w:t>Diferența fundamentală față de fluxurile OAuth clasice constă în faptul că, în protocolul propus, niciun material secret nu traversează rețeaua în faza de autentificare, în timp ce în toate variantele clasice, parola sau un derivat al acesteia este transmis către serverul de autorizare.</w:t>
      </w:r>
    </w:p>
    <w:p w14:paraId="5452B87C" w14:textId="77777777" w:rsidR="00B82604" w:rsidRPr="00B82604" w:rsidRDefault="00B82604" w:rsidP="00B82604">
      <w:pPr>
        <w:rPr>
          <w:rFonts w:cstheme="minorHAnsi"/>
        </w:rPr>
      </w:pPr>
      <w:r w:rsidRPr="00B82604">
        <w:rPr>
          <w:rFonts w:cstheme="minorHAnsi"/>
        </w:rPr>
        <w:pict w14:anchorId="2FD2C7EF">
          <v:rect id="_x0000_i1318" style="width:652.5pt;height:1.5pt" o:hrpct="0" o:hralign="center" o:hrstd="t" o:hr="t" fillcolor="#a0a0a0" stroked="f"/>
        </w:pict>
      </w:r>
    </w:p>
    <w:p w14:paraId="047C61A4" w14:textId="77777777" w:rsidR="00B82604" w:rsidRPr="00B82604" w:rsidRDefault="00B82604" w:rsidP="00B82604">
      <w:pPr>
        <w:rPr>
          <w:rFonts w:cstheme="minorHAnsi"/>
        </w:rPr>
      </w:pPr>
      <w:r w:rsidRPr="00B82604">
        <w:rPr>
          <w:rFonts w:cstheme="minorHAnsi"/>
          <w:b/>
          <w:bCs/>
        </w:rPr>
        <w:t>Slide 7 (Tehnologii)</w:t>
      </w:r>
    </w:p>
    <w:p w14:paraId="32BA75F8" w14:textId="77777777" w:rsidR="00B82604" w:rsidRPr="00B82604" w:rsidRDefault="00B82604" w:rsidP="00B82604">
      <w:pPr>
        <w:rPr>
          <w:rFonts w:cstheme="minorHAnsi"/>
        </w:rPr>
      </w:pPr>
      <w:r w:rsidRPr="00B82604">
        <w:rPr>
          <w:rFonts w:cstheme="minorHAnsi"/>
        </w:rPr>
        <w:lastRenderedPageBreak/>
        <w:t>Python, împreună cu cadrul de lucru Flask, a fost ales pentru nucleul serverului de autentificare datorită ecosistemului extins de biblioteci criptografice și a vitezei de prototipare. Flask gestionează rutarea cererilor HTTP și serializarea răspunsurilor JSON, iar Flask-SQLAlchemy asigură persistența datelor prin ORM peste o bază de date SQLite locală.</w:t>
      </w:r>
    </w:p>
    <w:p w14:paraId="364C7712" w14:textId="77777777" w:rsidR="00B82604" w:rsidRPr="00B82604" w:rsidRDefault="00B82604" w:rsidP="00B82604">
      <w:pPr>
        <w:rPr>
          <w:rFonts w:cstheme="minorHAnsi"/>
        </w:rPr>
      </w:pPr>
      <w:r w:rsidRPr="00B82604">
        <w:rPr>
          <w:rFonts w:cstheme="minorHAnsi"/>
        </w:rPr>
        <w:t>Pentru logica criptografică, am utilizat bibliotecile cryptography și sympy pentru generarea și validarea parametrilor grupului criptografic, iar PyJWT pentru crearea și verificarea jetoanelor JWT. Authlib a fost integrat cu rol strict analitic, furnizând o implementare de referință OAuth 2.0 conform specificațiilor PKCE pentru comparație.</w:t>
      </w:r>
    </w:p>
    <w:p w14:paraId="2E80CE6C" w14:textId="77777777" w:rsidR="00B82604" w:rsidRPr="00B82604" w:rsidRDefault="00B82604" w:rsidP="00B82604">
      <w:pPr>
        <w:rPr>
          <w:rFonts w:cstheme="minorHAnsi"/>
        </w:rPr>
      </w:pPr>
      <w:r w:rsidRPr="00B82604">
        <w:rPr>
          <w:rFonts w:cstheme="minorHAnsi"/>
        </w:rPr>
        <w:t>Suita de testare automatizată se bazează pe pytest pentru cazurile funcționale, negative și vectorii de atac, iar Locust evaluează încărcarea concurentă și debitul de procesare.</w:t>
      </w:r>
    </w:p>
    <w:p w14:paraId="1E7BD9C2" w14:textId="77777777" w:rsidR="00B82604" w:rsidRPr="00B82604" w:rsidRDefault="00B82604" w:rsidP="00B82604">
      <w:pPr>
        <w:rPr>
          <w:rFonts w:cstheme="minorHAnsi"/>
        </w:rPr>
      </w:pPr>
      <w:r w:rsidRPr="00B82604">
        <w:rPr>
          <w:rFonts w:cstheme="minorHAnsi"/>
        </w:rPr>
        <w:t>JavaScript a fost ales pentru componenta client deoarece reprezintă limbajul standard pentru interfețele web. Toate calculele criptografice se execută local pe dispozitivul utilizatorului prin utilizarea tipului BigInt și a interfeței Web Crypto, fără cadre de lucru externe, pentru a permite observarea directă a mecanismelor de securitate.</w:t>
      </w:r>
    </w:p>
    <w:p w14:paraId="105D96C2" w14:textId="77777777" w:rsidR="00B82604" w:rsidRPr="00B82604" w:rsidRDefault="00B82604" w:rsidP="00B82604">
      <w:pPr>
        <w:rPr>
          <w:rFonts w:cstheme="minorHAnsi"/>
        </w:rPr>
      </w:pPr>
      <w:r w:rsidRPr="00B82604">
        <w:rPr>
          <w:rFonts w:cstheme="minorHAnsi"/>
        </w:rPr>
        <w:pict w14:anchorId="444CED92">
          <v:rect id="_x0000_i1319" style="width:652.5pt;height:1.5pt" o:hrpct="0" o:hralign="center" o:hrstd="t" o:hr="t" fillcolor="#a0a0a0" stroked="f"/>
        </w:pict>
      </w:r>
    </w:p>
    <w:p w14:paraId="716D5B8D" w14:textId="77777777" w:rsidR="00B82604" w:rsidRPr="00B82604" w:rsidRDefault="00B82604" w:rsidP="00B82604">
      <w:pPr>
        <w:rPr>
          <w:rFonts w:cstheme="minorHAnsi"/>
        </w:rPr>
      </w:pPr>
      <w:r w:rsidRPr="00B82604">
        <w:rPr>
          <w:rFonts w:cstheme="minorHAnsi"/>
          <w:b/>
          <w:bCs/>
        </w:rPr>
        <w:t>Slide 8 (Arhitectură)</w:t>
      </w:r>
    </w:p>
    <w:p w14:paraId="0B5E3094" w14:textId="77777777" w:rsidR="00B82604" w:rsidRPr="00B82604" w:rsidRDefault="00B82604" w:rsidP="00B82604">
      <w:pPr>
        <w:rPr>
          <w:rFonts w:cstheme="minorHAnsi"/>
        </w:rPr>
      </w:pPr>
      <w:r w:rsidRPr="00B82604">
        <w:rPr>
          <w:rFonts w:cstheme="minorHAnsi"/>
        </w:rPr>
        <w:t>Arhitectura sistemului urmează un model pe trei niveluri. Nivelul de prezentare cuprinde interfața web statică, construită cu HTML, CSS și JavaScript, unde se execută toate calculele criptografice ale protocolului ZKP pe dispozitivul utilizatorului.</w:t>
      </w:r>
    </w:p>
    <w:p w14:paraId="377A5716" w14:textId="77777777" w:rsidR="00B82604" w:rsidRPr="00B82604" w:rsidRDefault="00B82604" w:rsidP="00B82604">
      <w:pPr>
        <w:rPr>
          <w:rFonts w:cstheme="minorHAnsi"/>
        </w:rPr>
      </w:pPr>
      <w:r w:rsidRPr="00B82604">
        <w:rPr>
          <w:rFonts w:cstheme="minorHAnsi"/>
        </w:rPr>
        <w:t>Nivelul de aplicație este conturat de Flask, care facilitează comunicarea prin cereri HTTP și înglobează logica criptografică ZKP, emiterea jetoanelor JWT, precum și modulele comparative OAuth 2.0 implementate ca bază de referință.</w:t>
      </w:r>
    </w:p>
    <w:p w14:paraId="6B6BBF1B" w14:textId="77777777" w:rsidR="00B82604" w:rsidRPr="00B82604" w:rsidRDefault="00B82604" w:rsidP="00B82604">
      <w:pPr>
        <w:rPr>
          <w:rFonts w:cstheme="minorHAnsi"/>
        </w:rPr>
      </w:pPr>
      <w:r w:rsidRPr="00B82604">
        <w:rPr>
          <w:rFonts w:cstheme="minorHAnsi"/>
        </w:rPr>
        <w:t>Nivelul de date conține persistența informațiilor într-o bază SQLite locală, cu trei tabele: utilizatorii înregistrați, unde se stochează exclusiv cheile publice, jetoanele emise și entitățile de date protejate. Este important de subliniat că la nivelul bazei de date nu se stochează niciun secret privat al utilizatorilor.</w:t>
      </w:r>
    </w:p>
    <w:p w14:paraId="1F8F6007" w14:textId="77777777" w:rsidR="00B82604" w:rsidRPr="00B82604" w:rsidRDefault="00B82604" w:rsidP="00B82604">
      <w:pPr>
        <w:rPr>
          <w:rFonts w:cstheme="minorHAnsi"/>
        </w:rPr>
      </w:pPr>
      <w:r w:rsidRPr="00B82604">
        <w:rPr>
          <w:rFonts w:cstheme="minorHAnsi"/>
        </w:rPr>
        <w:pict w14:anchorId="5642DA65">
          <v:rect id="_x0000_i1320" style="width:652.5pt;height:1.5pt" o:hrpct="0" o:hralign="center" o:hrstd="t" o:hr="t" fillcolor="#a0a0a0" stroked="f"/>
        </w:pict>
      </w:r>
    </w:p>
    <w:p w14:paraId="5A63B1B3" w14:textId="77777777" w:rsidR="00B82604" w:rsidRPr="00B82604" w:rsidRDefault="00B82604" w:rsidP="00B82604">
      <w:pPr>
        <w:rPr>
          <w:rFonts w:cstheme="minorHAnsi"/>
        </w:rPr>
      </w:pPr>
      <w:r w:rsidRPr="00B82604">
        <w:rPr>
          <w:rFonts w:cstheme="minorHAnsi"/>
          <w:b/>
          <w:bCs/>
        </w:rPr>
        <w:t>Slide 9 (Fluxul de înregistrare)</w:t>
      </w:r>
    </w:p>
    <w:p w14:paraId="3DA512F8" w14:textId="77777777" w:rsidR="00B82604" w:rsidRPr="00B82604" w:rsidRDefault="00B82604" w:rsidP="00B82604">
      <w:pPr>
        <w:rPr>
          <w:rFonts w:cstheme="minorHAnsi"/>
        </w:rPr>
      </w:pPr>
      <w:r w:rsidRPr="00B82604">
        <w:rPr>
          <w:rFonts w:cstheme="minorHAnsi"/>
        </w:rPr>
        <w:t>În procesul de înregistrare, clientul derivă local cheia privată x din parola utilizatorului, fără ca aceasta să fie transmisă. Pe baza cheii private, se calculează cheia publică y = G^x mod P, care este singura valoare comunicată serverului. Serverul stochează această cheie publică și o asociază identității utilizatorului.</w:t>
      </w:r>
    </w:p>
    <w:p w14:paraId="00D58000" w14:textId="77777777" w:rsidR="00B82604" w:rsidRPr="00B82604" w:rsidRDefault="00B82604" w:rsidP="00B82604">
      <w:pPr>
        <w:rPr>
          <w:rFonts w:cstheme="minorHAnsi"/>
        </w:rPr>
      </w:pPr>
      <w:r w:rsidRPr="00B82604">
        <w:rPr>
          <w:rFonts w:cstheme="minorHAnsi"/>
        </w:rPr>
        <w:t>Principiul arhitectural fundamental impune ca parola și cheia privată să nu părăsească în niciun moment perimetrul securizat al dispozitivului clientului. În eventualitatea compromiterii bazei de date, valorile publice extrase sunt inutile din punct de vedere criptografic, deoarece derivarea cheii private din cheia publică este echivalentă cu rezolvarea problemei logaritmului discret.</w:t>
      </w:r>
    </w:p>
    <w:p w14:paraId="199C338E" w14:textId="77777777" w:rsidR="00B82604" w:rsidRPr="00B82604" w:rsidRDefault="00B82604" w:rsidP="00B82604">
      <w:pPr>
        <w:rPr>
          <w:rFonts w:cstheme="minorHAnsi"/>
        </w:rPr>
      </w:pPr>
      <w:r w:rsidRPr="00B82604">
        <w:rPr>
          <w:rFonts w:cstheme="minorHAnsi"/>
        </w:rPr>
        <w:pict w14:anchorId="5DC14528">
          <v:rect id="_x0000_i1321" style="width:652.5pt;height:1.5pt" o:hrpct="0" o:hralign="center" o:hrstd="t" o:hr="t" fillcolor="#a0a0a0" stroked="f"/>
        </w:pict>
      </w:r>
    </w:p>
    <w:p w14:paraId="187280DE" w14:textId="77777777" w:rsidR="00B82604" w:rsidRPr="00B82604" w:rsidRDefault="00B82604" w:rsidP="00B82604">
      <w:pPr>
        <w:rPr>
          <w:rFonts w:cstheme="minorHAnsi"/>
        </w:rPr>
      </w:pPr>
      <w:r w:rsidRPr="00B82604">
        <w:rPr>
          <w:rFonts w:cstheme="minorHAnsi"/>
          <w:b/>
          <w:bCs/>
        </w:rPr>
        <w:t>Slide 10 (Fluxul de autentificare)</w:t>
      </w:r>
    </w:p>
    <w:p w14:paraId="7BC67F0D" w14:textId="77777777" w:rsidR="00B82604" w:rsidRPr="00B82604" w:rsidRDefault="00B82604" w:rsidP="00B82604">
      <w:pPr>
        <w:rPr>
          <w:rFonts w:cstheme="minorHAnsi"/>
        </w:rPr>
      </w:pPr>
      <w:r w:rsidRPr="00B82604">
        <w:rPr>
          <w:rFonts w:cstheme="minorHAnsi"/>
        </w:rPr>
        <w:t xml:space="preserve">Fluxul de autentificare parcurge cele patru faze ale schemei Schnorr. Clientul generează un nonce aleatoriu, calculează angajamentul t și îl transmite împreună cu identificatorul de utilizator. Serverul verifică existența </w:t>
      </w:r>
      <w:r w:rsidRPr="00B82604">
        <w:rPr>
          <w:rFonts w:cstheme="minorHAnsi"/>
        </w:rPr>
        <w:lastRenderedPageBreak/>
        <w:t>contului, creează o sesiune temporară cu un timp de viață de 5 secunde și returnează provocarea aleatorie c.</w:t>
      </w:r>
    </w:p>
    <w:p w14:paraId="09051956" w14:textId="77777777" w:rsidR="00B82604" w:rsidRPr="00B82604" w:rsidRDefault="00B82604" w:rsidP="00B82604">
      <w:pPr>
        <w:rPr>
          <w:rFonts w:cstheme="minorHAnsi"/>
        </w:rPr>
      </w:pPr>
      <w:r w:rsidRPr="00B82604">
        <w:rPr>
          <w:rFonts w:cstheme="minorHAnsi"/>
        </w:rPr>
        <w:t>Clientul recalculează cheia privată din parolă, calculează răspunsul matematic s = (r + c * x) mod Q și îl transmite. Serverul verifică egalitatea G^s = t * y^c mod P utilizând exclusiv cheia publică stocată. Dacă verificarea este satisfăcută, se emite un jeton JWT cu valabilitate limitată, ancorat de contextul HTTP unic al sesiunii ZKP.</w:t>
      </w:r>
    </w:p>
    <w:p w14:paraId="23A9C100" w14:textId="77777777" w:rsidR="00B82604" w:rsidRPr="00B82604" w:rsidRDefault="00B82604" w:rsidP="00B82604">
      <w:pPr>
        <w:rPr>
          <w:rFonts w:cstheme="minorHAnsi"/>
        </w:rPr>
      </w:pPr>
      <w:r w:rsidRPr="00B82604">
        <w:rPr>
          <w:rFonts w:cstheme="minorHAnsi"/>
        </w:rPr>
        <w:t>Consumul jetonului se realizează prin atașarea acestuia ca Bearer Token în antetul cererilor ulterioare, iar validarea este fără stare: serverul verifică semnătura JWT fără a relua procesul criptografic.</w:t>
      </w:r>
    </w:p>
    <w:p w14:paraId="425DDECA" w14:textId="77777777" w:rsidR="00B82604" w:rsidRPr="00B82604" w:rsidRDefault="00B82604" w:rsidP="00B82604">
      <w:pPr>
        <w:rPr>
          <w:rFonts w:cstheme="minorHAnsi"/>
        </w:rPr>
      </w:pPr>
      <w:r w:rsidRPr="00B82604">
        <w:rPr>
          <w:rFonts w:cstheme="minorHAnsi"/>
        </w:rPr>
        <w:pict w14:anchorId="5A870205">
          <v:rect id="_x0000_i1322" style="width:652.5pt;height:1.5pt" o:hrpct="0" o:hralign="center" o:hrstd="t" o:hr="t" fillcolor="#a0a0a0" stroked="f"/>
        </w:pict>
      </w:r>
    </w:p>
    <w:p w14:paraId="2638B14B" w14:textId="77777777" w:rsidR="00B82604" w:rsidRPr="00B82604" w:rsidRDefault="00B82604" w:rsidP="00B82604">
      <w:pPr>
        <w:rPr>
          <w:rFonts w:cstheme="minorHAnsi"/>
        </w:rPr>
      </w:pPr>
      <w:r w:rsidRPr="00B82604">
        <w:rPr>
          <w:rFonts w:cstheme="minorHAnsi"/>
          <w:b/>
          <w:bCs/>
        </w:rPr>
        <w:t>Slide 11 (Proprietăți de securitate)</w:t>
      </w:r>
    </w:p>
    <w:p w14:paraId="67F64FC7" w14:textId="77777777" w:rsidR="00B82604" w:rsidRPr="00B82604" w:rsidRDefault="00B82604" w:rsidP="00B82604">
      <w:pPr>
        <w:rPr>
          <w:rFonts w:cstheme="minorHAnsi"/>
        </w:rPr>
      </w:pPr>
      <w:r w:rsidRPr="00B82604">
        <w:rPr>
          <w:rFonts w:cstheme="minorHAnsi"/>
        </w:rPr>
        <w:t>Protocolul implementat oferă mai multe proprietăți fundamentale de securitate. Rezistența la interceptare este asigurată prin faptul că un adversar care captează traficul vizualizează exclusiv transcrisul efemer, compus din valorile t, c și s. Extragerea cheii private presupune rezolvarea ecuației s = (r + c * x) mod Q, imposibilă fără cunoașterea nonce-ului r, care nu este niciodată transmis.</w:t>
      </w:r>
    </w:p>
    <w:p w14:paraId="6F5F74B5" w14:textId="77777777" w:rsidR="00B82604" w:rsidRPr="00B82604" w:rsidRDefault="00B82604" w:rsidP="00B82604">
      <w:pPr>
        <w:rPr>
          <w:rFonts w:cstheme="minorHAnsi"/>
        </w:rPr>
      </w:pPr>
      <w:r w:rsidRPr="00B82604">
        <w:rPr>
          <w:rFonts w:cstheme="minorHAnsi"/>
        </w:rPr>
        <w:t>Eliminarea secretului partajat neutralizează impactul compromiterii bazei de date, deoarece serverul stochează exclusiv cheia publică. Prevenirea atacurilor de reluare este asigurată prin provocarea unică per sesiune, iar deturnarea sesiunii este atenuată prin mecanismul de legare de canal și expirarea jetonului JWT.</w:t>
      </w:r>
    </w:p>
    <w:p w14:paraId="3C0D47C7" w14:textId="77777777" w:rsidR="00B82604" w:rsidRPr="00B82604" w:rsidRDefault="00B82604" w:rsidP="00B82604">
      <w:pPr>
        <w:rPr>
          <w:rFonts w:cstheme="minorHAnsi"/>
        </w:rPr>
      </w:pPr>
      <w:r w:rsidRPr="00B82604">
        <w:rPr>
          <w:rFonts w:cstheme="minorHAnsi"/>
        </w:rPr>
        <w:t>Arhitectura se înscrie în paradigma identității auto-suverane, validând identitatea prin rigoare matematică directă, fără dependența de furnizori terți de încredere.</w:t>
      </w:r>
    </w:p>
    <w:p w14:paraId="6487793A" w14:textId="77777777" w:rsidR="00B82604" w:rsidRPr="00B82604" w:rsidRDefault="00B82604" w:rsidP="00B82604">
      <w:pPr>
        <w:rPr>
          <w:rFonts w:cstheme="minorHAnsi"/>
        </w:rPr>
      </w:pPr>
      <w:r w:rsidRPr="00B82604">
        <w:rPr>
          <w:rFonts w:cstheme="minorHAnsi"/>
        </w:rPr>
        <w:pict w14:anchorId="086568A4">
          <v:rect id="_x0000_i1323" style="width:652.5pt;height:1.5pt" o:hrpct="0" o:hralign="center" o:hrstd="t" o:hr="t" fillcolor="#a0a0a0" stroked="f"/>
        </w:pict>
      </w:r>
    </w:p>
    <w:p w14:paraId="3C42A167" w14:textId="77777777" w:rsidR="00B82604" w:rsidRPr="00B82604" w:rsidRDefault="00B82604" w:rsidP="00B82604">
      <w:pPr>
        <w:rPr>
          <w:rFonts w:cstheme="minorHAnsi"/>
        </w:rPr>
      </w:pPr>
      <w:r w:rsidRPr="00B82604">
        <w:rPr>
          <w:rFonts w:cstheme="minorHAnsi"/>
          <w:b/>
          <w:bCs/>
        </w:rPr>
        <w:t>Slide 12 (Validare funcțională și teste de securitate)</w:t>
      </w:r>
    </w:p>
    <w:p w14:paraId="6336C582" w14:textId="77777777" w:rsidR="00B82604" w:rsidRPr="00B82604" w:rsidRDefault="00B82604" w:rsidP="00B82604">
      <w:pPr>
        <w:rPr>
          <w:rFonts w:cstheme="minorHAnsi"/>
        </w:rPr>
      </w:pPr>
      <w:r w:rsidRPr="00B82604">
        <w:rPr>
          <w:rFonts w:cstheme="minorHAnsi"/>
        </w:rPr>
        <w:t>Validarea funcțională a fost realizată prin suite automatizate pytest, acoperind cazuri pozitive, negative, scenarii limită și vectori de atac criptografici. S-a validat corectitudinea matematică a sistemului: ecuația de verificare este satisfăcută în toate scenariile cu credențiale valide și respinsă sistematic în cazul tentativelor de falsificare.</w:t>
      </w:r>
    </w:p>
    <w:p w14:paraId="4743E4F1" w14:textId="77777777" w:rsidR="00B82604" w:rsidRPr="00B82604" w:rsidRDefault="00B82604" w:rsidP="00B82604">
      <w:pPr>
        <w:rPr>
          <w:rFonts w:cstheme="minorHAnsi"/>
        </w:rPr>
      </w:pPr>
      <w:r w:rsidRPr="00B82604">
        <w:rPr>
          <w:rFonts w:cstheme="minorHAnsi"/>
        </w:rPr>
        <w:t>Auditul de trafic a confirmat menținerea proprietății zero-knowledge la nivelul stratului de transport: niciun mesaj HTTP transmis pe parcursul autentificării nu conține parola brută sau derivate directe ale acesteia.</w:t>
      </w:r>
    </w:p>
    <w:p w14:paraId="12B2CDCA" w14:textId="77777777" w:rsidR="00B82604" w:rsidRPr="00B82604" w:rsidRDefault="00B82604" w:rsidP="00B82604">
      <w:pPr>
        <w:rPr>
          <w:rFonts w:cstheme="minorHAnsi"/>
        </w:rPr>
      </w:pPr>
      <w:r w:rsidRPr="00B82604">
        <w:rPr>
          <w:rFonts w:cstheme="minorHAnsi"/>
        </w:rPr>
        <w:t>Toate atacurile simulate de tip replay, session hijacking, compromitere a datelor și injectări de angajamente simulate au fost respinse cu succes de către sistem.</w:t>
      </w:r>
    </w:p>
    <w:p w14:paraId="708D88DC" w14:textId="77777777" w:rsidR="00B82604" w:rsidRPr="00B82604" w:rsidRDefault="00B82604" w:rsidP="00B82604">
      <w:pPr>
        <w:rPr>
          <w:rFonts w:cstheme="minorHAnsi"/>
        </w:rPr>
      </w:pPr>
      <w:r w:rsidRPr="00B82604">
        <w:rPr>
          <w:rFonts w:cstheme="minorHAnsi"/>
        </w:rPr>
        <w:pict w14:anchorId="356C017E">
          <v:rect id="_x0000_i1324" style="width:652.5pt;height:1.5pt" o:hrpct="0" o:hralign="center" o:hrstd="t" o:hr="t" fillcolor="#a0a0a0" stroked="f"/>
        </w:pict>
      </w:r>
    </w:p>
    <w:p w14:paraId="00C84EE5" w14:textId="77777777" w:rsidR="00B82604" w:rsidRPr="00B82604" w:rsidRDefault="00B82604" w:rsidP="00B82604">
      <w:pPr>
        <w:rPr>
          <w:rFonts w:cstheme="minorHAnsi"/>
        </w:rPr>
      </w:pPr>
      <w:r w:rsidRPr="00B82604">
        <w:rPr>
          <w:rFonts w:cstheme="minorHAnsi"/>
          <w:b/>
          <w:bCs/>
        </w:rPr>
        <w:t>Slide 13 (Evaluarea performanței)</w:t>
      </w:r>
    </w:p>
    <w:p w14:paraId="1F875B1E" w14:textId="77777777" w:rsidR="00B82604" w:rsidRPr="00B82604" w:rsidRDefault="00B82604" w:rsidP="00B82604">
      <w:pPr>
        <w:rPr>
          <w:rFonts w:cstheme="minorHAnsi"/>
        </w:rPr>
      </w:pPr>
      <w:r w:rsidRPr="00B82604">
        <w:rPr>
          <w:rFonts w:cstheme="minorHAnsi"/>
        </w:rPr>
        <w:t>Evaluările de performanță au indicat o latență a verificării criptografice de aproximativ 1,12 milisecunde per operație și un debit susținut de circa 170 de cereri pe secundă. Testele Locust au validat scalabilitatea și comportamentul sub încărcare concurentă.</w:t>
      </w:r>
    </w:p>
    <w:p w14:paraId="26BF6305" w14:textId="77777777" w:rsidR="00B82604" w:rsidRPr="00B82604" w:rsidRDefault="00B82604" w:rsidP="00B82604">
      <w:pPr>
        <w:rPr>
          <w:rFonts w:cstheme="minorHAnsi"/>
        </w:rPr>
      </w:pPr>
      <w:r w:rsidRPr="00B82604">
        <w:rPr>
          <w:rFonts w:cstheme="minorHAnsi"/>
        </w:rPr>
        <w:t xml:space="preserve">Compromisul temporal față de schemele clasice bazate exclusiv pe funcții de rezumare este justificat de garanțiile criptografice superioare obținute. Protocolul se încadrează în parametrii optimi pentru </w:t>
      </w:r>
      <w:r w:rsidRPr="00B82604">
        <w:rPr>
          <w:rFonts w:cstheme="minorHAnsi"/>
        </w:rPr>
        <w:lastRenderedPageBreak/>
        <w:t>autentificarea interactivă, latența totală a fluxului complet de autentificare rămânând imperceptibilă pentru utilizatorul final.</w:t>
      </w:r>
    </w:p>
    <w:p w14:paraId="174682FC" w14:textId="77777777" w:rsidR="00B82604" w:rsidRPr="00B82604" w:rsidRDefault="00B82604" w:rsidP="00B82604">
      <w:pPr>
        <w:rPr>
          <w:rFonts w:cstheme="minorHAnsi"/>
        </w:rPr>
      </w:pPr>
      <w:r w:rsidRPr="00B82604">
        <w:rPr>
          <w:rFonts w:cstheme="minorHAnsi"/>
        </w:rPr>
        <w:pict w14:anchorId="0B82152B">
          <v:rect id="_x0000_i1325" style="width:652.5pt;height:1.5pt" o:hrpct="0" o:hralign="center" o:hrstd="t" o:hr="t" fillcolor="#a0a0a0" stroked="f"/>
        </w:pict>
      </w:r>
    </w:p>
    <w:p w14:paraId="071BB64F" w14:textId="77777777" w:rsidR="00B82604" w:rsidRPr="00B82604" w:rsidRDefault="00B82604" w:rsidP="00B82604">
      <w:pPr>
        <w:rPr>
          <w:rFonts w:cstheme="minorHAnsi"/>
        </w:rPr>
      </w:pPr>
      <w:r w:rsidRPr="00B82604">
        <w:rPr>
          <w:rFonts w:cstheme="minorHAnsi"/>
          <w:b/>
          <w:bCs/>
        </w:rPr>
        <w:t>Slide 14 (Comparație ZKP vs. OAuth 2.0 clasic)</w:t>
      </w:r>
    </w:p>
    <w:p w14:paraId="4D2DABBC" w14:textId="77777777" w:rsidR="00B82604" w:rsidRPr="00B82604" w:rsidRDefault="00B82604" w:rsidP="00B82604">
      <w:pPr>
        <w:rPr>
          <w:rFonts w:cstheme="minorHAnsi"/>
        </w:rPr>
      </w:pPr>
      <w:r w:rsidRPr="00B82604">
        <w:rPr>
          <w:rFonts w:cstheme="minorHAnsi"/>
        </w:rPr>
        <w:t>Comparația cu cele trei fluxuri OAuth 2.0 de referință evidențiază diferența fundamentală la nivelul fazei de autentificare. În protocolul ZKP Schnorr, secretul nu traversează niciodată rețeaua, rețeaua transportând exclusiv valori matematice efemere. În fluxul OAuth PKCE, parola este transmisă către serverul de autorizare, chiar dacă codul de autorizare beneficiază de protecție suplimentară. În fluxul OAuth simplificat și în cel bazat pe Authlib, expunerea credențialelor în tranzit urmează același model clasic.</w:t>
      </w:r>
    </w:p>
    <w:p w14:paraId="6C2221E0" w14:textId="77777777" w:rsidR="00B82604" w:rsidRPr="00B82604" w:rsidRDefault="00B82604" w:rsidP="00B82604">
      <w:pPr>
        <w:rPr>
          <w:rFonts w:cstheme="minorHAnsi"/>
        </w:rPr>
      </w:pPr>
      <w:r w:rsidRPr="00B82604">
        <w:rPr>
          <w:rFonts w:cstheme="minorHAnsi"/>
        </w:rPr>
        <w:t>Din perspectiva costurilor operaționale, fluxul ZKP introduce o latență ușor superioară datorită calculelor criptografice, însă acest compromis este justificat de eliminarea completă a riscului de exfiltrare a parolei.</w:t>
      </w:r>
    </w:p>
    <w:p w14:paraId="747A76F9" w14:textId="77777777" w:rsidR="00B82604" w:rsidRPr="00B82604" w:rsidRDefault="00B82604" w:rsidP="00B82604">
      <w:pPr>
        <w:rPr>
          <w:rFonts w:cstheme="minorHAnsi"/>
        </w:rPr>
      </w:pPr>
      <w:r w:rsidRPr="00B82604">
        <w:rPr>
          <w:rFonts w:cstheme="minorHAnsi"/>
        </w:rPr>
        <w:pict w14:anchorId="1872D6A9">
          <v:rect id="_x0000_i1326" style="width:652.5pt;height:1.5pt" o:hrpct="0" o:hralign="center" o:hrstd="t" o:hr="t" fillcolor="#a0a0a0" stroked="f"/>
        </w:pict>
      </w:r>
    </w:p>
    <w:p w14:paraId="19331E2E" w14:textId="77777777" w:rsidR="00B82604" w:rsidRPr="00B82604" w:rsidRDefault="00B82604" w:rsidP="00B82604">
      <w:pPr>
        <w:rPr>
          <w:rFonts w:cstheme="minorHAnsi"/>
        </w:rPr>
      </w:pPr>
      <w:r w:rsidRPr="00B82604">
        <w:rPr>
          <w:rFonts w:cstheme="minorHAnsi"/>
          <w:b/>
          <w:bCs/>
        </w:rPr>
        <w:t>Slide 15 (Concluzii)</w:t>
      </w:r>
    </w:p>
    <w:p w14:paraId="59197797" w14:textId="77777777" w:rsidR="00B82604" w:rsidRPr="00B82604" w:rsidRDefault="00B82604" w:rsidP="00B82604">
      <w:pPr>
        <w:rPr>
          <w:rFonts w:cstheme="minorHAnsi"/>
        </w:rPr>
      </w:pPr>
      <w:r w:rsidRPr="00B82604">
        <w:rPr>
          <w:rFonts w:cstheme="minorHAnsi"/>
        </w:rPr>
        <w:t>În concluzie, implementarea demonstrează viabilitatea realizării unei autentificări web complet funcționale fără transmiterea parolei către server. Protocolul satisface rigorile funcționale, de securitate și de performanță predefinite, iar integrarea în ecosistemul OAuth 2.0 prin maparea directă a fazelor ZKP confirmă compatibilitatea cu standardele arhitecturale existente.</w:t>
      </w:r>
    </w:p>
    <w:p w14:paraId="410DD47E" w14:textId="77777777" w:rsidR="00B82604" w:rsidRPr="00B82604" w:rsidRDefault="00B82604" w:rsidP="00B82604">
      <w:pPr>
        <w:rPr>
          <w:rFonts w:cstheme="minorHAnsi"/>
        </w:rPr>
      </w:pPr>
      <w:r w:rsidRPr="00B82604">
        <w:rPr>
          <w:rFonts w:cstheme="minorHAnsi"/>
        </w:rPr>
        <w:t>Avantajele principale constă în eliminarea secretului partajat de pe server, reziliența la interceptare și la breșe de date, ancorarea transcrisului de sesiune și integrarea eficientă cu jetoanele JWT. Din perspectivă academică, protocolul modifică paradigma modelului de încredere: serverul este degrevat de responsabilitatea protejării unui secret partajat, asumându-și strict rolul de verificator al unor relații matematice asimetrice.</w:t>
      </w:r>
    </w:p>
    <w:p w14:paraId="4A9DAA2F" w14:textId="77777777" w:rsidR="00B82604" w:rsidRPr="00B82604" w:rsidRDefault="00B82604" w:rsidP="00B82604">
      <w:pPr>
        <w:rPr>
          <w:rFonts w:cstheme="minorHAnsi"/>
        </w:rPr>
      </w:pPr>
      <w:r w:rsidRPr="00B82604">
        <w:rPr>
          <w:rFonts w:cstheme="minorHAnsi"/>
        </w:rPr>
        <w:t>Ca limitări, fluxul ZKP introduce o latență superioară față de schemele clasice, menținerea stării temporare între etape adaugă complexitate la scalare orizontală, iar parametrii utilizați, precum generatorul G = 4 și factorul de cost scrypt n = 2^11, sunt adecvați exclusiv unui prototip de cercetare.</w:t>
      </w:r>
    </w:p>
    <w:p w14:paraId="1D96A0B2" w14:textId="77777777" w:rsidR="00B82604" w:rsidRPr="00B82604" w:rsidRDefault="00B82604" w:rsidP="00B82604">
      <w:pPr>
        <w:rPr>
          <w:rFonts w:cstheme="minorHAnsi"/>
        </w:rPr>
      </w:pPr>
      <w:r w:rsidRPr="00B82604">
        <w:rPr>
          <w:rFonts w:cstheme="minorHAnsi"/>
        </w:rPr>
        <w:t>Ca direcții de dezvoltare, se impune tranziția către curbe eliptice pentru eficientizarea costurilor computaționale, standardizarea derivării cheilor prin Argon2 sau scrypt robust, externalizarea sesiunilor către Redis, trecerea la semnături asimetrice RS256 sau ES256 pentru jetoane și implementarea obligatorie a comunicării prin HTTPS cu politici CORS riguroase.</w:t>
      </w:r>
    </w:p>
    <w:p w14:paraId="369F9B6A" w14:textId="77777777" w:rsidR="00B82604" w:rsidRPr="00B82604" w:rsidRDefault="00B82604" w:rsidP="00B82604">
      <w:pPr>
        <w:rPr>
          <w:rFonts w:cstheme="minorHAnsi"/>
        </w:rPr>
      </w:pPr>
      <w:r w:rsidRPr="00B82604">
        <w:rPr>
          <w:rFonts w:cstheme="minorHAnsi"/>
        </w:rPr>
        <w:pict w14:anchorId="08A1C22D">
          <v:rect id="_x0000_i1327" style="width:652.5pt;height:1.5pt" o:hrpct="0" o:hralign="center" o:hrstd="t" o:hr="t" fillcolor="#a0a0a0" stroked="f"/>
        </w:pict>
      </w:r>
    </w:p>
    <w:p w14:paraId="241A07AD" w14:textId="77777777" w:rsidR="00B82604" w:rsidRPr="00B82604" w:rsidRDefault="00B82604" w:rsidP="00B82604">
      <w:pPr>
        <w:rPr>
          <w:rFonts w:cstheme="minorHAnsi"/>
        </w:rPr>
      </w:pPr>
      <w:r w:rsidRPr="00B82604">
        <w:rPr>
          <w:rFonts w:cstheme="minorHAnsi"/>
          <w:b/>
          <w:bCs/>
        </w:rPr>
        <w:t>Slide 16 (Bibliografie selectivă)</w:t>
      </w:r>
    </w:p>
    <w:p w14:paraId="15A54D58" w14:textId="77777777" w:rsidR="00B82604" w:rsidRPr="00B82604" w:rsidRDefault="00B82604" w:rsidP="00B82604">
      <w:pPr>
        <w:rPr>
          <w:rFonts w:cstheme="minorHAnsi"/>
        </w:rPr>
      </w:pPr>
      <w:r w:rsidRPr="00B82604">
        <w:rPr>
          <w:rFonts w:cstheme="minorHAnsi"/>
        </w:rPr>
        <w:t>Acestea sunt câteva referințe din bibliografia utilizată:</w:t>
      </w:r>
    </w:p>
    <w:p w14:paraId="0194E61D" w14:textId="77777777" w:rsidR="00B82604" w:rsidRPr="00B82604" w:rsidRDefault="00B82604" w:rsidP="00B82604">
      <w:pPr>
        <w:numPr>
          <w:ilvl w:val="0"/>
          <w:numId w:val="5"/>
        </w:numPr>
        <w:rPr>
          <w:rFonts w:cstheme="minorHAnsi"/>
        </w:rPr>
      </w:pPr>
      <w:r w:rsidRPr="00B82604">
        <w:rPr>
          <w:rFonts w:cstheme="minorHAnsi"/>
        </w:rPr>
        <w:t>Goldwasser, Micali, Rackoff: The Knowledge Complexity of Interactive Proof Systems</w:t>
      </w:r>
    </w:p>
    <w:p w14:paraId="484CA267" w14:textId="77777777" w:rsidR="00B82604" w:rsidRPr="00B82604" w:rsidRDefault="00B82604" w:rsidP="00B82604">
      <w:pPr>
        <w:numPr>
          <w:ilvl w:val="0"/>
          <w:numId w:val="5"/>
        </w:numPr>
        <w:rPr>
          <w:rFonts w:cstheme="minorHAnsi"/>
        </w:rPr>
      </w:pPr>
      <w:r w:rsidRPr="00B82604">
        <w:rPr>
          <w:rFonts w:cstheme="minorHAnsi"/>
        </w:rPr>
        <w:t>Schnorr: Efficient Signature Generation by Smart Cards</w:t>
      </w:r>
    </w:p>
    <w:p w14:paraId="3EFF2847" w14:textId="77777777" w:rsidR="00B82604" w:rsidRPr="00B82604" w:rsidRDefault="00B82604" w:rsidP="00B82604">
      <w:pPr>
        <w:numPr>
          <w:ilvl w:val="0"/>
          <w:numId w:val="5"/>
        </w:numPr>
        <w:rPr>
          <w:rFonts w:cstheme="minorHAnsi"/>
        </w:rPr>
      </w:pPr>
      <w:r w:rsidRPr="00B82604">
        <w:rPr>
          <w:rFonts w:cstheme="minorHAnsi"/>
        </w:rPr>
        <w:t>RFC 6749 (OAuth 2.0), RFC 7636 (PKCE), RFC 7519 (JWT)</w:t>
      </w:r>
    </w:p>
    <w:p w14:paraId="5DB90F72" w14:textId="77777777" w:rsidR="00B82604" w:rsidRPr="00B82604" w:rsidRDefault="00B82604" w:rsidP="00B82604">
      <w:pPr>
        <w:numPr>
          <w:ilvl w:val="0"/>
          <w:numId w:val="5"/>
        </w:numPr>
        <w:rPr>
          <w:rFonts w:cstheme="minorHAnsi"/>
        </w:rPr>
      </w:pPr>
      <w:r w:rsidRPr="00B82604">
        <w:rPr>
          <w:rFonts w:cstheme="minorHAnsi"/>
        </w:rPr>
        <w:t>RFC 3526 (parametri criptografici MODP)</w:t>
      </w:r>
    </w:p>
    <w:p w14:paraId="1F927896" w14:textId="77777777" w:rsidR="00B82604" w:rsidRPr="00B82604" w:rsidRDefault="00B82604" w:rsidP="00B82604">
      <w:pPr>
        <w:numPr>
          <w:ilvl w:val="0"/>
          <w:numId w:val="5"/>
        </w:numPr>
        <w:rPr>
          <w:rFonts w:cstheme="minorHAnsi"/>
        </w:rPr>
      </w:pPr>
      <w:r w:rsidRPr="00B82604">
        <w:rPr>
          <w:rFonts w:cstheme="minorHAnsi"/>
        </w:rPr>
        <w:lastRenderedPageBreak/>
        <w:t>OWASP Password Storage Cheat Sheet</w:t>
      </w:r>
    </w:p>
    <w:p w14:paraId="5128C2BF" w14:textId="77777777" w:rsidR="00B82604" w:rsidRPr="00B82604" w:rsidRDefault="00B82604" w:rsidP="00B82604">
      <w:pPr>
        <w:rPr>
          <w:rFonts w:cstheme="minorHAnsi"/>
        </w:rPr>
      </w:pPr>
      <w:r w:rsidRPr="00B82604">
        <w:rPr>
          <w:rFonts w:cstheme="minorHAnsi"/>
        </w:rPr>
        <w:pict w14:anchorId="40A2F557">
          <v:rect id="_x0000_i1328" style="width:652.5pt;height:1.5pt" o:hrpct="0" o:hralign="center" o:hrstd="t" o:hr="t" fillcolor="#a0a0a0" stroked="f"/>
        </w:pict>
      </w:r>
    </w:p>
    <w:p w14:paraId="23C3F254" w14:textId="77777777" w:rsidR="00B82604" w:rsidRPr="00B82604" w:rsidRDefault="00B82604" w:rsidP="00B82604">
      <w:pPr>
        <w:rPr>
          <w:rFonts w:cstheme="minorHAnsi"/>
        </w:rPr>
      </w:pPr>
      <w:r w:rsidRPr="00B82604">
        <w:rPr>
          <w:rFonts w:cstheme="minorHAnsi"/>
          <w:b/>
          <w:bCs/>
        </w:rPr>
        <w:t>Slide 17 (Vă mulțumesc pentru atenție!)</w:t>
      </w:r>
    </w:p>
    <w:p w14:paraId="2F344B4C" w14:textId="77777777" w:rsidR="00B82604" w:rsidRPr="00B82604" w:rsidRDefault="00B82604" w:rsidP="00B82604">
      <w:pPr>
        <w:rPr>
          <w:rFonts w:cstheme="minorHAnsi"/>
        </w:rPr>
      </w:pPr>
      <w:r w:rsidRPr="00B82604">
        <w:rPr>
          <w:rFonts w:cstheme="minorHAnsi"/>
        </w:rPr>
        <w:t>Vă mulțumesc pentru atenție!</w:t>
      </w:r>
    </w:p>
    <w:p w14:paraId="610EA73C" w14:textId="2D64AD67" w:rsidR="00EC4A76" w:rsidRPr="00B82604" w:rsidRDefault="00EC4A76" w:rsidP="00B82604">
      <w:pPr>
        <w:rPr>
          <w:rFonts w:cstheme="minorHAnsi"/>
        </w:rPr>
      </w:pPr>
    </w:p>
    <w:sectPr w:rsidR="00EC4A76" w:rsidRPr="00B82604" w:rsidSect="00D4642D">
      <w:footerReference w:type="even" r:id="rId7"/>
      <w:footerReference w:type="default" r:id="rId8"/>
      <w:footerReference w:type="first" r:id="rId9"/>
      <w:pgSz w:w="12240" w:h="15840"/>
      <w:pgMar w:top="900" w:right="117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3C4AC" w14:textId="77777777" w:rsidR="006E6497" w:rsidRDefault="006E6497" w:rsidP="00462346">
      <w:pPr>
        <w:spacing w:after="0" w:line="240" w:lineRule="auto"/>
      </w:pPr>
      <w:r>
        <w:separator/>
      </w:r>
    </w:p>
  </w:endnote>
  <w:endnote w:type="continuationSeparator" w:id="0">
    <w:p w14:paraId="43678425" w14:textId="77777777" w:rsidR="006E6497" w:rsidRDefault="006E6497" w:rsidP="00462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2351" w14:textId="7240AE5F" w:rsidR="00462346" w:rsidRDefault="00462346">
    <w:pPr>
      <w:pStyle w:val="Footer"/>
    </w:pPr>
    <w:r>
      <w:rPr>
        <w:noProof/>
      </w:rPr>
      <mc:AlternateContent>
        <mc:Choice Requires="wps">
          <w:drawing>
            <wp:anchor distT="0" distB="0" distL="0" distR="0" simplePos="0" relativeHeight="251659264" behindDoc="0" locked="0" layoutInCell="1" allowOverlap="1" wp14:anchorId="366E64EE" wp14:editId="59B64A21">
              <wp:simplePos x="635" y="635"/>
              <wp:positionH relativeFrom="page">
                <wp:align>center</wp:align>
              </wp:positionH>
              <wp:positionV relativeFrom="page">
                <wp:align>bottom</wp:align>
              </wp:positionV>
              <wp:extent cx="324485" cy="324485"/>
              <wp:effectExtent l="0" t="0" r="18415" b="0"/>
              <wp:wrapNone/>
              <wp:docPr id="1028344400"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603635C1" w14:textId="1AB91B69"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6E64EE" id="_x0000_t202" coordsize="21600,21600" o:spt="202" path="m,l,21600r21600,l21600,xe">
              <v:stroke joinstyle="miter"/>
              <v:path gradientshapeok="t" o:connecttype="rect"/>
            </v:shapetype>
            <v:shape id="Text Box 2" o:spid="_x0000_s1026" type="#_x0000_t202" alt="Internal" style="position:absolute;margin-left:0;margin-top:0;width:25.55pt;height:25.5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" filled="f" stroked="f">
              <v:fill o:detectmouseclick="t"/>
              <v:textbox style="mso-fit-shape-to-text:t" inset="0,0,0,15pt">
                <w:txbxContent>
                  <w:p w14:paraId="603635C1" w14:textId="1AB91B69"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2A32" w14:textId="52CBEA0E" w:rsidR="00462346" w:rsidRDefault="00462346">
    <w:pPr>
      <w:pStyle w:val="Footer"/>
    </w:pPr>
    <w:r>
      <w:rPr>
        <w:noProof/>
      </w:rPr>
      <mc:AlternateContent>
        <mc:Choice Requires="wps">
          <w:drawing>
            <wp:anchor distT="0" distB="0" distL="0" distR="0" simplePos="0" relativeHeight="251660288" behindDoc="0" locked="0" layoutInCell="1" allowOverlap="1" wp14:anchorId="73DEEA82" wp14:editId="6372F5C8">
              <wp:simplePos x="914400" y="9430247"/>
              <wp:positionH relativeFrom="page">
                <wp:align>center</wp:align>
              </wp:positionH>
              <wp:positionV relativeFrom="page">
                <wp:align>bottom</wp:align>
              </wp:positionV>
              <wp:extent cx="324485" cy="324485"/>
              <wp:effectExtent l="0" t="0" r="18415" b="0"/>
              <wp:wrapNone/>
              <wp:docPr id="91368566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79CB7FE9" w14:textId="0EF718CA"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3DEEA82" id="_x0000_t202" coordsize="21600,21600" o:spt="202" path="m,l,21600r21600,l21600,xe">
              <v:stroke joinstyle="miter"/>
              <v:path gradientshapeok="t" o:connecttype="rect"/>
            </v:shapetype>
            <v:shape id="Text Box 3" o:spid="_x0000_s1027" type="#_x0000_t202" alt="Internal" style="position:absolute;margin-left:0;margin-top:0;width:25.55pt;height:25.5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" filled="f" stroked="f">
              <v:fill o:detectmouseclick="t"/>
              <v:textbox style="mso-fit-shape-to-text:t" inset="0,0,0,15pt">
                <w:txbxContent>
                  <w:p w14:paraId="79CB7FE9" w14:textId="0EF718CA"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FDD11" w14:textId="3E8DCD01" w:rsidR="00462346" w:rsidRDefault="00462346">
    <w:pPr>
      <w:pStyle w:val="Footer"/>
    </w:pPr>
    <w:r>
      <w:rPr>
        <w:noProof/>
      </w:rPr>
      <mc:AlternateContent>
        <mc:Choice Requires="wps">
          <w:drawing>
            <wp:anchor distT="0" distB="0" distL="0" distR="0" simplePos="0" relativeHeight="251658240" behindDoc="0" locked="0" layoutInCell="1" allowOverlap="1" wp14:anchorId="60FE62DF" wp14:editId="295341A5">
              <wp:simplePos x="635" y="635"/>
              <wp:positionH relativeFrom="page">
                <wp:align>center</wp:align>
              </wp:positionH>
              <wp:positionV relativeFrom="page">
                <wp:align>bottom</wp:align>
              </wp:positionV>
              <wp:extent cx="324485" cy="324485"/>
              <wp:effectExtent l="0" t="0" r="18415" b="0"/>
              <wp:wrapNone/>
              <wp:docPr id="1630331801"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08DCDD32" w14:textId="1C1E7A58"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0FE62DF" id="_x0000_t202" coordsize="21600,21600" o:spt="202" path="m,l,21600r21600,l21600,xe">
              <v:stroke joinstyle="miter"/>
              <v:path gradientshapeok="t" o:connecttype="rect"/>
            </v:shapetype>
            <v:shape id="Text Box 1" o:spid="_x0000_s1028" type="#_x0000_t202" alt="Internal" style="position:absolute;margin-left:0;margin-top:0;width:25.55pt;height:25.5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" filled="f" stroked="f">
              <v:fill o:detectmouseclick="t"/>
              <v:textbox style="mso-fit-shape-to-text:t" inset="0,0,0,15pt">
                <w:txbxContent>
                  <w:p w14:paraId="08DCDD32" w14:textId="1C1E7A58"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0BA8A" w14:textId="77777777" w:rsidR="006E6497" w:rsidRDefault="006E6497" w:rsidP="00462346">
      <w:pPr>
        <w:spacing w:after="0" w:line="240" w:lineRule="auto"/>
      </w:pPr>
      <w:r>
        <w:separator/>
      </w:r>
    </w:p>
  </w:footnote>
  <w:footnote w:type="continuationSeparator" w:id="0">
    <w:p w14:paraId="79E5CD6D" w14:textId="77777777" w:rsidR="006E6497" w:rsidRDefault="006E6497" w:rsidP="00462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41701"/>
    <w:multiLevelType w:val="hybridMultilevel"/>
    <w:tmpl w:val="8350FD6C"/>
    <w:lvl w:ilvl="0" w:tplc="B3A09396">
      <w:start w:val="1"/>
      <w:numFmt w:val="bullet"/>
      <w:lvlText w:val="•"/>
      <w:lvlJc w:val="left"/>
      <w:pPr>
        <w:tabs>
          <w:tab w:val="num" w:pos="720"/>
        </w:tabs>
        <w:ind w:left="720" w:hanging="360"/>
      </w:pPr>
      <w:rPr>
        <w:rFonts w:ascii="Arial" w:hAnsi="Arial" w:hint="default"/>
      </w:rPr>
    </w:lvl>
    <w:lvl w:ilvl="1" w:tplc="77F6732A" w:tentative="1">
      <w:start w:val="1"/>
      <w:numFmt w:val="bullet"/>
      <w:lvlText w:val="•"/>
      <w:lvlJc w:val="left"/>
      <w:pPr>
        <w:tabs>
          <w:tab w:val="num" w:pos="1440"/>
        </w:tabs>
        <w:ind w:left="1440" w:hanging="360"/>
      </w:pPr>
      <w:rPr>
        <w:rFonts w:ascii="Arial" w:hAnsi="Arial" w:hint="default"/>
      </w:rPr>
    </w:lvl>
    <w:lvl w:ilvl="2" w:tplc="95D81EA6" w:tentative="1">
      <w:start w:val="1"/>
      <w:numFmt w:val="bullet"/>
      <w:lvlText w:val="•"/>
      <w:lvlJc w:val="left"/>
      <w:pPr>
        <w:tabs>
          <w:tab w:val="num" w:pos="2160"/>
        </w:tabs>
        <w:ind w:left="2160" w:hanging="360"/>
      </w:pPr>
      <w:rPr>
        <w:rFonts w:ascii="Arial" w:hAnsi="Arial" w:hint="default"/>
      </w:rPr>
    </w:lvl>
    <w:lvl w:ilvl="3" w:tplc="457ABC12" w:tentative="1">
      <w:start w:val="1"/>
      <w:numFmt w:val="bullet"/>
      <w:lvlText w:val="•"/>
      <w:lvlJc w:val="left"/>
      <w:pPr>
        <w:tabs>
          <w:tab w:val="num" w:pos="2880"/>
        </w:tabs>
        <w:ind w:left="2880" w:hanging="360"/>
      </w:pPr>
      <w:rPr>
        <w:rFonts w:ascii="Arial" w:hAnsi="Arial" w:hint="default"/>
      </w:rPr>
    </w:lvl>
    <w:lvl w:ilvl="4" w:tplc="947860A0" w:tentative="1">
      <w:start w:val="1"/>
      <w:numFmt w:val="bullet"/>
      <w:lvlText w:val="•"/>
      <w:lvlJc w:val="left"/>
      <w:pPr>
        <w:tabs>
          <w:tab w:val="num" w:pos="3600"/>
        </w:tabs>
        <w:ind w:left="3600" w:hanging="360"/>
      </w:pPr>
      <w:rPr>
        <w:rFonts w:ascii="Arial" w:hAnsi="Arial" w:hint="default"/>
      </w:rPr>
    </w:lvl>
    <w:lvl w:ilvl="5" w:tplc="4B985598" w:tentative="1">
      <w:start w:val="1"/>
      <w:numFmt w:val="bullet"/>
      <w:lvlText w:val="•"/>
      <w:lvlJc w:val="left"/>
      <w:pPr>
        <w:tabs>
          <w:tab w:val="num" w:pos="4320"/>
        </w:tabs>
        <w:ind w:left="4320" w:hanging="360"/>
      </w:pPr>
      <w:rPr>
        <w:rFonts w:ascii="Arial" w:hAnsi="Arial" w:hint="default"/>
      </w:rPr>
    </w:lvl>
    <w:lvl w:ilvl="6" w:tplc="0AE2DDBE" w:tentative="1">
      <w:start w:val="1"/>
      <w:numFmt w:val="bullet"/>
      <w:lvlText w:val="•"/>
      <w:lvlJc w:val="left"/>
      <w:pPr>
        <w:tabs>
          <w:tab w:val="num" w:pos="5040"/>
        </w:tabs>
        <w:ind w:left="5040" w:hanging="360"/>
      </w:pPr>
      <w:rPr>
        <w:rFonts w:ascii="Arial" w:hAnsi="Arial" w:hint="default"/>
      </w:rPr>
    </w:lvl>
    <w:lvl w:ilvl="7" w:tplc="7FFE931E" w:tentative="1">
      <w:start w:val="1"/>
      <w:numFmt w:val="bullet"/>
      <w:lvlText w:val="•"/>
      <w:lvlJc w:val="left"/>
      <w:pPr>
        <w:tabs>
          <w:tab w:val="num" w:pos="5760"/>
        </w:tabs>
        <w:ind w:left="5760" w:hanging="360"/>
      </w:pPr>
      <w:rPr>
        <w:rFonts w:ascii="Arial" w:hAnsi="Arial" w:hint="default"/>
      </w:rPr>
    </w:lvl>
    <w:lvl w:ilvl="8" w:tplc="56A0D20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06536CE"/>
    <w:multiLevelType w:val="hybridMultilevel"/>
    <w:tmpl w:val="91E21E3E"/>
    <w:lvl w:ilvl="0" w:tplc="D074914C">
      <w:numFmt w:val="bullet"/>
      <w:lvlText w:val="-"/>
      <w:lvlJc w:val="left"/>
      <w:pPr>
        <w:ind w:left="1065" w:hanging="360"/>
      </w:pPr>
      <w:rPr>
        <w:rFonts w:ascii="Calibri" w:eastAsiaTheme="minorHAnsi" w:hAnsi="Calibri" w:cs="Calibri" w:hint="default"/>
      </w:rPr>
    </w:lvl>
    <w:lvl w:ilvl="1" w:tplc="04180003" w:tentative="1">
      <w:start w:val="1"/>
      <w:numFmt w:val="bullet"/>
      <w:lvlText w:val="o"/>
      <w:lvlJc w:val="left"/>
      <w:pPr>
        <w:ind w:left="1785" w:hanging="360"/>
      </w:pPr>
      <w:rPr>
        <w:rFonts w:ascii="Courier New" w:hAnsi="Courier New" w:cs="Courier New" w:hint="default"/>
      </w:rPr>
    </w:lvl>
    <w:lvl w:ilvl="2" w:tplc="04180005" w:tentative="1">
      <w:start w:val="1"/>
      <w:numFmt w:val="bullet"/>
      <w:lvlText w:val=""/>
      <w:lvlJc w:val="left"/>
      <w:pPr>
        <w:ind w:left="2505" w:hanging="360"/>
      </w:pPr>
      <w:rPr>
        <w:rFonts w:ascii="Wingdings" w:hAnsi="Wingdings" w:hint="default"/>
      </w:rPr>
    </w:lvl>
    <w:lvl w:ilvl="3" w:tplc="04180001" w:tentative="1">
      <w:start w:val="1"/>
      <w:numFmt w:val="bullet"/>
      <w:lvlText w:val=""/>
      <w:lvlJc w:val="left"/>
      <w:pPr>
        <w:ind w:left="3225" w:hanging="360"/>
      </w:pPr>
      <w:rPr>
        <w:rFonts w:ascii="Symbol" w:hAnsi="Symbol" w:hint="default"/>
      </w:rPr>
    </w:lvl>
    <w:lvl w:ilvl="4" w:tplc="04180003" w:tentative="1">
      <w:start w:val="1"/>
      <w:numFmt w:val="bullet"/>
      <w:lvlText w:val="o"/>
      <w:lvlJc w:val="left"/>
      <w:pPr>
        <w:ind w:left="3945" w:hanging="360"/>
      </w:pPr>
      <w:rPr>
        <w:rFonts w:ascii="Courier New" w:hAnsi="Courier New" w:cs="Courier New" w:hint="default"/>
      </w:rPr>
    </w:lvl>
    <w:lvl w:ilvl="5" w:tplc="04180005" w:tentative="1">
      <w:start w:val="1"/>
      <w:numFmt w:val="bullet"/>
      <w:lvlText w:val=""/>
      <w:lvlJc w:val="left"/>
      <w:pPr>
        <w:ind w:left="4665" w:hanging="360"/>
      </w:pPr>
      <w:rPr>
        <w:rFonts w:ascii="Wingdings" w:hAnsi="Wingdings" w:hint="default"/>
      </w:rPr>
    </w:lvl>
    <w:lvl w:ilvl="6" w:tplc="04180001" w:tentative="1">
      <w:start w:val="1"/>
      <w:numFmt w:val="bullet"/>
      <w:lvlText w:val=""/>
      <w:lvlJc w:val="left"/>
      <w:pPr>
        <w:ind w:left="5385" w:hanging="360"/>
      </w:pPr>
      <w:rPr>
        <w:rFonts w:ascii="Symbol" w:hAnsi="Symbol" w:hint="default"/>
      </w:rPr>
    </w:lvl>
    <w:lvl w:ilvl="7" w:tplc="04180003" w:tentative="1">
      <w:start w:val="1"/>
      <w:numFmt w:val="bullet"/>
      <w:lvlText w:val="o"/>
      <w:lvlJc w:val="left"/>
      <w:pPr>
        <w:ind w:left="6105" w:hanging="360"/>
      </w:pPr>
      <w:rPr>
        <w:rFonts w:ascii="Courier New" w:hAnsi="Courier New" w:cs="Courier New" w:hint="default"/>
      </w:rPr>
    </w:lvl>
    <w:lvl w:ilvl="8" w:tplc="04180005" w:tentative="1">
      <w:start w:val="1"/>
      <w:numFmt w:val="bullet"/>
      <w:lvlText w:val=""/>
      <w:lvlJc w:val="left"/>
      <w:pPr>
        <w:ind w:left="6825" w:hanging="360"/>
      </w:pPr>
      <w:rPr>
        <w:rFonts w:ascii="Wingdings" w:hAnsi="Wingdings" w:hint="default"/>
      </w:rPr>
    </w:lvl>
  </w:abstractNum>
  <w:abstractNum w:abstractNumId="2" w15:restartNumberingAfterBreak="0">
    <w:nsid w:val="1F414599"/>
    <w:multiLevelType w:val="multilevel"/>
    <w:tmpl w:val="878A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3E6566"/>
    <w:multiLevelType w:val="multilevel"/>
    <w:tmpl w:val="71DA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9D276E"/>
    <w:multiLevelType w:val="hybridMultilevel"/>
    <w:tmpl w:val="A0EE4292"/>
    <w:lvl w:ilvl="0" w:tplc="E864FE2C">
      <w:numFmt w:val="bullet"/>
      <w:lvlText w:val="-"/>
      <w:lvlJc w:val="left"/>
      <w:pPr>
        <w:ind w:left="720" w:hanging="360"/>
      </w:pPr>
      <w:rPr>
        <w:rFonts w:ascii="Calibri" w:eastAsiaTheme="minorHAnsi"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77336496">
    <w:abstractNumId w:val="0"/>
  </w:num>
  <w:num w:numId="2" w16cid:durableId="1476752430">
    <w:abstractNumId w:val="1"/>
  </w:num>
  <w:num w:numId="3" w16cid:durableId="371268502">
    <w:abstractNumId w:val="4"/>
  </w:num>
  <w:num w:numId="4" w16cid:durableId="1360231192">
    <w:abstractNumId w:val="2"/>
  </w:num>
  <w:num w:numId="5" w16cid:durableId="3155746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A45"/>
    <w:rsid w:val="00012CC9"/>
    <w:rsid w:val="00040E6D"/>
    <w:rsid w:val="00073260"/>
    <w:rsid w:val="00096194"/>
    <w:rsid w:val="000C5782"/>
    <w:rsid w:val="000D472C"/>
    <w:rsid w:val="000D7A14"/>
    <w:rsid w:val="000E0D22"/>
    <w:rsid w:val="00110325"/>
    <w:rsid w:val="001125E6"/>
    <w:rsid w:val="00141F31"/>
    <w:rsid w:val="001440DC"/>
    <w:rsid w:val="00146AE3"/>
    <w:rsid w:val="0015667D"/>
    <w:rsid w:val="001A5ADF"/>
    <w:rsid w:val="002049D2"/>
    <w:rsid w:val="002077B5"/>
    <w:rsid w:val="00221F3A"/>
    <w:rsid w:val="002F3C6C"/>
    <w:rsid w:val="003026FA"/>
    <w:rsid w:val="00321F0A"/>
    <w:rsid w:val="003623E2"/>
    <w:rsid w:val="003865BF"/>
    <w:rsid w:val="003B32C4"/>
    <w:rsid w:val="003C657B"/>
    <w:rsid w:val="003E2DE9"/>
    <w:rsid w:val="003E7F52"/>
    <w:rsid w:val="00415D29"/>
    <w:rsid w:val="004301A4"/>
    <w:rsid w:val="00442B20"/>
    <w:rsid w:val="00462346"/>
    <w:rsid w:val="00475A04"/>
    <w:rsid w:val="004A66BB"/>
    <w:rsid w:val="004B19DB"/>
    <w:rsid w:val="004D3C32"/>
    <w:rsid w:val="0051682F"/>
    <w:rsid w:val="00517E87"/>
    <w:rsid w:val="0056379C"/>
    <w:rsid w:val="00565C18"/>
    <w:rsid w:val="0058795A"/>
    <w:rsid w:val="005940C8"/>
    <w:rsid w:val="005D5EBE"/>
    <w:rsid w:val="00607ACC"/>
    <w:rsid w:val="006606E1"/>
    <w:rsid w:val="006918CA"/>
    <w:rsid w:val="006D45ED"/>
    <w:rsid w:val="006D7C2A"/>
    <w:rsid w:val="006E6497"/>
    <w:rsid w:val="006F3832"/>
    <w:rsid w:val="00711594"/>
    <w:rsid w:val="007D0301"/>
    <w:rsid w:val="007F2E9C"/>
    <w:rsid w:val="00815D7A"/>
    <w:rsid w:val="008315C7"/>
    <w:rsid w:val="00833EFD"/>
    <w:rsid w:val="00852404"/>
    <w:rsid w:val="00853177"/>
    <w:rsid w:val="008562CE"/>
    <w:rsid w:val="00890E75"/>
    <w:rsid w:val="00894F26"/>
    <w:rsid w:val="008D4E25"/>
    <w:rsid w:val="00913881"/>
    <w:rsid w:val="00922495"/>
    <w:rsid w:val="00941A6F"/>
    <w:rsid w:val="00967CED"/>
    <w:rsid w:val="00980ACD"/>
    <w:rsid w:val="00987B63"/>
    <w:rsid w:val="00A1059F"/>
    <w:rsid w:val="00A22C2D"/>
    <w:rsid w:val="00A22E85"/>
    <w:rsid w:val="00A513F6"/>
    <w:rsid w:val="00A5203D"/>
    <w:rsid w:val="00A834FC"/>
    <w:rsid w:val="00AD1023"/>
    <w:rsid w:val="00AD5471"/>
    <w:rsid w:val="00B3580C"/>
    <w:rsid w:val="00B82604"/>
    <w:rsid w:val="00B83052"/>
    <w:rsid w:val="00BD7161"/>
    <w:rsid w:val="00BF210F"/>
    <w:rsid w:val="00C01540"/>
    <w:rsid w:val="00C01F36"/>
    <w:rsid w:val="00C05007"/>
    <w:rsid w:val="00C14859"/>
    <w:rsid w:val="00C160A8"/>
    <w:rsid w:val="00C25DF0"/>
    <w:rsid w:val="00C26D2F"/>
    <w:rsid w:val="00C31113"/>
    <w:rsid w:val="00C3350D"/>
    <w:rsid w:val="00C65C46"/>
    <w:rsid w:val="00C771C9"/>
    <w:rsid w:val="00C9259F"/>
    <w:rsid w:val="00CA21CA"/>
    <w:rsid w:val="00CB2BE5"/>
    <w:rsid w:val="00CB7C67"/>
    <w:rsid w:val="00CD2C50"/>
    <w:rsid w:val="00CE1A45"/>
    <w:rsid w:val="00D4642D"/>
    <w:rsid w:val="00D522D8"/>
    <w:rsid w:val="00D54D92"/>
    <w:rsid w:val="00D577C8"/>
    <w:rsid w:val="00D77881"/>
    <w:rsid w:val="00DC507A"/>
    <w:rsid w:val="00DD1847"/>
    <w:rsid w:val="00DF0823"/>
    <w:rsid w:val="00E64A77"/>
    <w:rsid w:val="00E67377"/>
    <w:rsid w:val="00E70A7C"/>
    <w:rsid w:val="00E73B46"/>
    <w:rsid w:val="00EA7296"/>
    <w:rsid w:val="00EB5DA0"/>
    <w:rsid w:val="00EC4A76"/>
    <w:rsid w:val="00ED70A4"/>
    <w:rsid w:val="00EE65CC"/>
    <w:rsid w:val="00EE6CDE"/>
    <w:rsid w:val="00F00C58"/>
    <w:rsid w:val="00F30F91"/>
    <w:rsid w:val="00F42F1A"/>
    <w:rsid w:val="00F82DD1"/>
    <w:rsid w:val="00FC1FFB"/>
    <w:rsid w:val="00FD5755"/>
    <w:rsid w:val="00FE55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59170"/>
  <w15:chartTrackingRefBased/>
  <w15:docId w15:val="{525388ED-00F1-41DB-82AF-499775912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5B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301A4"/>
    <w:pPr>
      <w:spacing w:before="100" w:beforeAutospacing="1" w:after="100" w:afterAutospacing="1" w:line="240" w:lineRule="auto"/>
    </w:pPr>
    <w:rPr>
      <w:rFonts w:ascii="Times New Roman" w:eastAsia="Times New Roman" w:hAnsi="Times New Roman" w:cs="Times New Roman"/>
      <w:sz w:val="24"/>
      <w:szCs w:val="24"/>
      <w:lang w:eastAsia="ro-RO"/>
      <w14:ligatures w14:val="none"/>
    </w:rPr>
  </w:style>
  <w:style w:type="character" w:customStyle="1" w:styleId="apple-tab-span">
    <w:name w:val="apple-tab-span"/>
    <w:basedOn w:val="DefaultParagraphFont"/>
    <w:rsid w:val="004301A4"/>
  </w:style>
  <w:style w:type="paragraph" w:styleId="ListParagraph">
    <w:name w:val="List Paragraph"/>
    <w:basedOn w:val="Normal"/>
    <w:uiPriority w:val="34"/>
    <w:qFormat/>
    <w:rsid w:val="00E73B46"/>
    <w:pPr>
      <w:ind w:left="720"/>
      <w:contextualSpacing/>
    </w:pPr>
  </w:style>
  <w:style w:type="character" w:styleId="CommentReference">
    <w:name w:val="annotation reference"/>
    <w:basedOn w:val="DefaultParagraphFont"/>
    <w:uiPriority w:val="99"/>
    <w:semiHidden/>
    <w:unhideWhenUsed/>
    <w:rsid w:val="00B83052"/>
    <w:rPr>
      <w:sz w:val="16"/>
      <w:szCs w:val="16"/>
    </w:rPr>
  </w:style>
  <w:style w:type="paragraph" w:styleId="CommentText">
    <w:name w:val="annotation text"/>
    <w:basedOn w:val="Normal"/>
    <w:link w:val="CommentTextChar"/>
    <w:uiPriority w:val="99"/>
    <w:semiHidden/>
    <w:unhideWhenUsed/>
    <w:rsid w:val="00B83052"/>
    <w:pPr>
      <w:spacing w:line="240" w:lineRule="auto"/>
    </w:pPr>
    <w:rPr>
      <w:sz w:val="20"/>
      <w:szCs w:val="20"/>
    </w:rPr>
  </w:style>
  <w:style w:type="character" w:customStyle="1" w:styleId="CommentTextChar">
    <w:name w:val="Comment Text Char"/>
    <w:basedOn w:val="DefaultParagraphFont"/>
    <w:link w:val="CommentText"/>
    <w:uiPriority w:val="99"/>
    <w:semiHidden/>
    <w:rsid w:val="00B83052"/>
    <w:rPr>
      <w:sz w:val="20"/>
      <w:szCs w:val="20"/>
    </w:rPr>
  </w:style>
  <w:style w:type="paragraph" w:styleId="CommentSubject">
    <w:name w:val="annotation subject"/>
    <w:basedOn w:val="CommentText"/>
    <w:next w:val="CommentText"/>
    <w:link w:val="CommentSubjectChar"/>
    <w:uiPriority w:val="99"/>
    <w:semiHidden/>
    <w:unhideWhenUsed/>
    <w:rsid w:val="00B83052"/>
    <w:rPr>
      <w:b/>
      <w:bCs/>
    </w:rPr>
  </w:style>
  <w:style w:type="character" w:customStyle="1" w:styleId="CommentSubjectChar">
    <w:name w:val="Comment Subject Char"/>
    <w:basedOn w:val="CommentTextChar"/>
    <w:link w:val="CommentSubject"/>
    <w:uiPriority w:val="99"/>
    <w:semiHidden/>
    <w:rsid w:val="00B83052"/>
    <w:rPr>
      <w:b/>
      <w:bCs/>
      <w:sz w:val="20"/>
      <w:szCs w:val="20"/>
    </w:rPr>
  </w:style>
  <w:style w:type="paragraph" w:styleId="Footer">
    <w:name w:val="footer"/>
    <w:basedOn w:val="Normal"/>
    <w:link w:val="FooterChar"/>
    <w:uiPriority w:val="99"/>
    <w:unhideWhenUsed/>
    <w:rsid w:val="004623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23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47848">
      <w:bodyDiv w:val="1"/>
      <w:marLeft w:val="0"/>
      <w:marRight w:val="0"/>
      <w:marTop w:val="0"/>
      <w:marBottom w:val="0"/>
      <w:divBdr>
        <w:top w:val="none" w:sz="0" w:space="0" w:color="auto"/>
        <w:left w:val="none" w:sz="0" w:space="0" w:color="auto"/>
        <w:bottom w:val="none" w:sz="0" w:space="0" w:color="auto"/>
        <w:right w:val="none" w:sz="0" w:space="0" w:color="auto"/>
      </w:divBdr>
    </w:div>
    <w:div w:id="781654437">
      <w:bodyDiv w:val="1"/>
      <w:marLeft w:val="0"/>
      <w:marRight w:val="0"/>
      <w:marTop w:val="0"/>
      <w:marBottom w:val="0"/>
      <w:divBdr>
        <w:top w:val="none" w:sz="0" w:space="0" w:color="auto"/>
        <w:left w:val="none" w:sz="0" w:space="0" w:color="auto"/>
        <w:bottom w:val="none" w:sz="0" w:space="0" w:color="auto"/>
        <w:right w:val="none" w:sz="0" w:space="0" w:color="auto"/>
      </w:divBdr>
    </w:div>
    <w:div w:id="973019751">
      <w:bodyDiv w:val="1"/>
      <w:marLeft w:val="0"/>
      <w:marRight w:val="0"/>
      <w:marTop w:val="0"/>
      <w:marBottom w:val="0"/>
      <w:divBdr>
        <w:top w:val="none" w:sz="0" w:space="0" w:color="auto"/>
        <w:left w:val="none" w:sz="0" w:space="0" w:color="auto"/>
        <w:bottom w:val="none" w:sz="0" w:space="0" w:color="auto"/>
        <w:right w:val="none" w:sz="0" w:space="0" w:color="auto"/>
      </w:divBdr>
      <w:divsChild>
        <w:div w:id="1544898638">
          <w:marLeft w:val="446"/>
          <w:marRight w:val="0"/>
          <w:marTop w:val="0"/>
          <w:marBottom w:val="160"/>
          <w:divBdr>
            <w:top w:val="none" w:sz="0" w:space="0" w:color="auto"/>
            <w:left w:val="none" w:sz="0" w:space="0" w:color="auto"/>
            <w:bottom w:val="none" w:sz="0" w:space="0" w:color="auto"/>
            <w:right w:val="none" w:sz="0" w:space="0" w:color="auto"/>
          </w:divBdr>
        </w:div>
        <w:div w:id="1978949131">
          <w:marLeft w:val="446"/>
          <w:marRight w:val="0"/>
          <w:marTop w:val="0"/>
          <w:marBottom w:val="160"/>
          <w:divBdr>
            <w:top w:val="none" w:sz="0" w:space="0" w:color="auto"/>
            <w:left w:val="none" w:sz="0" w:space="0" w:color="auto"/>
            <w:bottom w:val="none" w:sz="0" w:space="0" w:color="auto"/>
            <w:right w:val="none" w:sz="0" w:space="0" w:color="auto"/>
          </w:divBdr>
        </w:div>
        <w:div w:id="1176961109">
          <w:marLeft w:val="446"/>
          <w:marRight w:val="0"/>
          <w:marTop w:val="0"/>
          <w:marBottom w:val="160"/>
          <w:divBdr>
            <w:top w:val="none" w:sz="0" w:space="0" w:color="auto"/>
            <w:left w:val="none" w:sz="0" w:space="0" w:color="auto"/>
            <w:bottom w:val="none" w:sz="0" w:space="0" w:color="auto"/>
            <w:right w:val="none" w:sz="0" w:space="0" w:color="auto"/>
          </w:divBdr>
        </w:div>
        <w:div w:id="551118991">
          <w:marLeft w:val="446"/>
          <w:marRight w:val="0"/>
          <w:marTop w:val="0"/>
          <w:marBottom w:val="160"/>
          <w:divBdr>
            <w:top w:val="none" w:sz="0" w:space="0" w:color="auto"/>
            <w:left w:val="none" w:sz="0" w:space="0" w:color="auto"/>
            <w:bottom w:val="none" w:sz="0" w:space="0" w:color="auto"/>
            <w:right w:val="none" w:sz="0" w:space="0" w:color="auto"/>
          </w:divBdr>
        </w:div>
        <w:div w:id="1514566976">
          <w:marLeft w:val="446"/>
          <w:marRight w:val="0"/>
          <w:marTop w:val="0"/>
          <w:marBottom w:val="160"/>
          <w:divBdr>
            <w:top w:val="none" w:sz="0" w:space="0" w:color="auto"/>
            <w:left w:val="none" w:sz="0" w:space="0" w:color="auto"/>
            <w:bottom w:val="none" w:sz="0" w:space="0" w:color="auto"/>
            <w:right w:val="none" w:sz="0" w:space="0" w:color="auto"/>
          </w:divBdr>
        </w:div>
      </w:divsChild>
    </w:div>
    <w:div w:id="1024020613">
      <w:bodyDiv w:val="1"/>
      <w:marLeft w:val="0"/>
      <w:marRight w:val="0"/>
      <w:marTop w:val="0"/>
      <w:marBottom w:val="0"/>
      <w:divBdr>
        <w:top w:val="none" w:sz="0" w:space="0" w:color="auto"/>
        <w:left w:val="none" w:sz="0" w:space="0" w:color="auto"/>
        <w:bottom w:val="none" w:sz="0" w:space="0" w:color="auto"/>
        <w:right w:val="none" w:sz="0" w:space="0" w:color="auto"/>
      </w:divBdr>
    </w:div>
    <w:div w:id="1059012707">
      <w:bodyDiv w:val="1"/>
      <w:marLeft w:val="0"/>
      <w:marRight w:val="0"/>
      <w:marTop w:val="0"/>
      <w:marBottom w:val="0"/>
      <w:divBdr>
        <w:top w:val="none" w:sz="0" w:space="0" w:color="auto"/>
        <w:left w:val="none" w:sz="0" w:space="0" w:color="auto"/>
        <w:bottom w:val="none" w:sz="0" w:space="0" w:color="auto"/>
        <w:right w:val="none" w:sz="0" w:space="0" w:color="auto"/>
      </w:divBdr>
    </w:div>
    <w:div w:id="1231035711">
      <w:bodyDiv w:val="1"/>
      <w:marLeft w:val="0"/>
      <w:marRight w:val="0"/>
      <w:marTop w:val="0"/>
      <w:marBottom w:val="0"/>
      <w:divBdr>
        <w:top w:val="none" w:sz="0" w:space="0" w:color="auto"/>
        <w:left w:val="none" w:sz="0" w:space="0" w:color="auto"/>
        <w:bottom w:val="none" w:sz="0" w:space="0" w:color="auto"/>
        <w:right w:val="none" w:sz="0" w:space="0" w:color="auto"/>
      </w:divBdr>
    </w:div>
    <w:div w:id="1345861725">
      <w:bodyDiv w:val="1"/>
      <w:marLeft w:val="0"/>
      <w:marRight w:val="0"/>
      <w:marTop w:val="0"/>
      <w:marBottom w:val="0"/>
      <w:divBdr>
        <w:top w:val="none" w:sz="0" w:space="0" w:color="auto"/>
        <w:left w:val="none" w:sz="0" w:space="0" w:color="auto"/>
        <w:bottom w:val="none" w:sz="0" w:space="0" w:color="auto"/>
        <w:right w:val="none" w:sz="0" w:space="0" w:color="auto"/>
      </w:divBdr>
    </w:div>
    <w:div w:id="1583024435">
      <w:bodyDiv w:val="1"/>
      <w:marLeft w:val="0"/>
      <w:marRight w:val="0"/>
      <w:marTop w:val="0"/>
      <w:marBottom w:val="0"/>
      <w:divBdr>
        <w:top w:val="none" w:sz="0" w:space="0" w:color="auto"/>
        <w:left w:val="none" w:sz="0" w:space="0" w:color="auto"/>
        <w:bottom w:val="none" w:sz="0" w:space="0" w:color="auto"/>
        <w:right w:val="none" w:sz="0" w:space="0" w:color="auto"/>
      </w:divBdr>
    </w:div>
    <w:div w:id="1611860192">
      <w:bodyDiv w:val="1"/>
      <w:marLeft w:val="0"/>
      <w:marRight w:val="0"/>
      <w:marTop w:val="0"/>
      <w:marBottom w:val="0"/>
      <w:divBdr>
        <w:top w:val="none" w:sz="0" w:space="0" w:color="auto"/>
        <w:left w:val="none" w:sz="0" w:space="0" w:color="auto"/>
        <w:bottom w:val="none" w:sz="0" w:space="0" w:color="auto"/>
        <w:right w:val="none" w:sz="0" w:space="0" w:color="auto"/>
      </w:divBdr>
    </w:div>
    <w:div w:id="1674914041">
      <w:bodyDiv w:val="1"/>
      <w:marLeft w:val="0"/>
      <w:marRight w:val="0"/>
      <w:marTop w:val="0"/>
      <w:marBottom w:val="0"/>
      <w:divBdr>
        <w:top w:val="none" w:sz="0" w:space="0" w:color="auto"/>
        <w:left w:val="none" w:sz="0" w:space="0" w:color="auto"/>
        <w:bottom w:val="none" w:sz="0" w:space="0" w:color="auto"/>
        <w:right w:val="none" w:sz="0" w:space="0" w:color="auto"/>
      </w:divBdr>
    </w:div>
    <w:div w:id="1680540921">
      <w:bodyDiv w:val="1"/>
      <w:marLeft w:val="0"/>
      <w:marRight w:val="0"/>
      <w:marTop w:val="0"/>
      <w:marBottom w:val="0"/>
      <w:divBdr>
        <w:top w:val="none" w:sz="0" w:space="0" w:color="auto"/>
        <w:left w:val="none" w:sz="0" w:space="0" w:color="auto"/>
        <w:bottom w:val="none" w:sz="0" w:space="0" w:color="auto"/>
        <w:right w:val="none" w:sz="0" w:space="0" w:color="auto"/>
      </w:divBdr>
    </w:div>
    <w:div w:id="1751152376">
      <w:bodyDiv w:val="1"/>
      <w:marLeft w:val="0"/>
      <w:marRight w:val="0"/>
      <w:marTop w:val="0"/>
      <w:marBottom w:val="0"/>
      <w:divBdr>
        <w:top w:val="none" w:sz="0" w:space="0" w:color="auto"/>
        <w:left w:val="none" w:sz="0" w:space="0" w:color="auto"/>
        <w:bottom w:val="none" w:sz="0" w:space="0" w:color="auto"/>
        <w:right w:val="none" w:sz="0" w:space="0" w:color="auto"/>
      </w:divBdr>
    </w:div>
    <w:div w:id="1932010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2090</Words>
  <Characters>12126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Rareș Matei</dc:creator>
  <cp:keywords/>
  <dc:description/>
  <cp:lastModifiedBy>Matei, Rares02</cp:lastModifiedBy>
  <cp:revision>26</cp:revision>
  <cp:lastPrinted>2024-07-06T13:45:00Z</cp:lastPrinted>
  <dcterms:created xsi:type="dcterms:W3CDTF">2024-05-16T18:37:00Z</dcterms:created>
  <dcterms:modified xsi:type="dcterms:W3CDTF">2026-06-07T14:05:00Z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612ce399,3d4b4a50,3675bc9f</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