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7C" w:rsidRDefault="0055347C">
      <w:proofErr w:type="spellStart"/>
      <w:r w:rsidRPr="007D7BB0">
        <w:rPr>
          <w:b/>
          <w:sz w:val="28"/>
          <w:szCs w:val="28"/>
        </w:rPr>
        <w:t>Specificare</w:t>
      </w:r>
      <w:proofErr w:type="spellEnd"/>
      <w:r w:rsidRPr="007D7BB0">
        <w:rPr>
          <w:b/>
          <w:sz w:val="28"/>
          <w:szCs w:val="28"/>
        </w:rPr>
        <w:t xml:space="preserve"> </w:t>
      </w:r>
      <w:proofErr w:type="spellStart"/>
      <w:r w:rsidRPr="007D7BB0">
        <w:rPr>
          <w:b/>
          <w:sz w:val="28"/>
          <w:szCs w:val="28"/>
        </w:rPr>
        <w:t>rapoarte</w:t>
      </w:r>
      <w:proofErr w:type="spellEnd"/>
    </w:p>
    <w:tbl>
      <w:tblPr>
        <w:tblpPr w:leftFromText="180" w:rightFromText="180" w:horzAnchor="margin" w:tblpY="495"/>
        <w:tblW w:w="93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ayout w:type="fixed"/>
        <w:tblLook w:val="04A0"/>
      </w:tblPr>
      <w:tblGrid>
        <w:gridCol w:w="716"/>
        <w:gridCol w:w="3361"/>
        <w:gridCol w:w="5245"/>
      </w:tblGrid>
      <w:tr w:rsidR="007D7BB0" w:rsidTr="007D7BB0">
        <w:tc>
          <w:tcPr>
            <w:tcW w:w="716" w:type="dxa"/>
            <w:shd w:val="clear" w:color="auto" w:fill="C0504D"/>
          </w:tcPr>
          <w:p w:rsidR="007D7BB0" w:rsidRPr="003075DA" w:rsidRDefault="007D7BB0" w:rsidP="007D7BB0">
            <w:pPr>
              <w:rPr>
                <w:b/>
                <w:bCs/>
                <w:color w:val="FFFFFF"/>
              </w:rPr>
            </w:pPr>
            <w:r w:rsidRPr="003075DA">
              <w:rPr>
                <w:b/>
                <w:bCs/>
                <w:color w:val="FFFFFF"/>
              </w:rPr>
              <w:t>Nr</w:t>
            </w:r>
          </w:p>
        </w:tc>
        <w:tc>
          <w:tcPr>
            <w:tcW w:w="3361" w:type="dxa"/>
            <w:shd w:val="clear" w:color="auto" w:fill="C0504D"/>
          </w:tcPr>
          <w:p w:rsidR="007D7BB0" w:rsidRPr="003075DA" w:rsidRDefault="007D7BB0" w:rsidP="007D7BB0">
            <w:pPr>
              <w:rPr>
                <w:b/>
                <w:bCs/>
                <w:color w:val="FFFFFF"/>
              </w:rPr>
            </w:pPr>
            <w:proofErr w:type="spellStart"/>
            <w:r w:rsidRPr="003075DA">
              <w:rPr>
                <w:b/>
                <w:bCs/>
                <w:color w:val="FFFFFF"/>
              </w:rPr>
              <w:t>Raport</w:t>
            </w:r>
            <w:proofErr w:type="spellEnd"/>
          </w:p>
        </w:tc>
        <w:tc>
          <w:tcPr>
            <w:tcW w:w="5245" w:type="dxa"/>
            <w:shd w:val="clear" w:color="auto" w:fill="C0504D"/>
          </w:tcPr>
          <w:p w:rsidR="007D7BB0" w:rsidRPr="003075DA" w:rsidRDefault="007D7BB0" w:rsidP="007D7BB0">
            <w:pPr>
              <w:rPr>
                <w:b/>
                <w:bCs/>
                <w:color w:val="FFFFFF"/>
              </w:rPr>
            </w:pPr>
          </w:p>
        </w:tc>
      </w:tr>
      <w:tr w:rsidR="007D7BB0" w:rsidTr="00AE0F94">
        <w:tc>
          <w:tcPr>
            <w:tcW w:w="7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D7BB0" w:rsidRPr="003075DA" w:rsidRDefault="007D7BB0" w:rsidP="007D7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606" w:type="dxa"/>
            <w:gridSpan w:val="2"/>
            <w:tcBorders>
              <w:top w:val="single" w:sz="8" w:space="0" w:color="C0504D"/>
              <w:bottom w:val="single" w:sz="8" w:space="0" w:color="C0504D"/>
            </w:tcBorders>
          </w:tcPr>
          <w:p w:rsidR="007D7BB0" w:rsidRDefault="007D7BB0" w:rsidP="007D7BB0">
            <w:proofErr w:type="spellStart"/>
            <w:r>
              <w:t>Numarul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  <w:r>
              <w:t xml:space="preserve"> </w:t>
            </w:r>
            <w:proofErr w:type="spellStart"/>
            <w:r>
              <w:t>finali</w:t>
            </w:r>
            <w:proofErr w:type="spellEnd"/>
            <w:r>
              <w:t xml:space="preserve"> (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potentiali</w:t>
            </w:r>
            <w:proofErr w:type="spellEnd"/>
            <w:r>
              <w:t xml:space="preserve">, care nu au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boromir</w:t>
            </w:r>
            <w:proofErr w:type="spellEnd"/>
            <w:r>
              <w:t xml:space="preserve">)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piata</w:t>
            </w:r>
            <w:proofErr w:type="spellEnd"/>
            <w:r>
              <w:t>.</w:t>
            </w:r>
          </w:p>
        </w:tc>
      </w:tr>
      <w:tr w:rsidR="007D7BB0" w:rsidTr="00D7520A">
        <w:tc>
          <w:tcPr>
            <w:tcW w:w="9322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D7BB0" w:rsidRDefault="007D7BB0" w:rsidP="007D7BB0">
            <w:pPr>
              <w:rPr>
                <w:lang w:val="ro-RO"/>
              </w:rPr>
            </w:pPr>
            <w:r>
              <w:rPr>
                <w:lang w:val="ro-RO"/>
              </w:rPr>
              <w:t>Raportul are filtru: perioada de analiza (Start – End Date)</w:t>
            </w:r>
          </w:p>
          <w:p w:rsidR="007D7BB0" w:rsidRDefault="007D7BB0" w:rsidP="007D7BB0">
            <w:pPr>
              <w:rPr>
                <w:lang w:val="ro-RO"/>
              </w:rPr>
            </w:pPr>
            <w:r>
              <w:rPr>
                <w:lang w:val="ro-RO"/>
              </w:rPr>
              <w:t>Raportul va permite agregari (cu posibilitate de expandare) pe urmatoarele nivele:</w:t>
            </w:r>
          </w:p>
          <w:p w:rsidR="007D7BB0" w:rsidRDefault="007D7BB0" w:rsidP="007D7BB0">
            <w:pPr>
              <w:rPr>
                <w:lang w:val="ro-RO"/>
              </w:rPr>
            </w:pPr>
            <w:r>
              <w:rPr>
                <w:lang w:val="ro-RO"/>
              </w:rPr>
              <w:t>Zona, Judet, Distribuitor</w:t>
            </w:r>
          </w:p>
          <w:p w:rsidR="007D7BB0" w:rsidRDefault="007D7BB0" w:rsidP="007D7BB0">
            <w:pPr>
              <w:rPr>
                <w:lang w:val="ro-RO"/>
              </w:rPr>
            </w:pPr>
            <w:r>
              <w:rPr>
                <w:lang w:val="ro-RO"/>
              </w:rPr>
              <w:t>Raportul calculeaza numarul total de clienti care au macar un produs Boromir la raft in perioada specificata in parametru</w:t>
            </w:r>
          </w:p>
          <w:p w:rsidR="007D7BB0" w:rsidRDefault="007D7BB0" w:rsidP="007D7BB0">
            <w:r w:rsidRPr="007D7BB0">
              <w:rPr>
                <w:lang w:val="ro-RO"/>
              </w:rPr>
              <w:object w:dxaOrig="7183" w:dyaOrig="5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0.25pt;height:330.75pt" o:ole="">
                  <v:imagedata r:id="rId7" o:title=""/>
                </v:shape>
                <o:OLEObject Type="Embed" ProgID="PowerPoint.Template.12" ShapeID="_x0000_i1025" DrawAspect="Content" ObjectID="_1350301419" r:id="rId8"/>
              </w:object>
            </w:r>
          </w:p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  <w:p w:rsidR="007D7BB0" w:rsidRDefault="007D7BB0" w:rsidP="007D7BB0"/>
        </w:tc>
      </w:tr>
      <w:tr w:rsidR="007D7BB0" w:rsidTr="000A1959">
        <w:tc>
          <w:tcPr>
            <w:tcW w:w="716" w:type="dxa"/>
          </w:tcPr>
          <w:p w:rsidR="007D7BB0" w:rsidRPr="003075DA" w:rsidRDefault="007D7BB0" w:rsidP="007D7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606" w:type="dxa"/>
            <w:gridSpan w:val="2"/>
          </w:tcPr>
          <w:p w:rsidR="007D7BB0" w:rsidRDefault="007D7BB0" w:rsidP="007D7BB0">
            <w:proofErr w:type="spellStart"/>
            <w:r>
              <w:t>Analize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categorii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segmente</w:t>
            </w:r>
            <w:proofErr w:type="spellEnd"/>
            <w:r>
              <w:t xml:space="preserve"> de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finali</w:t>
            </w:r>
            <w:proofErr w:type="spellEnd"/>
          </w:p>
        </w:tc>
      </w:tr>
      <w:tr w:rsidR="007D7BB0" w:rsidTr="00C17D3D">
        <w:tc>
          <w:tcPr>
            <w:tcW w:w="9322" w:type="dxa"/>
            <w:gridSpan w:val="3"/>
          </w:tcPr>
          <w:p w:rsidR="000E42F9" w:rsidRDefault="000E42F9" w:rsidP="007D7BB0">
            <w:pPr>
              <w:rPr>
                <w:lang w:val="ro-RO"/>
              </w:rPr>
            </w:pPr>
            <w:r>
              <w:rPr>
                <w:lang w:val="ro-RO"/>
              </w:rPr>
              <w:t>Raportul primeste ca parametru: Perioada (Start – End)</w:t>
            </w:r>
          </w:p>
          <w:p w:rsidR="000E42F9" w:rsidRDefault="007D7BB0" w:rsidP="007D7BB0">
            <w:pPr>
              <w:rPr>
                <w:lang w:val="ro-RO"/>
              </w:rPr>
            </w:pPr>
            <w:r>
              <w:rPr>
                <w:lang w:val="ro-RO"/>
              </w:rPr>
              <w:t xml:space="preserve">Raportul va permite agregarea </w:t>
            </w:r>
            <w:r w:rsidR="000E42F9">
              <w:rPr>
                <w:lang w:val="ro-RO"/>
              </w:rPr>
              <w:t>cu posibilitatea de expandarea pe urmatoarele nivele:</w:t>
            </w:r>
          </w:p>
          <w:p w:rsidR="000E42F9" w:rsidRDefault="000E42F9" w:rsidP="007D7BB0">
            <w:pPr>
              <w:rPr>
                <w:lang w:val="ro-RO"/>
              </w:rPr>
            </w:pPr>
            <w:r>
              <w:rPr>
                <w:lang w:val="ro-RO"/>
              </w:rPr>
              <w:t>Divizie, Grup Produs, Categorie Produs, Produs.</w:t>
            </w:r>
          </w:p>
          <w:p w:rsidR="007D7BB0" w:rsidRDefault="000E42F9" w:rsidP="007D7BB0">
            <w:pPr>
              <w:rPr>
                <w:lang w:val="ro-RO"/>
              </w:rPr>
            </w:pPr>
            <w:r>
              <w:rPr>
                <w:lang w:val="ro-RO"/>
              </w:rPr>
              <w:t>Pentru fiecare nivel raportul calculeaza numarul total de clienti finali impartiti pe tipurile lor care au la raft Divizia, Grupul de Produse, Categoria de Produse sau Produsul respective</w:t>
            </w:r>
            <w:r w:rsidR="007D7BB0">
              <w:rPr>
                <w:lang w:val="ro-RO"/>
              </w:rPr>
              <w:t xml:space="preserve"> </w:t>
            </w:r>
          </w:p>
          <w:p w:rsidR="007D7BB0" w:rsidRDefault="007D7BB0" w:rsidP="007D7BB0">
            <w:pPr>
              <w:rPr>
                <w:lang w:val="ro-RO"/>
              </w:rPr>
            </w:pPr>
          </w:p>
          <w:p w:rsidR="007D7BB0" w:rsidRDefault="007D7BB0" w:rsidP="007D7BB0">
            <w:r w:rsidRPr="007D7BB0">
              <w:rPr>
                <w:lang w:val="ro-RO"/>
              </w:rPr>
              <w:object w:dxaOrig="7183" w:dyaOrig="5401">
                <v:shape id="_x0000_i1026" type="#_x0000_t75" style="width:359.25pt;height:270pt" o:ole="">
                  <v:imagedata r:id="rId9" o:title=""/>
                </v:shape>
                <o:OLEObject Type="Embed" ProgID="PowerPoint.Template.12" ShapeID="_x0000_i1026" DrawAspect="Content" ObjectID="_1350301420" r:id="rId10"/>
              </w:object>
            </w:r>
          </w:p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  <w:p w:rsidR="000E42F9" w:rsidRDefault="000E42F9" w:rsidP="007D7BB0"/>
        </w:tc>
      </w:tr>
      <w:tr w:rsidR="007D7BB0" w:rsidTr="007D7BB0">
        <w:tc>
          <w:tcPr>
            <w:tcW w:w="7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D7BB0" w:rsidRPr="003075DA" w:rsidRDefault="007D7BB0" w:rsidP="007D7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361" w:type="dxa"/>
            <w:tcBorders>
              <w:top w:val="single" w:sz="8" w:space="0" w:color="C0504D"/>
              <w:bottom w:val="single" w:sz="8" w:space="0" w:color="C0504D"/>
            </w:tcBorders>
          </w:tcPr>
          <w:p w:rsidR="007D7BB0" w:rsidRDefault="007D7BB0" w:rsidP="007D7BB0">
            <w:pPr>
              <w:spacing w:after="0"/>
            </w:pPr>
            <w:proofErr w:type="spellStart"/>
            <w:r>
              <w:t>Statistici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  <w:r>
              <w:t xml:space="preserve"> la raft </w:t>
            </w:r>
          </w:p>
        </w:tc>
        <w:tc>
          <w:tcPr>
            <w:tcW w:w="5245" w:type="dxa"/>
            <w:tcBorders>
              <w:top w:val="single" w:sz="8" w:space="0" w:color="C0504D"/>
              <w:bottom w:val="single" w:sz="8" w:space="0" w:color="C0504D"/>
            </w:tcBorders>
          </w:tcPr>
          <w:p w:rsidR="007D7BB0" w:rsidRDefault="007D7BB0" w:rsidP="007D7BB0">
            <w:proofErr w:type="spellStart"/>
            <w:r>
              <w:t>perioada</w:t>
            </w:r>
            <w:proofErr w:type="spellEnd"/>
            <w:r>
              <w:t>/agent/</w:t>
            </w:r>
            <w:proofErr w:type="spellStart"/>
            <w:r>
              <w:t>judete</w:t>
            </w:r>
            <w:proofErr w:type="spellEnd"/>
            <w:r>
              <w:t>/</w:t>
            </w:r>
            <w:proofErr w:type="spellStart"/>
            <w:r>
              <w:t>grupe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7D7BB0" w:rsidTr="00142F20">
        <w:tc>
          <w:tcPr>
            <w:tcW w:w="9322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0E42F9" w:rsidRDefault="000E42F9" w:rsidP="007D7BB0">
            <w:pPr>
              <w:rPr>
                <w:lang w:val="ro-RO"/>
              </w:rPr>
            </w:pPr>
            <w:r>
              <w:rPr>
                <w:lang w:val="ro-RO"/>
              </w:rPr>
              <w:t>Raportul primeste ca parametri: Perioada (Start – End )</w:t>
            </w:r>
          </w:p>
          <w:p w:rsidR="000E42F9" w:rsidRDefault="000E42F9" w:rsidP="000E42F9">
            <w:pPr>
              <w:ind w:left="2832"/>
              <w:rPr>
                <w:lang w:val="ro-RO"/>
              </w:rPr>
            </w:pPr>
            <w:r>
              <w:rPr>
                <w:lang w:val="ro-RO"/>
              </w:rPr>
              <w:t xml:space="preserve">Judetul </w:t>
            </w:r>
          </w:p>
          <w:p w:rsidR="000E42F9" w:rsidRDefault="000E42F9" w:rsidP="000E42F9">
            <w:pPr>
              <w:rPr>
                <w:lang w:val="ro-RO"/>
              </w:rPr>
            </w:pPr>
            <w:r>
              <w:rPr>
                <w:lang w:val="ro-RO"/>
              </w:rPr>
              <w:t>Raportul va permite agregarea pe urmatoarele nivele:</w:t>
            </w:r>
          </w:p>
          <w:p w:rsidR="000E42F9" w:rsidRDefault="000E42F9" w:rsidP="000E42F9">
            <w:pPr>
              <w:rPr>
                <w:lang w:val="ro-RO"/>
              </w:rPr>
            </w:pPr>
            <w:r>
              <w:rPr>
                <w:lang w:val="ro-RO"/>
              </w:rPr>
              <w:t>Divizie, Grup Produs, Categorie Produs, Produs</w:t>
            </w:r>
          </w:p>
          <w:p w:rsidR="000E42F9" w:rsidRDefault="000E42F9" w:rsidP="000E42F9">
            <w:pPr>
              <w:rPr>
                <w:lang w:val="ro-RO"/>
              </w:rPr>
            </w:pPr>
            <w:r>
              <w:rPr>
                <w:lang w:val="ro-RO"/>
              </w:rPr>
              <w:t>Raportul va calcula numarul total de clienti din judetul selectat care au produse boromir pe raft in perioada specificata. Acest numar va fi calculat la fiecare din nivelele de agregare.</w:t>
            </w:r>
          </w:p>
          <w:p w:rsidR="007D7BB0" w:rsidRDefault="007D7BB0" w:rsidP="007D7BB0">
            <w:r w:rsidRPr="007D7BB0">
              <w:rPr>
                <w:lang w:val="ro-RO"/>
              </w:rPr>
              <w:object w:dxaOrig="7183" w:dyaOrig="5401">
                <v:shape id="_x0000_i1027" type="#_x0000_t75" style="width:454.5pt;height:342pt" o:ole="">
                  <v:imagedata r:id="rId11" o:title=""/>
                </v:shape>
                <o:OLEObject Type="Embed" ProgID="PowerPoint.Template.12" ShapeID="_x0000_i1027" DrawAspect="Content" ObjectID="_1350301421" r:id="rId12"/>
              </w:object>
            </w:r>
          </w:p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  <w:p w:rsidR="002F3293" w:rsidRDefault="002F3293" w:rsidP="007D7BB0"/>
        </w:tc>
      </w:tr>
      <w:tr w:rsidR="007D7BB0" w:rsidTr="007D7BB0">
        <w:tc>
          <w:tcPr>
            <w:tcW w:w="716" w:type="dxa"/>
          </w:tcPr>
          <w:p w:rsidR="007D7BB0" w:rsidRPr="003075DA" w:rsidRDefault="007D7BB0" w:rsidP="007D7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361" w:type="dxa"/>
          </w:tcPr>
          <w:p w:rsidR="007D7BB0" w:rsidRDefault="007D7BB0" w:rsidP="007D7BB0">
            <w:pPr>
              <w:spacing w:after="0"/>
            </w:pPr>
            <w:proofErr w:type="spellStart"/>
            <w:r>
              <w:t>Statistici</w:t>
            </w:r>
            <w:proofErr w:type="spellEnd"/>
            <w:r>
              <w:t xml:space="preserve"> </w:t>
            </w:r>
            <w:proofErr w:type="spellStart"/>
            <w:r w:rsidRPr="00957258">
              <w:t>comenzi</w:t>
            </w:r>
            <w:proofErr w:type="spellEnd"/>
            <w:r w:rsidRPr="00957258">
              <w:t xml:space="preserve"> </w:t>
            </w:r>
            <w:r w:rsidR="009B180D" w:rsidRPr="00957258">
              <w:t xml:space="preserve">EMA </w:t>
            </w:r>
            <w:proofErr w:type="spellStart"/>
            <w:r w:rsidRPr="00957258">
              <w:t>preluate</w:t>
            </w:r>
            <w:proofErr w:type="spellEnd"/>
            <w:r w:rsidRPr="00957258">
              <w:t xml:space="preserve"> de </w:t>
            </w:r>
            <w:proofErr w:type="spellStart"/>
            <w:r w:rsidRPr="00957258">
              <w:t>agenti</w:t>
            </w:r>
            <w:r w:rsidR="009B180D" w:rsidRPr="00957258">
              <w:t>i</w:t>
            </w:r>
            <w:proofErr w:type="spellEnd"/>
            <w:r w:rsidR="009B180D" w:rsidRPr="00957258">
              <w:t xml:space="preserve"> </w:t>
            </w:r>
            <w:proofErr w:type="spellStart"/>
            <w:r w:rsidR="009B180D" w:rsidRPr="00957258">
              <w:t>distribuitorilor</w:t>
            </w:r>
            <w:proofErr w:type="spellEnd"/>
          </w:p>
        </w:tc>
        <w:tc>
          <w:tcPr>
            <w:tcW w:w="5245" w:type="dxa"/>
          </w:tcPr>
          <w:p w:rsidR="007D7BB0" w:rsidRDefault="007D7BB0" w:rsidP="007D7BB0">
            <w:proofErr w:type="spellStart"/>
            <w:r>
              <w:t>perioada</w:t>
            </w:r>
            <w:proofErr w:type="spellEnd"/>
            <w:r>
              <w:t>/agent/</w:t>
            </w:r>
            <w:proofErr w:type="spellStart"/>
            <w:r>
              <w:t>judete</w:t>
            </w:r>
            <w:proofErr w:type="spellEnd"/>
            <w:r>
              <w:t>/</w:t>
            </w:r>
            <w:proofErr w:type="spellStart"/>
            <w:r>
              <w:t>grupe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2F3293" w:rsidTr="00316CBE">
        <w:tc>
          <w:tcPr>
            <w:tcW w:w="9322" w:type="dxa"/>
            <w:gridSpan w:val="3"/>
          </w:tcPr>
          <w:p w:rsidR="002F3293" w:rsidRDefault="002F3293" w:rsidP="002F3293">
            <w:pPr>
              <w:rPr>
                <w:lang w:val="ro-RO"/>
              </w:rPr>
            </w:pPr>
            <w:r>
              <w:rPr>
                <w:lang w:val="ro-RO"/>
              </w:rPr>
              <w:t>Raportul primeste ca parametri: Perioada (Start – End )</w:t>
            </w:r>
          </w:p>
          <w:p w:rsidR="002F3293" w:rsidRDefault="002F3293" w:rsidP="002F3293">
            <w:pPr>
              <w:ind w:left="2832"/>
              <w:rPr>
                <w:lang w:val="ro-RO"/>
              </w:rPr>
            </w:pPr>
            <w:r>
              <w:rPr>
                <w:lang w:val="ro-RO"/>
              </w:rPr>
              <w:t xml:space="preserve">Judetul </w:t>
            </w:r>
          </w:p>
          <w:p w:rsidR="002F3293" w:rsidRDefault="002F3293" w:rsidP="002F3293">
            <w:pPr>
              <w:rPr>
                <w:lang w:val="ro-RO"/>
              </w:rPr>
            </w:pPr>
            <w:r>
              <w:rPr>
                <w:lang w:val="ro-RO"/>
              </w:rPr>
              <w:t>Raportul va permite agregarea pe urmatoarele nivele:</w:t>
            </w:r>
          </w:p>
          <w:p w:rsidR="002F3293" w:rsidRDefault="002F3293" w:rsidP="002F3293">
            <w:pPr>
              <w:rPr>
                <w:lang w:val="ro-RO"/>
              </w:rPr>
            </w:pPr>
            <w:r>
              <w:rPr>
                <w:lang w:val="ro-RO"/>
              </w:rPr>
              <w:t>Divizie, Grup Produs, Categorie Produs, Produs</w:t>
            </w:r>
          </w:p>
          <w:p w:rsidR="002F3293" w:rsidRDefault="002F3293" w:rsidP="002F3293">
            <w:pPr>
              <w:rPr>
                <w:lang w:val="ro-RO"/>
              </w:rPr>
            </w:pPr>
            <w:r>
              <w:rPr>
                <w:lang w:val="ro-RO"/>
              </w:rPr>
              <w:t xml:space="preserve">Raportul va calcula numarul total de produse comandate </w:t>
            </w:r>
            <w:r w:rsidR="009B180D" w:rsidRPr="00957258">
              <w:rPr>
                <w:lang w:val="ro-RO"/>
              </w:rPr>
              <w:t xml:space="preserve">(prin agentii distribuitorului) </w:t>
            </w:r>
            <w:r w:rsidRPr="00957258">
              <w:rPr>
                <w:lang w:val="ro-RO"/>
              </w:rPr>
              <w:t>la clientii</w:t>
            </w:r>
            <w:r w:rsidR="009B180D" w:rsidRPr="00957258">
              <w:rPr>
                <w:lang w:val="ro-RO"/>
              </w:rPr>
              <w:t xml:space="preserve"> indirectii</w:t>
            </w:r>
            <w:r>
              <w:rPr>
                <w:lang w:val="ro-RO"/>
              </w:rPr>
              <w:t xml:space="preserve"> din judetul selectat in perioada specificata. Acest numar va fi calculat la fiecare din nivelele de agregare.</w:t>
            </w:r>
          </w:p>
          <w:p w:rsidR="002F3293" w:rsidRDefault="002F3293" w:rsidP="007D7BB0">
            <w:pPr>
              <w:rPr>
                <w:lang w:val="ro-RO"/>
              </w:rPr>
            </w:pPr>
          </w:p>
          <w:p w:rsidR="002F3293" w:rsidRDefault="002F3293" w:rsidP="007D7BB0">
            <w:pPr>
              <w:rPr>
                <w:lang w:val="ro-RO"/>
              </w:rPr>
            </w:pPr>
          </w:p>
          <w:p w:rsidR="002F3293" w:rsidRDefault="0055347C" w:rsidP="007D7BB0">
            <w:pPr>
              <w:rPr>
                <w:lang w:val="ro-RO"/>
              </w:rPr>
            </w:pPr>
            <w:r w:rsidRPr="002F3293">
              <w:rPr>
                <w:lang w:val="ro-RO"/>
              </w:rPr>
              <w:object w:dxaOrig="7183" w:dyaOrig="5401">
                <v:shape id="_x0000_i1028" type="#_x0000_t75" style="width:443.25pt;height:333pt" o:ole="">
                  <v:imagedata r:id="rId13" o:title=""/>
                </v:shape>
                <o:OLEObject Type="Embed" ProgID="PowerPoint.Template.12" ShapeID="_x0000_i1028" DrawAspect="Content" ObjectID="_1350301422" r:id="rId14"/>
              </w:object>
            </w: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>
            <w:pPr>
              <w:rPr>
                <w:lang w:val="ro-RO"/>
              </w:rPr>
            </w:pPr>
          </w:p>
          <w:p w:rsidR="00957258" w:rsidRDefault="00957258" w:rsidP="007D7BB0"/>
        </w:tc>
      </w:tr>
      <w:tr w:rsidR="007D7BB0" w:rsidTr="007D7BB0">
        <w:tc>
          <w:tcPr>
            <w:tcW w:w="7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D7BB0" w:rsidRPr="00957258" w:rsidRDefault="007D7BB0" w:rsidP="007D7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1" w:type="dxa"/>
            <w:tcBorders>
              <w:top w:val="single" w:sz="8" w:space="0" w:color="C0504D"/>
              <w:bottom w:val="single" w:sz="8" w:space="0" w:color="C0504D"/>
            </w:tcBorders>
          </w:tcPr>
          <w:p w:rsidR="007D7BB0" w:rsidRPr="00957258" w:rsidRDefault="007D7BB0" w:rsidP="007D7BB0">
            <w:pPr>
              <w:rPr>
                <w:sz w:val="28"/>
                <w:szCs w:val="28"/>
              </w:rPr>
            </w:pPr>
            <w:proofErr w:type="spellStart"/>
            <w:r w:rsidRPr="00957258">
              <w:rPr>
                <w:sz w:val="28"/>
                <w:szCs w:val="28"/>
              </w:rPr>
              <w:t>Analiza</w:t>
            </w:r>
            <w:proofErr w:type="spellEnd"/>
            <w:r w:rsidRPr="00957258">
              <w:rPr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sz w:val="28"/>
                <w:szCs w:val="28"/>
              </w:rPr>
              <w:t>vanzari</w:t>
            </w:r>
            <w:proofErr w:type="spellEnd"/>
            <w:r w:rsidRPr="00957258">
              <w:rPr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sz w:val="28"/>
                <w:szCs w:val="28"/>
              </w:rPr>
              <w:t>cuantificari</w:t>
            </w:r>
            <w:proofErr w:type="spellEnd"/>
          </w:p>
        </w:tc>
        <w:tc>
          <w:tcPr>
            <w:tcW w:w="5245" w:type="dxa"/>
            <w:tcBorders>
              <w:top w:val="single" w:sz="8" w:space="0" w:color="C0504D"/>
              <w:bottom w:val="single" w:sz="8" w:space="0" w:color="C0504D"/>
            </w:tcBorders>
          </w:tcPr>
          <w:p w:rsidR="007D7BB0" w:rsidRDefault="007D7BB0" w:rsidP="007D7BB0"/>
        </w:tc>
      </w:tr>
      <w:tr w:rsidR="0055347C" w:rsidTr="0072226E">
        <w:tc>
          <w:tcPr>
            <w:tcW w:w="9322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957258" w:rsidRPr="00957258" w:rsidRDefault="0055347C" w:rsidP="009B180D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Avem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nevoie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rapoartele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vanzari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din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Scala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care se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folosesc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in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acest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moment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catre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ASM</w:t>
            </w:r>
            <w:r w:rsidR="009B180D" w:rsidRPr="00957258">
              <w:rPr>
                <w:b/>
                <w:color w:val="FF0000"/>
                <w:sz w:val="28"/>
                <w:szCs w:val="28"/>
              </w:rPr>
              <w:t xml:space="preserve">: </w:t>
            </w:r>
          </w:p>
          <w:p w:rsidR="00957258" w:rsidRPr="00957258" w:rsidRDefault="009B180D" w:rsidP="009B180D">
            <w:pPr>
              <w:rPr>
                <w:b/>
                <w:color w:val="FF0000"/>
                <w:sz w:val="28"/>
                <w:szCs w:val="28"/>
              </w:rPr>
            </w:pPr>
            <w:r w:rsidRPr="00957258">
              <w:rPr>
                <w:b/>
                <w:color w:val="FF0000"/>
                <w:sz w:val="28"/>
                <w:szCs w:val="28"/>
              </w:rPr>
              <w:t xml:space="preserve">cap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tabel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cu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coloane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, </w:t>
            </w:r>
          </w:p>
          <w:p w:rsidR="00957258" w:rsidRPr="00957258" w:rsidRDefault="009B180D" w:rsidP="009B180D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nivele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agregare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, </w:t>
            </w:r>
          </w:p>
          <w:p w:rsidR="00957258" w:rsidRPr="00957258" w:rsidRDefault="009B180D" w:rsidP="009B180D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parametrii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filtrare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si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:rsidR="00957258" w:rsidRDefault="009B180D" w:rsidP="009B180D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scriptul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preluare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date din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companiile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iScala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, </w:t>
            </w:r>
          </w:p>
          <w:p w:rsidR="00957258" w:rsidRPr="00957258" w:rsidRDefault="00957258" w:rsidP="009B180D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un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exemplu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raport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rulat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din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Scala</w:t>
            </w:r>
            <w:proofErr w:type="spellEnd"/>
          </w:p>
          <w:p w:rsidR="00957258" w:rsidRPr="00957258" w:rsidRDefault="00957258" w:rsidP="009B180D">
            <w:pPr>
              <w:rPr>
                <w:b/>
                <w:color w:val="FF0000"/>
                <w:sz w:val="28"/>
                <w:szCs w:val="28"/>
              </w:rPr>
            </w:pPr>
          </w:p>
          <w:p w:rsidR="00957258" w:rsidRPr="00957258" w:rsidRDefault="00957258" w:rsidP="009B180D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Necesar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B180D" w:rsidRPr="00957258">
              <w:rPr>
                <w:b/>
                <w:color w:val="FF0000"/>
                <w:sz w:val="28"/>
                <w:szCs w:val="28"/>
              </w:rPr>
              <w:t>pana</w:t>
            </w:r>
            <w:proofErr w:type="spellEnd"/>
            <w:r w:rsidR="009B180D" w:rsidRPr="00957258">
              <w:rPr>
                <w:b/>
                <w:color w:val="FF0000"/>
                <w:sz w:val="28"/>
                <w:szCs w:val="28"/>
              </w:rPr>
              <w:t xml:space="preserve"> la data de 5 </w:t>
            </w:r>
            <w:proofErr w:type="spellStart"/>
            <w:r w:rsidR="009B180D" w:rsidRPr="00957258">
              <w:rPr>
                <w:b/>
                <w:color w:val="FF0000"/>
                <w:sz w:val="28"/>
                <w:szCs w:val="28"/>
              </w:rPr>
              <w:t>nov</w:t>
            </w:r>
            <w:proofErr w:type="spellEnd"/>
            <w:r w:rsidR="009B180D" w:rsidRPr="00957258">
              <w:rPr>
                <w:b/>
                <w:color w:val="FF0000"/>
                <w:sz w:val="28"/>
                <w:szCs w:val="28"/>
              </w:rPr>
              <w:t xml:space="preserve"> 2010</w:t>
            </w:r>
          </w:p>
        </w:tc>
      </w:tr>
      <w:tr w:rsidR="007D7BB0" w:rsidTr="007D7BB0">
        <w:tc>
          <w:tcPr>
            <w:tcW w:w="7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7D7BB0" w:rsidRPr="00957258" w:rsidRDefault="007D7BB0" w:rsidP="007D7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1" w:type="dxa"/>
            <w:tcBorders>
              <w:top w:val="single" w:sz="8" w:space="0" w:color="C0504D"/>
              <w:bottom w:val="single" w:sz="8" w:space="0" w:color="C0504D"/>
            </w:tcBorders>
          </w:tcPr>
          <w:p w:rsidR="007D7BB0" w:rsidRPr="00957258" w:rsidRDefault="007D7BB0" w:rsidP="007D7BB0">
            <w:pPr>
              <w:rPr>
                <w:sz w:val="28"/>
                <w:szCs w:val="28"/>
              </w:rPr>
            </w:pPr>
            <w:r w:rsidRPr="00957258">
              <w:rPr>
                <w:sz w:val="28"/>
                <w:szCs w:val="28"/>
              </w:rPr>
              <w:t xml:space="preserve">Target vs. </w:t>
            </w:r>
            <w:proofErr w:type="spellStart"/>
            <w:r w:rsidRPr="00957258">
              <w:rPr>
                <w:sz w:val="28"/>
                <w:szCs w:val="28"/>
              </w:rPr>
              <w:t>Realizat</w:t>
            </w:r>
            <w:proofErr w:type="spellEnd"/>
          </w:p>
        </w:tc>
        <w:tc>
          <w:tcPr>
            <w:tcW w:w="5245" w:type="dxa"/>
            <w:tcBorders>
              <w:top w:val="single" w:sz="8" w:space="0" w:color="C0504D"/>
              <w:bottom w:val="single" w:sz="8" w:space="0" w:color="C0504D"/>
            </w:tcBorders>
          </w:tcPr>
          <w:p w:rsidR="007D7BB0" w:rsidRDefault="007D7BB0" w:rsidP="007D7BB0"/>
        </w:tc>
      </w:tr>
      <w:tr w:rsidR="0055347C" w:rsidTr="000D6D61">
        <w:tc>
          <w:tcPr>
            <w:tcW w:w="9322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957258" w:rsidRPr="00957258" w:rsidRDefault="0055347C" w:rsidP="0055347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Avem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nevoie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raportul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ce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calculeaza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targetul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realizat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in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acest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moment in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Scala</w:t>
            </w:r>
            <w:proofErr w:type="spellEnd"/>
            <w:r w:rsidR="009B180D" w:rsidRPr="00957258">
              <w:rPr>
                <w:b/>
                <w:color w:val="FF0000"/>
                <w:sz w:val="28"/>
                <w:szCs w:val="28"/>
              </w:rPr>
              <w:t xml:space="preserve">: : </w:t>
            </w:r>
          </w:p>
          <w:p w:rsidR="00957258" w:rsidRPr="00957258" w:rsidRDefault="009B180D" w:rsidP="0055347C">
            <w:pPr>
              <w:rPr>
                <w:b/>
                <w:color w:val="FF0000"/>
                <w:sz w:val="28"/>
                <w:szCs w:val="28"/>
              </w:rPr>
            </w:pPr>
            <w:r w:rsidRPr="00957258">
              <w:rPr>
                <w:b/>
                <w:color w:val="FF0000"/>
                <w:sz w:val="28"/>
                <w:szCs w:val="28"/>
              </w:rPr>
              <w:t xml:space="preserve">cap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tabel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cu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coloane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, </w:t>
            </w:r>
          </w:p>
          <w:p w:rsidR="00957258" w:rsidRPr="00957258" w:rsidRDefault="009B180D" w:rsidP="0055347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nivele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agregare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, </w:t>
            </w:r>
          </w:p>
          <w:p w:rsidR="00957258" w:rsidRPr="00957258" w:rsidRDefault="009B180D" w:rsidP="0055347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parametrii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filtrare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si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:rsidR="00957258" w:rsidRDefault="009B180D" w:rsidP="0055347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scriptul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preluare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de date din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companiile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iScala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:rsidR="00957258" w:rsidRPr="00957258" w:rsidRDefault="00957258" w:rsidP="00957258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un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exemplu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de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raport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rulat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din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Scala</w:t>
            </w:r>
            <w:proofErr w:type="spellEnd"/>
          </w:p>
          <w:p w:rsidR="00957258" w:rsidRPr="00957258" w:rsidRDefault="00957258" w:rsidP="0055347C">
            <w:pPr>
              <w:rPr>
                <w:b/>
                <w:color w:val="FF0000"/>
                <w:sz w:val="28"/>
                <w:szCs w:val="28"/>
              </w:rPr>
            </w:pPr>
          </w:p>
          <w:p w:rsidR="0055347C" w:rsidRPr="00957258" w:rsidRDefault="00957258" w:rsidP="0055347C">
            <w:pPr>
              <w:rPr>
                <w:sz w:val="28"/>
                <w:szCs w:val="28"/>
              </w:rPr>
            </w:pPr>
            <w:proofErr w:type="spellStart"/>
            <w:r w:rsidRPr="00957258">
              <w:rPr>
                <w:b/>
                <w:color w:val="FF0000"/>
                <w:sz w:val="28"/>
                <w:szCs w:val="28"/>
              </w:rPr>
              <w:t>Necesar</w:t>
            </w:r>
            <w:proofErr w:type="spellEnd"/>
            <w:r w:rsidRPr="00957258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B180D" w:rsidRPr="00957258">
              <w:rPr>
                <w:b/>
                <w:color w:val="FF0000"/>
                <w:sz w:val="28"/>
                <w:szCs w:val="28"/>
              </w:rPr>
              <w:t>pana</w:t>
            </w:r>
            <w:proofErr w:type="spellEnd"/>
            <w:r w:rsidR="009B180D" w:rsidRPr="00957258">
              <w:rPr>
                <w:b/>
                <w:color w:val="FF0000"/>
                <w:sz w:val="28"/>
                <w:szCs w:val="28"/>
              </w:rPr>
              <w:t xml:space="preserve"> la data de 5 </w:t>
            </w:r>
            <w:proofErr w:type="spellStart"/>
            <w:r w:rsidR="009B180D" w:rsidRPr="00957258">
              <w:rPr>
                <w:b/>
                <w:color w:val="FF0000"/>
                <w:sz w:val="28"/>
                <w:szCs w:val="28"/>
              </w:rPr>
              <w:t>nov</w:t>
            </w:r>
            <w:proofErr w:type="spellEnd"/>
            <w:r w:rsidR="009B180D" w:rsidRPr="00957258">
              <w:rPr>
                <w:b/>
                <w:color w:val="FF0000"/>
                <w:sz w:val="28"/>
                <w:szCs w:val="28"/>
              </w:rPr>
              <w:t xml:space="preserve"> 2010</w:t>
            </w:r>
          </w:p>
        </w:tc>
      </w:tr>
    </w:tbl>
    <w:p w:rsidR="00145465" w:rsidRPr="007D7BB0" w:rsidRDefault="00145465" w:rsidP="0055347C">
      <w:pPr>
        <w:rPr>
          <w:b/>
          <w:sz w:val="28"/>
          <w:szCs w:val="28"/>
        </w:rPr>
      </w:pPr>
    </w:p>
    <w:sectPr w:rsidR="00145465" w:rsidRPr="007D7BB0" w:rsidSect="00145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24E" w:rsidRDefault="005C524E" w:rsidP="007D7BB0">
      <w:pPr>
        <w:spacing w:before="0" w:after="0"/>
      </w:pPr>
      <w:r>
        <w:separator/>
      </w:r>
    </w:p>
  </w:endnote>
  <w:endnote w:type="continuationSeparator" w:id="0">
    <w:p w:rsidR="005C524E" w:rsidRDefault="005C524E" w:rsidP="007D7BB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24E" w:rsidRDefault="005C524E" w:rsidP="007D7BB0">
      <w:pPr>
        <w:spacing w:before="0" w:after="0"/>
      </w:pPr>
      <w:r>
        <w:separator/>
      </w:r>
    </w:p>
  </w:footnote>
  <w:footnote w:type="continuationSeparator" w:id="0">
    <w:p w:rsidR="005C524E" w:rsidRDefault="005C524E" w:rsidP="007D7BB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5973"/>
    <w:multiLevelType w:val="hybridMultilevel"/>
    <w:tmpl w:val="97202BAA"/>
    <w:lvl w:ilvl="0" w:tplc="3904B8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7BB0"/>
    <w:rsid w:val="000E42F9"/>
    <w:rsid w:val="00145465"/>
    <w:rsid w:val="002B7B17"/>
    <w:rsid w:val="002F3293"/>
    <w:rsid w:val="003F15C6"/>
    <w:rsid w:val="0055347C"/>
    <w:rsid w:val="005C524E"/>
    <w:rsid w:val="005F3A7E"/>
    <w:rsid w:val="007D7BB0"/>
    <w:rsid w:val="007E7B10"/>
    <w:rsid w:val="00957258"/>
    <w:rsid w:val="009B180D"/>
    <w:rsid w:val="00FC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B0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B0"/>
    <w:pPr>
      <w:spacing w:before="0" w:after="200" w:line="276" w:lineRule="auto"/>
      <w:ind w:left="720"/>
      <w:contextualSpacing/>
    </w:pPr>
    <w:rPr>
      <w:rFonts w:eastAsia="Calibri"/>
      <w:sz w:val="22"/>
      <w:szCs w:val="22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7D7BB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B0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D7BB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BB0"/>
    <w:rPr>
      <w:rFonts w:ascii="Calibri" w:eastAsia="Times New Roman" w:hAnsi="Calibri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2007_Template1.sl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PowerPoint_2007_Template3.sl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PowerPoint_2007_Template2.sl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PowerPoint_2007_Template4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Cazacu</dc:creator>
  <cp:lastModifiedBy>Radu Cazacu</cp:lastModifiedBy>
  <cp:revision>4</cp:revision>
  <dcterms:created xsi:type="dcterms:W3CDTF">2010-11-03T12:54:00Z</dcterms:created>
  <dcterms:modified xsi:type="dcterms:W3CDTF">2010-11-03T12:57:00Z</dcterms:modified>
</cp:coreProperties>
</file>