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19849B1F" w14:textId="77777777" w:rsidR="00ED2D56" w:rsidRDefault="00ED2D56" w:rsidP="00ED2D56">
      <w:pPr>
        <w:spacing w:after="0" w:line="360" w:lineRule="auto"/>
        <w:jc w:val="center"/>
      </w:pPr>
    </w:p>
    <w:p w14:paraId="18634BB7" w14:textId="77777777" w:rsidR="00ED2D56" w:rsidRDefault="00ED2D56" w:rsidP="00ED2D56">
      <w:pPr>
        <w:spacing w:after="0" w:line="360" w:lineRule="auto"/>
        <w:jc w:val="center"/>
      </w:pPr>
    </w:p>
    <w:p w14:paraId="5696EFF8" w14:textId="77777777" w:rsidR="00ED2D56" w:rsidRPr="005647E2" w:rsidRDefault="00ED2D56" w:rsidP="00ED2D56">
      <w:pPr>
        <w:spacing w:after="0" w:line="360" w:lineRule="auto"/>
        <w:jc w:val="center"/>
        <w:rPr>
          <w:rFonts w:ascii="Times New Roman" w:hAnsi="Times New Roman" w:cs="Times New Roman"/>
          <w:sz w:val="48"/>
          <w:szCs w:val="48"/>
        </w:rPr>
      </w:pPr>
    </w:p>
    <w:p w14:paraId="363A8006" w14:textId="5A378AB5" w:rsidR="003A671B" w:rsidRPr="005647E2" w:rsidRDefault="00ED2D56" w:rsidP="00ED2D56">
      <w:pPr>
        <w:spacing w:after="0" w:line="360" w:lineRule="auto"/>
        <w:jc w:val="center"/>
        <w:rPr>
          <w:rFonts w:ascii="Times New Roman" w:hAnsi="Times New Roman" w:cs="Times New Roman"/>
          <w:sz w:val="48"/>
          <w:szCs w:val="48"/>
        </w:rPr>
      </w:pPr>
      <w:r w:rsidRPr="005647E2">
        <w:rPr>
          <w:rFonts w:ascii="Times New Roman" w:hAnsi="Times New Roman" w:cs="Times New Roman"/>
          <w:sz w:val="48"/>
          <w:szCs w:val="48"/>
        </w:rPr>
        <w:t>BACHELOR’S THESIS</w:t>
      </w:r>
    </w:p>
    <w:p w14:paraId="66934411" w14:textId="1B4B5723" w:rsidR="00ED2D56" w:rsidRPr="005647E2" w:rsidRDefault="00ED2D56" w:rsidP="00ED2D56">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283FB47A" w14:textId="77777777" w:rsidR="00ED2D56" w:rsidRPr="005647E2" w:rsidRDefault="00ED2D56" w:rsidP="00ED2D56">
      <w:pPr>
        <w:spacing w:after="0" w:line="360" w:lineRule="auto"/>
        <w:jc w:val="center"/>
        <w:rPr>
          <w:rFonts w:ascii="Times New Roman" w:hAnsi="Times New Roman" w:cs="Times New Roman"/>
        </w:rPr>
      </w:pPr>
    </w:p>
    <w:p w14:paraId="7DEA1784" w14:textId="77777777" w:rsidR="00ED2D56" w:rsidRPr="005647E2" w:rsidRDefault="00ED2D56" w:rsidP="00ED2D56">
      <w:pPr>
        <w:spacing w:after="0" w:line="360" w:lineRule="auto"/>
        <w:jc w:val="center"/>
        <w:rPr>
          <w:rFonts w:ascii="Times New Roman" w:hAnsi="Times New Roman" w:cs="Times New Roman"/>
        </w:rPr>
      </w:pPr>
    </w:p>
    <w:p w14:paraId="2E3E7296" w14:textId="77777777" w:rsidR="00ED2D56" w:rsidRPr="005647E2" w:rsidRDefault="00ED2D56" w:rsidP="00ED2D56">
      <w:pPr>
        <w:spacing w:after="0" w:line="360" w:lineRule="auto"/>
        <w:jc w:val="center"/>
        <w:rPr>
          <w:rFonts w:ascii="Times New Roman" w:hAnsi="Times New Roman" w:cs="Times New Roman"/>
        </w:rPr>
      </w:pPr>
    </w:p>
    <w:p w14:paraId="2C7EB5B7" w14:textId="77777777" w:rsidR="00ED2D56" w:rsidRPr="005647E2" w:rsidRDefault="00ED2D56" w:rsidP="00ED2D56">
      <w:pPr>
        <w:spacing w:after="0" w:line="360" w:lineRule="auto"/>
        <w:jc w:val="center"/>
        <w:rPr>
          <w:rFonts w:ascii="Times New Roman" w:hAnsi="Times New Roman" w:cs="Times New Roman"/>
        </w:rPr>
      </w:pPr>
    </w:p>
    <w:p w14:paraId="78F9896F" w14:textId="77777777" w:rsidR="00ED2D56" w:rsidRPr="005647E2" w:rsidRDefault="00ED2D56" w:rsidP="00ED2D56">
      <w:pPr>
        <w:spacing w:after="0" w:line="360" w:lineRule="auto"/>
        <w:jc w:val="center"/>
        <w:rPr>
          <w:rFonts w:ascii="Times New Roman" w:hAnsi="Times New Roman" w:cs="Times New Roman"/>
        </w:rPr>
      </w:pPr>
    </w:p>
    <w:p w14:paraId="44E63BB0" w14:textId="77777777" w:rsidR="00ED2D56" w:rsidRPr="005647E2" w:rsidRDefault="00ED2D56" w:rsidP="00ED2D56">
      <w:pPr>
        <w:spacing w:after="0" w:line="360" w:lineRule="auto"/>
        <w:jc w:val="center"/>
        <w:rPr>
          <w:rFonts w:ascii="Times New Roman" w:hAnsi="Times New Roman" w:cs="Times New Roman"/>
        </w:rPr>
      </w:pPr>
    </w:p>
    <w:p w14:paraId="62D1C4DA" w14:textId="77777777" w:rsidR="00ED2D56" w:rsidRPr="005647E2" w:rsidRDefault="00ED2D56" w:rsidP="00ED2D56">
      <w:pPr>
        <w:spacing w:after="0" w:line="360" w:lineRule="auto"/>
        <w:jc w:val="center"/>
        <w:rPr>
          <w:rFonts w:ascii="Times New Roman" w:hAnsi="Times New Roman" w:cs="Times New Roman"/>
        </w:rPr>
      </w:pPr>
    </w:p>
    <w:p w14:paraId="6D323AA3" w14:textId="77777777" w:rsidR="00ED2D56" w:rsidRPr="005647E2" w:rsidRDefault="00ED2D56" w:rsidP="00ED2D56">
      <w:pPr>
        <w:spacing w:after="0" w:line="360" w:lineRule="auto"/>
        <w:jc w:val="center"/>
        <w:rPr>
          <w:rFonts w:ascii="Times New Roman" w:hAnsi="Times New Roman" w:cs="Times New Roman"/>
        </w:rPr>
      </w:pPr>
    </w:p>
    <w:p w14:paraId="1AC0B93E" w14:textId="77777777" w:rsidR="00ED2D56" w:rsidRPr="005647E2" w:rsidRDefault="00ED2D56" w:rsidP="00ED2D56">
      <w:pPr>
        <w:spacing w:after="0" w:line="360" w:lineRule="auto"/>
        <w:jc w:val="center"/>
        <w:rPr>
          <w:rFonts w:ascii="Times New Roman" w:hAnsi="Times New Roman" w:cs="Times New Roman"/>
        </w:rPr>
      </w:pPr>
    </w:p>
    <w:p w14:paraId="07FA6949" w14:textId="77777777" w:rsidR="00ED2D56" w:rsidRPr="005647E2" w:rsidRDefault="00ED2D56" w:rsidP="00ED2D56">
      <w:pPr>
        <w:spacing w:after="0" w:line="360" w:lineRule="auto"/>
        <w:jc w:val="center"/>
        <w:rPr>
          <w:rFonts w:ascii="Times New Roman" w:hAnsi="Times New Roman" w:cs="Times New Roman"/>
        </w:rPr>
      </w:pPr>
    </w:p>
    <w:p w14:paraId="704D6299" w14:textId="77777777" w:rsidR="00ED2D56" w:rsidRPr="005647E2" w:rsidRDefault="00ED2D56" w:rsidP="00ED2D56">
      <w:pPr>
        <w:spacing w:after="0" w:line="360" w:lineRule="auto"/>
        <w:jc w:val="center"/>
        <w:rPr>
          <w:rFonts w:ascii="Times New Roman" w:hAnsi="Times New Roman" w:cs="Times New Roman"/>
        </w:rPr>
      </w:pPr>
    </w:p>
    <w:p w14:paraId="36379626" w14:textId="77777777" w:rsidR="00ED2D56" w:rsidRPr="005647E2" w:rsidRDefault="00ED2D56" w:rsidP="00ED2D56">
      <w:pPr>
        <w:spacing w:after="0" w:line="360" w:lineRule="auto"/>
        <w:jc w:val="center"/>
        <w:rPr>
          <w:rFonts w:ascii="Times New Roman" w:hAnsi="Times New Roman" w:cs="Times New Roman"/>
        </w:rPr>
      </w:pPr>
    </w:p>
    <w:p w14:paraId="37626B0E" w14:textId="77777777" w:rsidR="00ED2D56" w:rsidRDefault="00ED2D56" w:rsidP="00ED2D56">
      <w:pPr>
        <w:spacing w:after="0" w:line="360" w:lineRule="auto"/>
        <w:jc w:val="center"/>
        <w:rPr>
          <w:rFonts w:ascii="Times New Roman" w:hAnsi="Times New Roman" w:cs="Times New Roman"/>
        </w:rPr>
      </w:pPr>
    </w:p>
    <w:p w14:paraId="31A7BBCD" w14:textId="77777777" w:rsidR="005647E2" w:rsidRPr="005647E2" w:rsidRDefault="005647E2" w:rsidP="00ED2D56">
      <w:pPr>
        <w:spacing w:after="0" w:line="360" w:lineRule="auto"/>
        <w:jc w:val="center"/>
        <w:rPr>
          <w:rFonts w:ascii="Times New Roman" w:hAnsi="Times New Roman" w:cs="Times New Roman"/>
        </w:rPr>
      </w:pPr>
    </w:p>
    <w:p w14:paraId="1E2ECC8B" w14:textId="77777777" w:rsidR="00ED2D56" w:rsidRPr="005647E2" w:rsidRDefault="00ED2D56" w:rsidP="00ED2D56">
      <w:pPr>
        <w:spacing w:after="0" w:line="360" w:lineRule="auto"/>
        <w:jc w:val="center"/>
        <w:rPr>
          <w:rFonts w:ascii="Times New Roman" w:hAnsi="Times New Roman" w:cs="Times New Roman"/>
        </w:rPr>
      </w:pPr>
    </w:p>
    <w:p w14:paraId="67B54BBC" w14:textId="2AD0A2A8"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220BE036"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00C60781">
        <w:rPr>
          <w:rFonts w:ascii="Times New Roman" w:hAnsi="Times New Roman" w:cs="Times New Roman"/>
        </w:rPr>
        <w:t>Overview</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2CEFD1F7" w:rsidR="00D8004F" w:rsidRDefault="00D8004F" w:rsidP="00D8004F">
      <w:pPr>
        <w:spacing w:after="0" w:line="360" w:lineRule="auto"/>
        <w:rPr>
          <w:rFonts w:ascii="Times New Roman" w:hAnsi="Times New Roman" w:cs="Times New Roman"/>
          <w:b/>
          <w:bCs/>
        </w:rPr>
      </w:pPr>
      <w:r w:rsidRPr="005647E2">
        <w:rPr>
          <w:rFonts w:ascii="Times New Roman" w:hAnsi="Times New Roman" w:cs="Times New Roman"/>
          <w:b/>
          <w:bCs/>
        </w:rPr>
        <w:t xml:space="preserve">Chapter 3 </w:t>
      </w:r>
      <w:r w:rsidR="002E235F">
        <w:rPr>
          <w:rFonts w:ascii="Times New Roman" w:hAnsi="Times New Roman" w:cs="Times New Roman"/>
          <w:b/>
          <w:bCs/>
        </w:rPr>
        <w:t>–</w:t>
      </w:r>
      <w:r w:rsidRPr="005647E2">
        <w:rPr>
          <w:rFonts w:ascii="Times New Roman" w:hAnsi="Times New Roman" w:cs="Times New Roman"/>
          <w:b/>
          <w:bCs/>
        </w:rPr>
        <w:t xml:space="preserve"> Methodology</w:t>
      </w:r>
    </w:p>
    <w:p w14:paraId="65875C18" w14:textId="246C21DA" w:rsidR="002E235F" w:rsidRPr="002E235F" w:rsidRDefault="002E235F" w:rsidP="00D8004F">
      <w:pPr>
        <w:spacing w:after="0" w:line="360" w:lineRule="auto"/>
        <w:rPr>
          <w:rFonts w:ascii="Times New Roman" w:hAnsi="Times New Roman" w:cs="Times New Roman"/>
        </w:rPr>
      </w:pPr>
      <w:r>
        <w:rPr>
          <w:rFonts w:ascii="Times New Roman" w:hAnsi="Times New Roman" w:cs="Times New Roman"/>
        </w:rPr>
        <w:t xml:space="preserve">      </w:t>
      </w:r>
      <w:r w:rsidRPr="002E235F">
        <w:rPr>
          <w:rFonts w:ascii="Times New Roman" w:hAnsi="Times New Roman" w:cs="Times New Roman"/>
        </w:rPr>
        <w:t xml:space="preserve">3.1. </w:t>
      </w:r>
      <w:r>
        <w:rPr>
          <w:rFonts w:ascii="Times New Roman" w:hAnsi="Times New Roman" w:cs="Times New Roman"/>
        </w:rPr>
        <w:t xml:space="preserve">   </w:t>
      </w:r>
      <w:r w:rsidRPr="002E235F">
        <w:rPr>
          <w:rFonts w:ascii="Times New Roman" w:hAnsi="Times New Roman" w:cs="Times New Roman"/>
        </w:rPr>
        <w:t>Overview</w:t>
      </w:r>
    </w:p>
    <w:p w14:paraId="3671BF6F" w14:textId="7E56FFA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2</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3C4DC4B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3</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69616F5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4</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672C85B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5</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06D23F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396FFF" w:rsidRPr="005647E2">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2C722FD8" w14:textId="26B0F001" w:rsidR="00C60781" w:rsidRPr="00C60781" w:rsidRDefault="00C60781" w:rsidP="00396FFF">
      <w:pPr>
        <w:spacing w:after="0" w:line="360" w:lineRule="auto"/>
        <w:rPr>
          <w:rFonts w:ascii="Times New Roman" w:hAnsi="Times New Roman" w:cs="Times New Roman"/>
          <w:b/>
          <w:bCs/>
        </w:rPr>
      </w:pPr>
      <w:r w:rsidRPr="00C60781">
        <w:rPr>
          <w:rFonts w:ascii="Times New Roman" w:hAnsi="Times New Roman" w:cs="Times New Roman"/>
          <w:b/>
          <w:bCs/>
        </w:rPr>
        <w:t>References</w:t>
      </w:r>
    </w:p>
    <w:p w14:paraId="1F4EA811" w14:textId="77777777" w:rsidR="00D8004F" w:rsidRDefault="00D8004F" w:rsidP="00ED2D56">
      <w:pPr>
        <w:spacing w:after="0" w:line="360" w:lineRule="auto"/>
        <w:rPr>
          <w:rFonts w:ascii="Arial" w:hAnsi="Arial" w:cs="Arial"/>
        </w:rPr>
      </w:pPr>
    </w:p>
    <w:p w14:paraId="345D461D" w14:textId="77777777" w:rsidR="00D8004F" w:rsidRPr="00ED2D56" w:rsidRDefault="00D8004F" w:rsidP="00ED2D56">
      <w:pPr>
        <w:spacing w:after="0" w:line="360" w:lineRule="auto"/>
        <w:rPr>
          <w:rFonts w:ascii="Arial" w:hAnsi="Arial" w:cs="Arial"/>
        </w:rPr>
      </w:pPr>
    </w:p>
    <w:p w14:paraId="4C34EEA2" w14:textId="77777777" w:rsidR="00ED2D56" w:rsidRDefault="00ED2D56" w:rsidP="00ED2D56">
      <w:pPr>
        <w:spacing w:after="0" w:line="360" w:lineRule="auto"/>
        <w:jc w:val="center"/>
      </w:pPr>
    </w:p>
    <w:p w14:paraId="78075AAF" w14:textId="77777777" w:rsidR="00ED2D56" w:rsidRDefault="00ED2D56" w:rsidP="00ED2D56">
      <w:pPr>
        <w:spacing w:after="0" w:line="360" w:lineRule="auto"/>
        <w:jc w:val="center"/>
      </w:pPr>
    </w:p>
    <w:p w14:paraId="12F1BC81" w14:textId="77777777" w:rsidR="00257E51" w:rsidRDefault="00257E51" w:rsidP="00396FFF">
      <w:pPr>
        <w:spacing w:after="0" w:line="360" w:lineRule="auto"/>
      </w:pPr>
    </w:p>
    <w:p w14:paraId="2DCC8991" w14:textId="44A397B4"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3B434B9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xml:space="preserve">, and public health systems.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p>
    <w:p w14:paraId="2FAF88E6" w14:textId="7B8767E6"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 Aggregate indicators such as GDP per capita, life expectancy, and institutional trust capture structural conditions at the country level but abstract away individual variation.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p>
    <w:p w14:paraId="7C23B738" w14:textId="1FDEEF8D"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 second challenge concerns the tension between prediction and explanation. Machine learning models have demonstrated strong predictive performance across a wide range of psychological and health outcomes, but their internal logic is often opaque. Statistical models offer interpretability but may miss nonlinear relationships. Bayesian Networks occupy a distinctive position: they are generative probabilistic models that can encode causal structure explicitly, enabling reasoning under uncertainty in a way that neither regression nor ensemble methods can match.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0138CD1E" w14:textId="77777777"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These challenges are not purely academic. Policymakers designing mental health interventions, employers evaluating workplace support programs, and researchers studying the determinants of </w:t>
      </w:r>
      <w:r w:rsidRPr="005647E2">
        <w:rPr>
          <w:rFonts w:ascii="Times New Roman" w:hAnsi="Times New Roman" w:cs="Times New Roman"/>
        </w:rPr>
        <w:lastRenderedPageBreak/>
        <w:t>happiness all need models that are not only accurate but interpretable and causally grounded. A model that predicts depression with high accuracy but cannot explain which factors drive the prediction, or in which direction, is of limited practical value for intervention design [Shmueli2010, Breiman2001].</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3AB2784C" w:rsidR="005647E2" w:rsidRPr="005647E2" w:rsidRDefault="005647E2" w:rsidP="005647E2">
      <w:pPr>
        <w:pStyle w:val="font-claude-response-body"/>
        <w:spacing w:before="0" w:beforeAutospacing="0" w:after="0" w:afterAutospacing="0" w:line="360" w:lineRule="auto"/>
        <w:jc w:val="both"/>
      </w:pPr>
      <w:r w:rsidRPr="005647E2">
        <w:t xml:space="preserve">The study is grounded in four datasets spanning two levels of analysis. At the individual level, three datasets are examined: a survey of mental health conditions in the technology industry, a survey of depression among students, and a Canadian population health survey measuring life satisfaction. At the societal level, the World Happiness Report Gallup Poll dataset </w:t>
      </w:r>
      <w:r w:rsidR="0028027A">
        <w:t>-</w:t>
      </w:r>
      <w:r w:rsidRPr="005647E2">
        <w:t xml:space="preserve"> covering 149 countries across 2005–2020 </w:t>
      </w:r>
      <w:r w:rsidR="0028027A">
        <w:t>-</w:t>
      </w:r>
      <w:r w:rsidRPr="005647E2">
        <w:t xml:space="preserve"> provides a macro-level comparison. An additional synthetic Kaggle dataset nominally derived from the World Happiness Report is included as a data quality case study, demonstrating the consequences of absent signal for all modelling approaches.</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55C3E2CF" w14:textId="77777777" w:rsidR="005647E2" w:rsidRDefault="005647E2" w:rsidP="005647E2">
      <w:pPr>
        <w:pStyle w:val="ListParagraph"/>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lastRenderedPageBreak/>
        <w:t>RQ1. How do different modeling approaches perform when predicting wellbeing at individual versus societal levels?</w:t>
      </w:r>
      <w:r>
        <w:t xml:space="preserve"> This question examines whether predictive performance </w:t>
      </w:r>
      <w:r w:rsidR="0028027A">
        <w:t>-</w:t>
      </w:r>
      <w:r>
        <w:t xml:space="preserve"> measured by classification metrics at the individual level and regression metrics at the societal 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w:t>
      </w:r>
      <w:r>
        <w:lastRenderedPageBreak/>
        <w:t>stacking ensembles, are evaluated against the baselines. Bayesian Networks are learned using Hill-Climb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p w14:paraId="1DDB494A" w14:textId="77777777" w:rsidR="00F82A0E" w:rsidRDefault="00F82A0E" w:rsidP="00ED2D56">
      <w:pPr>
        <w:spacing w:after="0" w:line="360" w:lineRule="auto"/>
        <w:jc w:val="center"/>
      </w:pPr>
    </w:p>
    <w:p w14:paraId="4AF409C1" w14:textId="77777777" w:rsidR="00F82A0E" w:rsidRDefault="00F82A0E" w:rsidP="00ED2D56">
      <w:pPr>
        <w:spacing w:after="0" w:line="360" w:lineRule="auto"/>
        <w:jc w:val="center"/>
      </w:pPr>
    </w:p>
    <w:p w14:paraId="66B9BCD6" w14:textId="77777777" w:rsidR="00F82A0E" w:rsidRDefault="00F82A0E" w:rsidP="00ED2D56">
      <w:pPr>
        <w:spacing w:after="0" w:line="360" w:lineRule="auto"/>
        <w:jc w:val="center"/>
      </w:pPr>
    </w:p>
    <w:p w14:paraId="3494B729" w14:textId="77777777" w:rsidR="00F82A0E" w:rsidRDefault="00F82A0E" w:rsidP="00ED2D56">
      <w:pPr>
        <w:spacing w:after="0" w:line="360" w:lineRule="auto"/>
        <w:jc w:val="center"/>
      </w:pPr>
    </w:p>
    <w:p w14:paraId="5C2C9ACD" w14:textId="77777777" w:rsidR="00F82A0E" w:rsidRDefault="00F82A0E" w:rsidP="00ED2D56">
      <w:pPr>
        <w:spacing w:after="0" w:line="360" w:lineRule="auto"/>
        <w:jc w:val="center"/>
      </w:pPr>
    </w:p>
    <w:p w14:paraId="24BCFDD2" w14:textId="77777777" w:rsidR="00F82A0E" w:rsidRDefault="00F82A0E" w:rsidP="00ED2D56">
      <w:pPr>
        <w:spacing w:after="0" w:line="360" w:lineRule="auto"/>
        <w:jc w:val="center"/>
      </w:pPr>
    </w:p>
    <w:p w14:paraId="2FF938DE" w14:textId="77777777" w:rsidR="00F82A0E" w:rsidRDefault="00F82A0E" w:rsidP="00ED2D56">
      <w:pPr>
        <w:spacing w:after="0" w:line="360" w:lineRule="auto"/>
        <w:jc w:val="center"/>
      </w:pPr>
    </w:p>
    <w:p w14:paraId="452E2D03" w14:textId="77777777" w:rsidR="00F82A0E" w:rsidRDefault="00F82A0E" w:rsidP="00ED2D56">
      <w:pPr>
        <w:spacing w:after="0" w:line="360" w:lineRule="auto"/>
        <w:jc w:val="center"/>
      </w:pPr>
    </w:p>
    <w:p w14:paraId="6632E14C" w14:textId="77777777" w:rsidR="00F82A0E" w:rsidRDefault="00F82A0E" w:rsidP="00ED2D56">
      <w:pPr>
        <w:spacing w:after="0" w:line="360" w:lineRule="auto"/>
        <w:jc w:val="center"/>
      </w:pPr>
    </w:p>
    <w:p w14:paraId="55BAFC1F" w14:textId="6212D362" w:rsidR="00F82A0E" w:rsidRPr="005647E2" w:rsidRDefault="00F82A0E" w:rsidP="00F82A0E">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2</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Literature Review</w:t>
      </w:r>
    </w:p>
    <w:p w14:paraId="1A08E7B5" w14:textId="68E53C2F"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2.1.    </w:t>
      </w:r>
      <w:r w:rsidR="00C60781">
        <w:rPr>
          <w:rFonts w:ascii="Times New Roman" w:hAnsi="Times New Roman" w:cs="Times New Roman"/>
          <w:b/>
          <w:bCs/>
          <w:sz w:val="28"/>
          <w:szCs w:val="28"/>
        </w:rPr>
        <w:t>Overview</w:t>
      </w:r>
    </w:p>
    <w:p w14:paraId="5F8F4FC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This chapter situates the thesis within three intersecting bodies of literature: the debate between predictive and explanatory modelling in statistical and psychological science, the theory and practice of Bayesian Network causal discovery, and the measurement of subjective wellbeing at individual and societal levels. Together these three strands provide the conceptual foundation for the comparative modelling framework developed in this thesis and motivate the five research questions introduced in Chapter 1.</w:t>
      </w:r>
    </w:p>
    <w:p w14:paraId="0167185E" w14:textId="13708AF3" w:rsidR="00F82A0E"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2.2.    Prediction vs Explanation Debate</w:t>
      </w:r>
    </w:p>
    <w:p w14:paraId="1F4CDEC3"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relationship between statistical explanation and predictive accuracy has been a central tension in quantitative science for decades. The distinction was </w:t>
      </w:r>
      <w:proofErr w:type="spellStart"/>
      <w:r w:rsidRPr="00C60781">
        <w:rPr>
          <w:rFonts w:ascii="Times New Roman" w:hAnsi="Times New Roman" w:cs="Times New Roman"/>
        </w:rPr>
        <w:t>formalised</w:t>
      </w:r>
      <w:proofErr w:type="spellEnd"/>
      <w:r w:rsidRPr="00C60781">
        <w:rPr>
          <w:rFonts w:ascii="Times New Roman" w:hAnsi="Times New Roman" w:cs="Times New Roman"/>
        </w:rPr>
        <w:t xml:space="preserve"> most sharply by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[Breiman2001], who identified two cultures in statistical modelling: the data modelling culture, which assumes a stochastic data-generating process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interpretable parametric models, and the algorithmic modelling culture, which treats the process as unknown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predictive accuracy.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argued that psychology and the social sciences had become overly committed to the data modelling culture at the expense of predictive validity, and that algorithmic methods such as ensemble trees and neural networks offered substantial gains in out-of-sample performance.</w:t>
      </w:r>
    </w:p>
    <w:p w14:paraId="630AA2CC" w14:textId="630187C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Shmueli [Shmueli2010] developed this distinction more formally by introducing a framework for distinguishing explanatory modelling </w:t>
      </w:r>
      <w:r w:rsidR="003133E0">
        <w:rPr>
          <w:rFonts w:ascii="Times New Roman" w:hAnsi="Times New Roman" w:cs="Times New Roman"/>
        </w:rPr>
        <w:t>-</w:t>
      </w:r>
      <w:r w:rsidRPr="00C60781">
        <w:rPr>
          <w:rFonts w:ascii="Times New Roman" w:hAnsi="Times New Roman" w:cs="Times New Roman"/>
        </w:rPr>
        <w:t xml:space="preserve"> aimed at testing causal hypotheses about the data-generating process </w:t>
      </w:r>
      <w:r w:rsidR="003133E0">
        <w:rPr>
          <w:rFonts w:ascii="Times New Roman" w:hAnsi="Times New Roman" w:cs="Times New Roman"/>
        </w:rPr>
        <w:t>-</w:t>
      </w:r>
      <w:r w:rsidRPr="00C60781">
        <w:rPr>
          <w:rFonts w:ascii="Times New Roman" w:hAnsi="Times New Roman" w:cs="Times New Roman"/>
        </w:rPr>
        <w:t xml:space="preserve"> from predictive modelling </w:t>
      </w:r>
      <w:r w:rsidR="003133E0">
        <w:rPr>
          <w:rFonts w:ascii="Times New Roman" w:hAnsi="Times New Roman" w:cs="Times New Roman"/>
        </w:rPr>
        <w:t>-</w:t>
      </w:r>
      <w:r w:rsidRPr="00C60781">
        <w:rPr>
          <w:rFonts w:ascii="Times New Roman" w:hAnsi="Times New Roman" w:cs="Times New Roman"/>
        </w:rPr>
        <w:t xml:space="preserve"> aimed at producing accurate forecasts of new observations. She argued that the two goals require different model selection criteria, different evaluation metrics, and different interpretive standards, and that conflating them leads to both poor predictions and poor causal inference. A model that fits the training data well and has theoretically grounded coefficients may nevertheless perform poorly on held-out data, while a model with strong out-of-sample performance may be causally uninterpretable. This framework directly motivates the comparative design of this thesis, which evaluates both predictive performance and causal interpretability across model families.</w:t>
      </w:r>
    </w:p>
    <w:p w14:paraId="2A1462A6" w14:textId="4F796F8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lastRenderedPageBreak/>
        <w:t xml:space="preserve">Yarkoni and Westfall [Yarkoni2017] extended this argument specifically to psychological science, demonstrating that psychology's near-total focus on explaining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through controlled experiments had produced </w:t>
      </w:r>
      <w:proofErr w:type="gramStart"/>
      <w:r w:rsidRPr="00C60781">
        <w:rPr>
          <w:rFonts w:ascii="Times New Roman" w:hAnsi="Times New Roman" w:cs="Times New Roman"/>
        </w:rPr>
        <w:t>a literature</w:t>
      </w:r>
      <w:proofErr w:type="gramEnd"/>
      <w:r w:rsidRPr="00C60781">
        <w:rPr>
          <w:rFonts w:ascii="Times New Roman" w:hAnsi="Times New Roman" w:cs="Times New Roman"/>
        </w:rPr>
        <w:t xml:space="preserve"> of intricate causal theories with little predictive validity. They proposed that adopting machine learning principles </w:t>
      </w:r>
      <w:r w:rsidR="003133E0">
        <w:rPr>
          <w:rFonts w:ascii="Times New Roman" w:hAnsi="Times New Roman" w:cs="Times New Roman"/>
        </w:rPr>
        <w:t>-</w:t>
      </w:r>
      <w:r w:rsidRPr="00C60781">
        <w:rPr>
          <w:rFonts w:ascii="Times New Roman" w:hAnsi="Times New Roman" w:cs="Times New Roman"/>
        </w:rPr>
        <w:t xml:space="preserve"> in particular </w:t>
      </w:r>
      <w:proofErr w:type="spellStart"/>
      <w:r w:rsidRPr="00C60781">
        <w:rPr>
          <w:rFonts w:ascii="Times New Roman" w:hAnsi="Times New Roman" w:cs="Times New Roman"/>
        </w:rPr>
        <w:t>regularisation</w:t>
      </w:r>
      <w:proofErr w:type="spellEnd"/>
      <w:r w:rsidRPr="00C60781">
        <w:rPr>
          <w:rFonts w:ascii="Times New Roman" w:hAnsi="Times New Roman" w:cs="Times New Roman"/>
        </w:rPr>
        <w:t xml:space="preserve">, cross-validation, and out-of-sample evaluation </w:t>
      </w:r>
      <w:r w:rsidR="003133E0">
        <w:rPr>
          <w:rFonts w:ascii="Times New Roman" w:hAnsi="Times New Roman" w:cs="Times New Roman"/>
        </w:rPr>
        <w:t>-</w:t>
      </w:r>
      <w:r w:rsidRPr="00C60781">
        <w:rPr>
          <w:rFonts w:ascii="Times New Roman" w:hAnsi="Times New Roman" w:cs="Times New Roman"/>
        </w:rPr>
        <w:t xml:space="preserve"> would produce more accurate and </w:t>
      </w:r>
      <w:proofErr w:type="spellStart"/>
      <w:r w:rsidRPr="00C60781">
        <w:rPr>
          <w:rFonts w:ascii="Times New Roman" w:hAnsi="Times New Roman" w:cs="Times New Roman"/>
        </w:rPr>
        <w:t>generalisable</w:t>
      </w:r>
      <w:proofErr w:type="spellEnd"/>
      <w:r w:rsidRPr="00C60781">
        <w:rPr>
          <w:rFonts w:ascii="Times New Roman" w:hAnsi="Times New Roman" w:cs="Times New Roman"/>
        </w:rPr>
        <w:t xml:space="preserve"> psychological models. Their argument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prediction context: the variables that best explain depression or life satisfaction in a theoretical framework may not be the same as those that best predict it in a held-out sample.</w:t>
      </w:r>
    </w:p>
    <w:p w14:paraId="6B193B6A" w14:textId="598FDE74"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practical implication of this debate for the present thesis is that no single modelling approach is optimal across both goals simultaneously. Logistic and linear regression models offer coefficient-based explanations grounded in theory but may miss nonlinear relationships. Ensemble methods such as Random Forest and </w:t>
      </w:r>
      <w:proofErr w:type="spellStart"/>
      <w:r w:rsidRPr="00C60781">
        <w:rPr>
          <w:rFonts w:ascii="Times New Roman" w:hAnsi="Times New Roman" w:cs="Times New Roman"/>
        </w:rPr>
        <w:t>XGBoost</w:t>
      </w:r>
      <w:proofErr w:type="spellEnd"/>
      <w:r w:rsidRPr="00C60781">
        <w:rPr>
          <w:rFonts w:ascii="Times New Roman" w:hAnsi="Times New Roman" w:cs="Times New Roman"/>
        </w:rPr>
        <w:t xml:space="preserve"> offer strong predictive performance but require post-hoc interpretability tools. Bayesian Networks offer explicit causal structure but may sacrifice predictive accuracy in exchange for interpretability. Understanding this trade-off empirically </w:t>
      </w:r>
      <w:r w:rsidR="003133E0">
        <w:rPr>
          <w:rFonts w:ascii="Times New Roman" w:hAnsi="Times New Roman" w:cs="Times New Roman"/>
        </w:rPr>
        <w:t>-</w:t>
      </w:r>
      <w:r w:rsidRPr="00C60781">
        <w:rPr>
          <w:rFonts w:ascii="Times New Roman" w:hAnsi="Times New Roman" w:cs="Times New Roman"/>
        </w:rPr>
        <w:t xml:space="preserve"> across multiple datasets and outcome types </w:t>
      </w:r>
      <w:r w:rsidR="003133E0">
        <w:rPr>
          <w:rFonts w:ascii="Times New Roman" w:hAnsi="Times New Roman" w:cs="Times New Roman"/>
        </w:rPr>
        <w:t>-</w:t>
      </w:r>
      <w:r w:rsidRPr="00C60781">
        <w:rPr>
          <w:rFonts w:ascii="Times New Roman" w:hAnsi="Times New Roman" w:cs="Times New Roman"/>
        </w:rPr>
        <w:t xml:space="preserve"> is the central contribution of the present work.</w:t>
      </w:r>
    </w:p>
    <w:p w14:paraId="0845D07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growing adoption of complex machine learning models in applied settings has generated </w:t>
      </w:r>
      <w:proofErr w:type="gramStart"/>
      <w:r w:rsidRPr="00C60781">
        <w:rPr>
          <w:rFonts w:ascii="Times New Roman" w:hAnsi="Times New Roman" w:cs="Times New Roman"/>
        </w:rPr>
        <w:t>a parallel</w:t>
      </w:r>
      <w:proofErr w:type="gramEnd"/>
      <w:r w:rsidRPr="00C60781">
        <w:rPr>
          <w:rFonts w:ascii="Times New Roman" w:hAnsi="Times New Roman" w:cs="Times New Roman"/>
        </w:rPr>
        <w:t xml:space="preserve"> literature on post-hoc interpretability methods. Hastie,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xml:space="preserve">, and Friedman [Hastie2009] provide the statistical foundation for tree-based and ensemble methods, including the conditions under </w:t>
      </w:r>
      <w:proofErr w:type="gramStart"/>
      <w:r w:rsidRPr="00C60781">
        <w:rPr>
          <w:rFonts w:ascii="Times New Roman" w:hAnsi="Times New Roman" w:cs="Times New Roman"/>
        </w:rPr>
        <w:t>which feature</w:t>
      </w:r>
      <w:proofErr w:type="gramEnd"/>
      <w:r w:rsidRPr="00C60781">
        <w:rPr>
          <w:rFonts w:ascii="Times New Roman" w:hAnsi="Times New Roman" w:cs="Times New Roman"/>
        </w:rPr>
        <w:t xml:space="preserve"> importance measures are reliable. Friedman [Friedman2001] introduced gradient boosting machines and partial dependence plots as tools for understanding the marginal effect of predictors in nonlinear models.</w:t>
      </w:r>
    </w:p>
    <w:p w14:paraId="795AE5D4" w14:textId="2D1D4045"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Goldstein and colleagues [Goldstein2015] introduced individual conditional expectation plots as a refinement of partial dependence plots, enabling </w:t>
      </w:r>
      <w:proofErr w:type="spellStart"/>
      <w:r w:rsidRPr="00C60781">
        <w:rPr>
          <w:rFonts w:ascii="Times New Roman" w:hAnsi="Times New Roman" w:cs="Times New Roman"/>
        </w:rPr>
        <w:t>visualisation</w:t>
      </w:r>
      <w:proofErr w:type="spellEnd"/>
      <w:r w:rsidRPr="00C60781">
        <w:rPr>
          <w:rFonts w:ascii="Times New Roman" w:hAnsi="Times New Roman" w:cs="Times New Roman"/>
        </w:rPr>
        <w:t xml:space="preserve"> of heterogeneous predictor effects across individuals rather than only average marginal effects. Lundberg and Lee [Lundberg2017] unified feature importance methods under the SHAP framework, providing a theoretically grounded decomposition of model predictions into additive feature contributions based on Shapley values from cooperative game theory. SHAP values satisfy desirable axiomatic properties </w:t>
      </w:r>
      <w:r w:rsidR="003133E0">
        <w:rPr>
          <w:rFonts w:ascii="Times New Roman" w:hAnsi="Times New Roman" w:cs="Times New Roman"/>
        </w:rPr>
        <w:t>-</w:t>
      </w:r>
      <w:r w:rsidRPr="00C60781">
        <w:rPr>
          <w:rFonts w:ascii="Times New Roman" w:hAnsi="Times New Roman" w:cs="Times New Roman"/>
        </w:rPr>
        <w:t xml:space="preserve"> local accuracy, consistency, and missingness </w:t>
      </w:r>
      <w:r w:rsidR="003133E0">
        <w:rPr>
          <w:rFonts w:ascii="Times New Roman" w:hAnsi="Times New Roman" w:cs="Times New Roman"/>
        </w:rPr>
        <w:t>-</w:t>
      </w:r>
      <w:r w:rsidRPr="00C60781">
        <w:rPr>
          <w:rFonts w:ascii="Times New Roman" w:hAnsi="Times New Roman" w:cs="Times New Roman"/>
        </w:rPr>
        <w:t xml:space="preserve"> that earlier importance measures do not, making them the standard tool for explaining individual predictions from tree-based models. Molnar [Molnar2019] provides a comprehensive overview of the interpretable machine learning landscape, situating </w:t>
      </w:r>
      <w:r w:rsidRPr="00C60781">
        <w:rPr>
          <w:rFonts w:ascii="Times New Roman" w:hAnsi="Times New Roman" w:cs="Times New Roman"/>
        </w:rPr>
        <w:lastRenderedPageBreak/>
        <w:t>SHAP alongside partial dependence plots, permutation importance, and local surrogate models within a unified taxonomy of explanation methods.</w:t>
      </w:r>
    </w:p>
    <w:p w14:paraId="3A19444A" w14:textId="4127D4B6"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In this thesis, SHAP is applied as the primary interpretability tool for the best-performing ML model on each dataset, complementing the structural interpretability provided by Bayesian Network graphs and coefficient tables from linear models.</w:t>
      </w:r>
    </w:p>
    <w:p w14:paraId="36080C91" w14:textId="77777777" w:rsidR="00C60781" w:rsidRDefault="00C60781" w:rsidP="00F82A0E">
      <w:pPr>
        <w:spacing w:after="0" w:line="360" w:lineRule="auto"/>
        <w:rPr>
          <w:rFonts w:ascii="Times New Roman" w:hAnsi="Times New Roman" w:cs="Times New Roman"/>
          <w:b/>
          <w:bCs/>
          <w:sz w:val="28"/>
          <w:szCs w:val="28"/>
        </w:rPr>
      </w:pPr>
    </w:p>
    <w:p w14:paraId="27D50EF0" w14:textId="77777777"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2.3.    </w:t>
      </w:r>
      <w:r w:rsidR="00B30477">
        <w:rPr>
          <w:rFonts w:ascii="Times New Roman" w:hAnsi="Times New Roman" w:cs="Times New Roman"/>
          <w:b/>
          <w:bCs/>
          <w:sz w:val="28"/>
          <w:szCs w:val="28"/>
        </w:rPr>
        <w:t>Bayesian Networks Causal Discovery</w:t>
      </w:r>
    </w:p>
    <w:p w14:paraId="1B129007"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Bayesian Networks are directed acyclic graphical models that represent </w:t>
      </w:r>
      <w:proofErr w:type="gramStart"/>
      <w:r w:rsidRPr="00C60781">
        <w:rPr>
          <w:rFonts w:ascii="Times New Roman" w:hAnsi="Times New Roman" w:cs="Times New Roman"/>
        </w:rPr>
        <w:t>a joint</w:t>
      </w:r>
      <w:proofErr w:type="gramEnd"/>
      <w:r w:rsidRPr="00C60781">
        <w:rPr>
          <w:rFonts w:ascii="Times New Roman" w:hAnsi="Times New Roman" w:cs="Times New Roman"/>
        </w:rPr>
        <w:t xml:space="preserve"> probability distribution over a set of variables through a product of conditional distributions [Scutari2014]. Each node represents a variable and each directed edge represents a conditional dependency, encoding the assertion that a child variable is directly influenced by its parent variables given the remaining network structure. The absence of an edge between two nodes encodes conditional independence, making Bayesian Networks a natural language for expressing causal hypotheses about data-generating processes.</w:t>
      </w:r>
    </w:p>
    <w:p w14:paraId="322C21A1" w14:textId="5DFCFA99"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Pearl [Pearl2009] established the theoretical foundations for causal inference in graphical models, introducing the do-calculus as a formal framework for reasoning about interventions </w:t>
      </w:r>
      <w:r w:rsidR="003133E0">
        <w:rPr>
          <w:rFonts w:ascii="Times New Roman" w:hAnsi="Times New Roman" w:cs="Times New Roman"/>
        </w:rPr>
        <w:t>-</w:t>
      </w:r>
      <w:r w:rsidRPr="00C60781">
        <w:rPr>
          <w:rFonts w:ascii="Times New Roman" w:hAnsi="Times New Roman" w:cs="Times New Roman"/>
        </w:rPr>
        <w:t xml:space="preserve"> the effect of setting a variable to a fixed value </w:t>
      </w:r>
      <w:r w:rsidR="003133E0">
        <w:rPr>
          <w:rFonts w:ascii="Times New Roman" w:hAnsi="Times New Roman" w:cs="Times New Roman"/>
        </w:rPr>
        <w:t>-</w:t>
      </w:r>
      <w:r w:rsidRPr="00C60781">
        <w:rPr>
          <w:rFonts w:ascii="Times New Roman" w:hAnsi="Times New Roman" w:cs="Times New Roman"/>
        </w:rPr>
        <w:t xml:space="preserve"> as distinct from observations. His framework distinguishes between associational quantities, which can be estimated from observational data, and causal quantities, which require either experimental manipulation or structural assumptions encoded in a directed acyclic graph. The d-separation criterion provides a graphical test for conditional independence, enabling the derivation of testable implications from a causal model without intervention data.</w:t>
      </w:r>
    </w:p>
    <w:p w14:paraId="6212E318" w14:textId="7A9AB12B"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Morgan and Winship [Morgan2015] situate Bayesian Networks and graphical causal models within the broader counterfactual tradition of causal inference, connecting Pearl's do-calculus to the potential </w:t>
      </w:r>
      <w:proofErr w:type="gramStart"/>
      <w:r w:rsidRPr="00C60781">
        <w:rPr>
          <w:rFonts w:ascii="Times New Roman" w:hAnsi="Times New Roman" w:cs="Times New Roman"/>
        </w:rPr>
        <w:t>outcomes</w:t>
      </w:r>
      <w:proofErr w:type="gramEnd"/>
      <w:r w:rsidRPr="00C60781">
        <w:rPr>
          <w:rFonts w:ascii="Times New Roman" w:hAnsi="Times New Roman" w:cs="Times New Roman"/>
        </w:rPr>
        <w:t xml:space="preserve"> framework of Rubin and Neyman. They discuss the conditions under which observational data can support causal claims, </w:t>
      </w:r>
      <w:proofErr w:type="spellStart"/>
      <w:r w:rsidRPr="00C60781">
        <w:rPr>
          <w:rFonts w:ascii="Times New Roman" w:hAnsi="Times New Roman" w:cs="Times New Roman"/>
        </w:rPr>
        <w:t>emphasising</w:t>
      </w:r>
      <w:proofErr w:type="spellEnd"/>
      <w:r w:rsidRPr="00C60781">
        <w:rPr>
          <w:rFonts w:ascii="Times New Roman" w:hAnsi="Times New Roman" w:cs="Times New Roman"/>
        </w:rPr>
        <w:t xml:space="preserve"> the role of structural assumptions </w:t>
      </w:r>
      <w:r w:rsidR="003133E0">
        <w:rPr>
          <w:rFonts w:ascii="Times New Roman" w:hAnsi="Times New Roman" w:cs="Times New Roman"/>
        </w:rPr>
        <w:t>-</w:t>
      </w:r>
      <w:r w:rsidRPr="00C60781">
        <w:rPr>
          <w:rFonts w:ascii="Times New Roman" w:hAnsi="Times New Roman" w:cs="Times New Roman"/>
        </w:rPr>
        <w:t xml:space="preserve"> encoded as forbidden or required edges in a Bayesian Network </w:t>
      </w:r>
      <w:r w:rsidR="003133E0">
        <w:rPr>
          <w:rFonts w:ascii="Times New Roman" w:hAnsi="Times New Roman" w:cs="Times New Roman"/>
        </w:rPr>
        <w:t>-</w:t>
      </w:r>
      <w:r w:rsidRPr="00C60781">
        <w:rPr>
          <w:rFonts w:ascii="Times New Roman" w:hAnsi="Times New Roman" w:cs="Times New Roman"/>
        </w:rPr>
        <w:t xml:space="preserve"> in making identification possible.</w:t>
      </w:r>
    </w:p>
    <w:p w14:paraId="099F061C" w14:textId="3F124453"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Structure learning algorithms </w:t>
      </w:r>
      <w:proofErr w:type="gramStart"/>
      <w:r w:rsidRPr="00C60781">
        <w:rPr>
          <w:rFonts w:ascii="Times New Roman" w:hAnsi="Times New Roman" w:cs="Times New Roman"/>
        </w:rPr>
        <w:t>attempt</w:t>
      </w:r>
      <w:proofErr w:type="gramEnd"/>
      <w:r w:rsidRPr="00C60781">
        <w:rPr>
          <w:rFonts w:ascii="Times New Roman" w:hAnsi="Times New Roman" w:cs="Times New Roman"/>
        </w:rPr>
        <w:t xml:space="preserve"> to recover the graph structure of a Bayesian Network from observational data. Score-based methods such as Hill-Climb Search evaluate candidate graphs using a scoring function </w:t>
      </w:r>
      <w:r w:rsidR="003133E0">
        <w:rPr>
          <w:rFonts w:ascii="Times New Roman" w:hAnsi="Times New Roman" w:cs="Times New Roman"/>
        </w:rPr>
        <w:t>-</w:t>
      </w:r>
      <w:r w:rsidRPr="00C60781">
        <w:rPr>
          <w:rFonts w:ascii="Times New Roman" w:hAnsi="Times New Roman" w:cs="Times New Roman"/>
        </w:rPr>
        <w:t xml:space="preserve"> typically the Bayesian Information Criterion </w:t>
      </w:r>
      <w:r w:rsidR="003133E0">
        <w:rPr>
          <w:rFonts w:ascii="Times New Roman" w:hAnsi="Times New Roman" w:cs="Times New Roman"/>
        </w:rPr>
        <w:t>-</w:t>
      </w:r>
      <w:r w:rsidRPr="00C60781">
        <w:rPr>
          <w:rFonts w:ascii="Times New Roman" w:hAnsi="Times New Roman" w:cs="Times New Roman"/>
        </w:rPr>
        <w:t xml:space="preserve"> and search for the graph that </w:t>
      </w:r>
      <w:proofErr w:type="spellStart"/>
      <w:r w:rsidRPr="00C60781">
        <w:rPr>
          <w:rFonts w:ascii="Times New Roman" w:hAnsi="Times New Roman" w:cs="Times New Roman"/>
        </w:rPr>
        <w:t>maximises</w:t>
      </w:r>
      <w:proofErr w:type="spellEnd"/>
      <w:r w:rsidRPr="00C60781">
        <w:rPr>
          <w:rFonts w:ascii="Times New Roman" w:hAnsi="Times New Roman" w:cs="Times New Roman"/>
        </w:rPr>
        <w:t xml:space="preserve"> the score [Scutari2014]. The BIC </w:t>
      </w:r>
      <w:proofErr w:type="spellStart"/>
      <w:r w:rsidRPr="00C60781">
        <w:rPr>
          <w:rFonts w:ascii="Times New Roman" w:hAnsi="Times New Roman" w:cs="Times New Roman"/>
        </w:rPr>
        <w:t>penalises</w:t>
      </w:r>
      <w:proofErr w:type="spellEnd"/>
      <w:r w:rsidRPr="00C60781">
        <w:rPr>
          <w:rFonts w:ascii="Times New Roman" w:hAnsi="Times New Roman" w:cs="Times New Roman"/>
        </w:rPr>
        <w:t xml:space="preserve"> model complexity relative to sample </w:t>
      </w:r>
      <w:r w:rsidRPr="00C60781">
        <w:rPr>
          <w:rFonts w:ascii="Times New Roman" w:hAnsi="Times New Roman" w:cs="Times New Roman"/>
        </w:rPr>
        <w:lastRenderedPageBreak/>
        <w:t xml:space="preserve">size, </w:t>
      </w:r>
      <w:proofErr w:type="spellStart"/>
      <w:r w:rsidRPr="00C60781">
        <w:rPr>
          <w:rFonts w:ascii="Times New Roman" w:hAnsi="Times New Roman" w:cs="Times New Roman"/>
        </w:rPr>
        <w:t>favouring</w:t>
      </w:r>
      <w:proofErr w:type="spellEnd"/>
      <w:r w:rsidRPr="00C60781">
        <w:rPr>
          <w:rFonts w:ascii="Times New Roman" w:hAnsi="Times New Roman" w:cs="Times New Roman"/>
        </w:rPr>
        <w:t xml:space="preserve"> sparser graphs when data is limited. Constraint-based methods such as the PC algorithm use conditional independence tests to identify edges, while hybrid methods combine both approaches.</w:t>
      </w:r>
    </w:p>
    <w:p w14:paraId="34BA1359" w14:textId="59735E0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 fundamental limitation of data-driven structure learning is that it cannot distinguish between Markov equivalent graphs </w:t>
      </w:r>
      <w:r w:rsidR="003133E0">
        <w:rPr>
          <w:rFonts w:ascii="Times New Roman" w:hAnsi="Times New Roman" w:cs="Times New Roman"/>
        </w:rPr>
        <w:t>-</w:t>
      </w:r>
      <w:r w:rsidRPr="00C60781">
        <w:rPr>
          <w:rFonts w:ascii="Times New Roman" w:hAnsi="Times New Roman" w:cs="Times New Roman"/>
        </w:rPr>
        <w:t xml:space="preserve"> directed acyclic graphs that encode the same conditional independence relationships but differ in edge direction. Without additional constraints derived from domain knowledge </w:t>
      </w:r>
      <w:r w:rsidR="003133E0">
        <w:rPr>
          <w:rFonts w:ascii="Times New Roman" w:hAnsi="Times New Roman" w:cs="Times New Roman"/>
        </w:rPr>
        <w:t>-</w:t>
      </w:r>
      <w:r w:rsidRPr="00C60781">
        <w:rPr>
          <w:rFonts w:ascii="Times New Roman" w:hAnsi="Times New Roman" w:cs="Times New Roman"/>
        </w:rPr>
        <w:t xml:space="preserve"> such as the temporal ordering of variables or theoretical assumptions about causal direction </w:t>
      </w:r>
      <w:r w:rsidR="003133E0">
        <w:rPr>
          <w:rFonts w:ascii="Times New Roman" w:hAnsi="Times New Roman" w:cs="Times New Roman"/>
        </w:rPr>
        <w:t>-</w:t>
      </w:r>
      <w:r w:rsidRPr="00C60781">
        <w:rPr>
          <w:rFonts w:ascii="Times New Roman" w:hAnsi="Times New Roman" w:cs="Times New Roman"/>
        </w:rPr>
        <w:t xml:space="preserve"> structure learning algorithms may recover statistically equivalent but causally implausible graphs. This limitation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context, where survey variables often measure co-occurring constructs whose causal ordering is theoretically motivated but not identifiable from observational data alone.</w:t>
      </w:r>
    </w:p>
    <w:p w14:paraId="6185197E" w14:textId="29586BE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In this thesis, expert knowledge is incorporated into the structure learning process by specifying forbidden edges encoding known causal ordering constraints </w:t>
      </w:r>
      <w:r w:rsidR="003133E0">
        <w:rPr>
          <w:rFonts w:ascii="Times New Roman" w:hAnsi="Times New Roman" w:cs="Times New Roman"/>
        </w:rPr>
        <w:t>-</w:t>
      </w:r>
      <w:r w:rsidRPr="00C60781">
        <w:rPr>
          <w:rFonts w:ascii="Times New Roman" w:hAnsi="Times New Roman" w:cs="Times New Roman"/>
        </w:rPr>
        <w:t xml:space="preserve"> for example, that demographic variables such as age and gender cannot be caused by psychological outcome variables, and that treatment-seeking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cannot cause a family history of mental illness. The impact of these constraints on both statistical fit and causal plausibility is evaluated systematically across all datasets.</w:t>
      </w:r>
    </w:p>
    <w:p w14:paraId="3B24A0DA" w14:textId="30181B1E" w:rsidR="00F82A0E" w:rsidRPr="00F82A0E" w:rsidRDefault="00B30477"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 xml:space="preserve">2.4.    </w:t>
      </w:r>
      <w:r w:rsidR="00323142">
        <w:rPr>
          <w:rFonts w:ascii="Times New Roman" w:hAnsi="Times New Roman" w:cs="Times New Roman"/>
          <w:b/>
          <w:bCs/>
          <w:sz w:val="28"/>
          <w:szCs w:val="28"/>
        </w:rPr>
        <w:t>Wellbeing Measurement</w:t>
      </w:r>
    </w:p>
    <w:p w14:paraId="1523744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Subjective wellbeing is a multidimensional construct encompassing cognitive evaluations of life quality, the presence of positive affect, and the absence of negative affect [Diener1984]. Diener's foundational review established subjective wellbeing as a legitimate scientific construct and identified its three primary components: life satisfaction as a cognitive judgement, positive </w:t>
      </w:r>
      <w:proofErr w:type="gramStart"/>
      <w:r w:rsidRPr="00C60781">
        <w:rPr>
          <w:rFonts w:ascii="Times New Roman" w:hAnsi="Times New Roman" w:cs="Times New Roman"/>
        </w:rPr>
        <w:t>affect</w:t>
      </w:r>
      <w:proofErr w:type="gramEnd"/>
      <w:r w:rsidRPr="00C60781">
        <w:rPr>
          <w:rFonts w:ascii="Times New Roman" w:hAnsi="Times New Roman" w:cs="Times New Roman"/>
        </w:rPr>
        <w:t xml:space="preserve"> as the frequency of pleasant emotional states, and negative affect as the frequency of unpleasant emotional states. This tripartite model has been the dominant framework in wellbeing research for four decades and provides the theoretical grounding for the outcome variables used in this thesis.</w:t>
      </w:r>
    </w:p>
    <w:p w14:paraId="0C304D9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individual level, life satisfaction is </w:t>
      </w:r>
      <w:proofErr w:type="gramStart"/>
      <w:r w:rsidRPr="00C60781">
        <w:rPr>
          <w:rFonts w:ascii="Times New Roman" w:hAnsi="Times New Roman" w:cs="Times New Roman"/>
        </w:rPr>
        <w:t>most commonly measured</w:t>
      </w:r>
      <w:proofErr w:type="gramEnd"/>
      <w:r w:rsidRPr="00C60781">
        <w:rPr>
          <w:rFonts w:ascii="Times New Roman" w:hAnsi="Times New Roman" w:cs="Times New Roman"/>
        </w:rPr>
        <w:t xml:space="preserve"> using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[Pavot1993], a five-item instrument with established psychometric properties including high internal consistency, temporal stability, and convergent validity with related constructs. The review by Pavot and Diener confirms the scale's validity across diverse populations and its sensitivity to changes in life circumstances, making it appropriate for modelling as a continuous </w:t>
      </w:r>
      <w:r w:rsidRPr="00C60781">
        <w:rPr>
          <w:rFonts w:ascii="Times New Roman" w:hAnsi="Times New Roman" w:cs="Times New Roman"/>
        </w:rPr>
        <w:lastRenderedPageBreak/>
        <w:t>outcome variable. In the Canadian Survey dataset used in this thesis, life satisfaction is measured as a single-item numeric rating on a 0–10 scale, which is consistent with established single-item life satisfaction measures used in large-scale population surveys.</w:t>
      </w:r>
    </w:p>
    <w:p w14:paraId="341C66A1" w14:textId="1A84D08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societal level, the World Happiness Report provides the most comprehensive annual assessment of national happiness across countries [Helliwell2023]. The primary measure is the </w:t>
      </w:r>
      <w:proofErr w:type="spellStart"/>
      <w:r w:rsidRPr="00C60781">
        <w:rPr>
          <w:rFonts w:ascii="Times New Roman" w:hAnsi="Times New Roman" w:cs="Times New Roman"/>
        </w:rPr>
        <w:t>Cantril</w:t>
      </w:r>
      <w:proofErr w:type="spellEnd"/>
      <w:r w:rsidRPr="00C60781">
        <w:rPr>
          <w:rFonts w:ascii="Times New Roman" w:hAnsi="Times New Roman" w:cs="Times New Roman"/>
        </w:rPr>
        <w:t xml:space="preserve"> Self-Anchoring Striving Scale </w:t>
      </w:r>
      <w:r w:rsidR="003133E0">
        <w:rPr>
          <w:rFonts w:ascii="Times New Roman" w:hAnsi="Times New Roman" w:cs="Times New Roman"/>
        </w:rPr>
        <w:t>-</w:t>
      </w:r>
      <w:r w:rsidRPr="00C60781">
        <w:rPr>
          <w:rFonts w:ascii="Times New Roman" w:hAnsi="Times New Roman" w:cs="Times New Roman"/>
        </w:rPr>
        <w:t xml:space="preserve"> referred to as the Life Ladder </w:t>
      </w:r>
      <w:r w:rsidR="003133E0">
        <w:rPr>
          <w:rFonts w:ascii="Times New Roman" w:hAnsi="Times New Roman" w:cs="Times New Roman"/>
        </w:rPr>
        <w:t>-</w:t>
      </w:r>
      <w:r w:rsidRPr="00C60781">
        <w:rPr>
          <w:rFonts w:ascii="Times New Roman" w:hAnsi="Times New Roman" w:cs="Times New Roman"/>
        </w:rPr>
        <w:t xml:space="preserve"> in which respondents rate their current life on a scale from 0 (worst possible life) to 10 (best possible life). The WHR framework identifies six explanatory factors that account for variation in national happiness scores: GDP per capita, social support, healthy life expectancy, freedom to make life choices, generosity, and perceptions of corruption. These factors are precisely the predictors available in the Gallup dataset </w:t>
      </w:r>
      <w:proofErr w:type="spellStart"/>
      <w:r w:rsidRPr="00C60781">
        <w:rPr>
          <w:rFonts w:ascii="Times New Roman" w:hAnsi="Times New Roman" w:cs="Times New Roman"/>
        </w:rPr>
        <w:t>analysed</w:t>
      </w:r>
      <w:proofErr w:type="spellEnd"/>
      <w:r w:rsidRPr="00C60781">
        <w:rPr>
          <w:rFonts w:ascii="Times New Roman" w:hAnsi="Times New Roman" w:cs="Times New Roman"/>
        </w:rPr>
        <w:t xml:space="preserve"> in this thesis, enabling a direct empirical test of whether their importance rankings recovered by machine learning and Bayesian Network models are consistent with the established WHR framework.</w:t>
      </w:r>
    </w:p>
    <w:p w14:paraId="4099F5BF" w14:textId="765F857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OECD [OECD2020] provides a complementary framework for measuring societal wellbeing that extends beyond happiness to include material conditions, quality of life, sustainability, and inequality. The OECD guidelines distinguish between objective indicators </w:t>
      </w:r>
      <w:r w:rsidR="003133E0">
        <w:rPr>
          <w:rFonts w:ascii="Times New Roman" w:hAnsi="Times New Roman" w:cs="Times New Roman"/>
        </w:rPr>
        <w:t>-</w:t>
      </w:r>
      <w:r w:rsidRPr="00C60781">
        <w:rPr>
          <w:rFonts w:ascii="Times New Roman" w:hAnsi="Times New Roman" w:cs="Times New Roman"/>
        </w:rPr>
        <w:t xml:space="preserve"> income, employment, housing </w:t>
      </w:r>
      <w:r w:rsidR="003133E0">
        <w:rPr>
          <w:rFonts w:ascii="Times New Roman" w:hAnsi="Times New Roman" w:cs="Times New Roman"/>
        </w:rPr>
        <w:t>-</w:t>
      </w:r>
      <w:r w:rsidRPr="00C60781">
        <w:rPr>
          <w:rFonts w:ascii="Times New Roman" w:hAnsi="Times New Roman" w:cs="Times New Roman"/>
        </w:rPr>
        <w:t xml:space="preserve"> and subjective indicators </w:t>
      </w:r>
      <w:r w:rsidR="003133E0">
        <w:rPr>
          <w:rFonts w:ascii="Times New Roman" w:hAnsi="Times New Roman" w:cs="Times New Roman"/>
        </w:rPr>
        <w:t>-</w:t>
      </w:r>
      <w:r w:rsidRPr="00C60781">
        <w:rPr>
          <w:rFonts w:ascii="Times New Roman" w:hAnsi="Times New Roman" w:cs="Times New Roman"/>
        </w:rPr>
        <w:t xml:space="preserve"> life satisfaction, affect balance, meaning </w:t>
      </w:r>
      <w:r w:rsidR="003133E0">
        <w:rPr>
          <w:rFonts w:ascii="Times New Roman" w:hAnsi="Times New Roman" w:cs="Times New Roman"/>
        </w:rPr>
        <w:t>-</w:t>
      </w:r>
      <w:r w:rsidRPr="00C60781">
        <w:rPr>
          <w:rFonts w:ascii="Times New Roman" w:hAnsi="Times New Roman" w:cs="Times New Roman"/>
        </w:rPr>
        <w:t xml:space="preserve"> and </w:t>
      </w:r>
      <w:proofErr w:type="spellStart"/>
      <w:r w:rsidRPr="00C60781">
        <w:rPr>
          <w:rFonts w:ascii="Times New Roman" w:hAnsi="Times New Roman" w:cs="Times New Roman"/>
        </w:rPr>
        <w:t>emphasise</w:t>
      </w:r>
      <w:proofErr w:type="spellEnd"/>
      <w:r w:rsidRPr="00C60781">
        <w:rPr>
          <w:rFonts w:ascii="Times New Roman" w:hAnsi="Times New Roman" w:cs="Times New Roman"/>
        </w:rPr>
        <w:t xml:space="preserve"> the importance of measuring both dimensions for a complete picture of population wellbeing. This distinction motivates the inclusion of both objective socioeconomic variables (income, food security, employment) and subjective psychological states (mental health, stress, sense of belonging) as predictors in the Canadian Survey models.</w:t>
      </w:r>
    </w:p>
    <w:p w14:paraId="6D757042" w14:textId="15F34B9A"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Mental health as a specific dimension of individual wellbeing has received increasing attention as both a public health priority and a modelling target. Depression is among the most prevalent mental health conditions globally, affecting an estimated 280 million people according to the World Health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and is associated with substantial reductions in quality of life, work productivity, and social functioning. The student depression and mental health in tech datasets used in this thesis capture two distinct at-risk populations </w:t>
      </w:r>
      <w:r w:rsidR="003133E0">
        <w:rPr>
          <w:rFonts w:ascii="Times New Roman" w:hAnsi="Times New Roman" w:cs="Times New Roman"/>
        </w:rPr>
        <w:t>-</w:t>
      </w:r>
      <w:r w:rsidRPr="00C60781">
        <w:rPr>
          <w:rFonts w:ascii="Times New Roman" w:hAnsi="Times New Roman" w:cs="Times New Roman"/>
        </w:rPr>
        <w:t xml:space="preserve"> students facing academic and financial pressure, and technology workers facing workplace-specific mental health stigma and support access barriers </w:t>
      </w:r>
      <w:r w:rsidR="003133E0">
        <w:rPr>
          <w:rFonts w:ascii="Times New Roman" w:hAnsi="Times New Roman" w:cs="Times New Roman"/>
        </w:rPr>
        <w:t>-</w:t>
      </w:r>
      <w:r w:rsidRPr="00C60781">
        <w:rPr>
          <w:rFonts w:ascii="Times New Roman" w:hAnsi="Times New Roman" w:cs="Times New Roman"/>
        </w:rPr>
        <w:t xml:space="preserve"> providing complementary individual-level perspectives on mental health outcomes.</w:t>
      </w:r>
    </w:p>
    <w:p w14:paraId="0449D69E" w14:textId="77777777" w:rsidR="00C60781" w:rsidRDefault="00C60781" w:rsidP="00C60781">
      <w:pPr>
        <w:spacing w:after="0" w:line="360" w:lineRule="auto"/>
        <w:jc w:val="both"/>
        <w:rPr>
          <w:rFonts w:ascii="Times New Roman" w:hAnsi="Times New Roman" w:cs="Times New Roman"/>
        </w:rPr>
      </w:pPr>
    </w:p>
    <w:p w14:paraId="67886C74" w14:textId="05DF2D5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 xml:space="preserve">Chapter 3 </w:t>
      </w:r>
      <w:r w:rsidR="002E235F">
        <w:rPr>
          <w:rFonts w:ascii="Times New Roman" w:hAnsi="Times New Roman" w:cs="Times New Roman"/>
          <w:b/>
          <w:bCs/>
          <w:sz w:val="28"/>
          <w:szCs w:val="28"/>
        </w:rPr>
        <w:t>–</w:t>
      </w:r>
      <w:r w:rsidRPr="00C60781">
        <w:rPr>
          <w:rFonts w:ascii="Times New Roman" w:hAnsi="Times New Roman" w:cs="Times New Roman"/>
          <w:b/>
          <w:bCs/>
          <w:sz w:val="28"/>
          <w:szCs w:val="28"/>
        </w:rPr>
        <w:t xml:space="preserve"> Methodology</w:t>
      </w:r>
    </w:p>
    <w:p w14:paraId="037992BF" w14:textId="73DF8943" w:rsidR="002E235F" w:rsidRDefault="002E235F" w:rsidP="00C60781">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3.1.    Overview</w:t>
      </w:r>
    </w:p>
    <w:p w14:paraId="46C34420" w14:textId="42B09B0B"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 xml:space="preserve">This chapter describes the methodological framework used to address the five research questions set out in Chapter 1. The study adopts a comparative design in which four families of models </w:t>
      </w:r>
      <w:r w:rsidR="003133E0">
        <w:rPr>
          <w:rFonts w:ascii="Times New Roman" w:hAnsi="Times New Roman" w:cs="Times New Roman"/>
        </w:rPr>
        <w:t>-</w:t>
      </w:r>
      <w:r w:rsidRPr="002E235F">
        <w:rPr>
          <w:rFonts w:ascii="Times New Roman" w:hAnsi="Times New Roman" w:cs="Times New Roman"/>
        </w:rPr>
        <w:t xml:space="preserve"> statistical regression, machine learning, hybrid, and Bayesian Networks </w:t>
      </w:r>
      <w:r w:rsidR="003133E0">
        <w:rPr>
          <w:rFonts w:ascii="Times New Roman" w:hAnsi="Times New Roman" w:cs="Times New Roman"/>
        </w:rPr>
        <w:t>-</w:t>
      </w:r>
      <w:r w:rsidRPr="002E235F">
        <w:rPr>
          <w:rFonts w:ascii="Times New Roman" w:hAnsi="Times New Roman" w:cs="Times New Roman"/>
        </w:rPr>
        <w:t xml:space="preserve"> are applied to five datasets varying in scale, measurement level, and task type. Two datasets involve classification of psychological outcomes at the individual level; two involve regression of life satisfaction at the individual level; and one involves regression of subjective wellbeing at the societal (macro) level. A fifth dataset, synthetically generated, is retained as a data quality case study rather than a substantive modelling exercise. The consistent application of the same model families across all datasets enables direct comparison of predictive performance, interpretability, and structural validity.</w:t>
      </w:r>
    </w:p>
    <w:p w14:paraId="4C195C50" w14:textId="77777777"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Section 3.2 describes each dataset and the preprocessing decisions applied to it. Section 3.3 introduces the four model families and their configurations. Section 3.4 covers the evaluation framework, including metrics, cross-validation strategy, and the handling of the evaluation asymmetry between ML and BN pipelines. Section 3.5 gives a full account of the Bayesian Network structure learning approach, covering the algorithm, scoring function, expert knowledge constraints, parameter estimation, and inference procedure.</w:t>
      </w:r>
    </w:p>
    <w:p w14:paraId="7E1E812A" w14:textId="77777777" w:rsidR="002E235F" w:rsidRPr="00C60781" w:rsidRDefault="002E235F" w:rsidP="00C60781">
      <w:pPr>
        <w:spacing w:after="0" w:line="360" w:lineRule="auto"/>
        <w:jc w:val="both"/>
        <w:rPr>
          <w:rFonts w:ascii="Times New Roman" w:hAnsi="Times New Roman" w:cs="Times New Roman"/>
          <w:b/>
          <w:bCs/>
          <w:sz w:val="28"/>
          <w:szCs w:val="28"/>
        </w:rPr>
      </w:pPr>
    </w:p>
    <w:p w14:paraId="22A45DB1" w14:textId="1822538E"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2</w:t>
      </w:r>
      <w:r w:rsidRPr="00C60781">
        <w:rPr>
          <w:rFonts w:ascii="Times New Roman" w:hAnsi="Times New Roman" w:cs="Times New Roman"/>
          <w:b/>
          <w:bCs/>
          <w:sz w:val="28"/>
          <w:szCs w:val="28"/>
        </w:rPr>
        <w:t>.    Dataset descriptions and preprocessing decisions</w:t>
      </w:r>
    </w:p>
    <w:p w14:paraId="04B6E77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Five datasets were selected to cover a range of wellbeing constructs, measurement instruments, and analytical challenges. The distinction between micro-level (individual survey data) and macro-level (country-aggregated data) is treated as a primary axis of comparison throughout the thesis.</w:t>
      </w:r>
    </w:p>
    <w:p w14:paraId="2A72F468" w14:textId="77777777" w:rsidR="00B31404" w:rsidRPr="00B31404" w:rsidRDefault="00B31404" w:rsidP="00B31404">
      <w:pPr>
        <w:spacing w:after="0" w:line="360" w:lineRule="auto"/>
        <w:rPr>
          <w:rFonts w:ascii="Times New Roman" w:hAnsi="Times New Roman" w:cs="Times New Roman"/>
          <w:b/>
          <w:bCs/>
          <w:sz w:val="28"/>
          <w:szCs w:val="28"/>
        </w:rPr>
      </w:pPr>
    </w:p>
    <w:p w14:paraId="77DAD6D5"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3.2.1 Mental Health in Tech Survey</w:t>
      </w:r>
    </w:p>
    <w:p w14:paraId="2170AD54"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OSMI Mental Health in Tech Survey is a publicly available dataset collected via self-report from technology-sector workers. After removing observations with missing target values, the working sample comprised 995 respondents and 43 features. The prediction target was a three-class variable, </w:t>
      </w:r>
      <w:proofErr w:type="spellStart"/>
      <w:r w:rsidRPr="00B31404">
        <w:rPr>
          <w:rFonts w:ascii="Times New Roman" w:hAnsi="Times New Roman" w:cs="Times New Roman"/>
          <w:i/>
          <w:iCs/>
        </w:rPr>
        <w:t>combined_target</w:t>
      </w:r>
      <w:proofErr w:type="spellEnd"/>
      <w:r w:rsidRPr="00B31404">
        <w:rPr>
          <w:rFonts w:ascii="Times New Roman" w:hAnsi="Times New Roman" w:cs="Times New Roman"/>
        </w:rPr>
        <w:t>, constructed by crossing the work interference item (</w:t>
      </w:r>
      <w:proofErr w:type="spellStart"/>
      <w:r w:rsidRPr="00B31404">
        <w:rPr>
          <w:rFonts w:ascii="Times New Roman" w:hAnsi="Times New Roman" w:cs="Times New Roman"/>
          <w:i/>
          <w:iCs/>
        </w:rPr>
        <w:t>work_interfere</w:t>
      </w:r>
      <w:proofErr w:type="spellEnd"/>
      <w:r w:rsidRPr="00B31404">
        <w:rPr>
          <w:rFonts w:ascii="Times New Roman" w:hAnsi="Times New Roman" w:cs="Times New Roman"/>
        </w:rPr>
        <w:t xml:space="preserve">) with whether the respondent had sought treatment: Class 0 indicates no </w:t>
      </w:r>
      <w:r w:rsidRPr="00B31404">
        <w:rPr>
          <w:rFonts w:ascii="Times New Roman" w:hAnsi="Times New Roman" w:cs="Times New Roman"/>
        </w:rPr>
        <w:lastRenderedPageBreak/>
        <w:t>interference, Class 1 indicates interference without treatment, and Class 2 indicates interference with treatment. The class distribution was approximately 60.6%, 21.4%, and 18.0% respectively.</w:t>
      </w:r>
    </w:p>
    <w:p w14:paraId="7AB64468"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Preprocessing for the machine learning pipeline included the addition of binary missingness indicators for features with non-trivial missing rates, followed by median imputation for continuous variables and mode imputation for </w:t>
      </w:r>
      <w:proofErr w:type="spellStart"/>
      <w:r w:rsidRPr="00B31404">
        <w:rPr>
          <w:rFonts w:ascii="Times New Roman" w:hAnsi="Times New Roman" w:cs="Times New Roman"/>
        </w:rPr>
        <w:t>categoricals</w:t>
      </w:r>
      <w:proofErr w:type="spellEnd"/>
      <w:r w:rsidRPr="00B31404">
        <w:rPr>
          <w:rFonts w:ascii="Times New Roman" w:hAnsi="Times New Roman" w:cs="Times New Roman"/>
        </w:rPr>
        <w:t>. Nominal features were one-hot encoded with reference categories dropped to prevent multicollinearity. For the Bayesian Network pipeline, missing values were preserved as a distinct state rather than imputed, ordinal encodings were retained, and high-cardinality geographic features (</w:t>
      </w:r>
      <w:r w:rsidRPr="00B31404">
        <w:rPr>
          <w:rFonts w:ascii="Times New Roman" w:hAnsi="Times New Roman" w:cs="Times New Roman"/>
          <w:i/>
          <w:iCs/>
        </w:rPr>
        <w:t>Country</w:t>
      </w:r>
      <w:r w:rsidRPr="00B31404">
        <w:rPr>
          <w:rFonts w:ascii="Times New Roman" w:hAnsi="Times New Roman" w:cs="Times New Roman"/>
        </w:rPr>
        <w:t xml:space="preserve"> and </w:t>
      </w:r>
      <w:r w:rsidRPr="00B31404">
        <w:rPr>
          <w:rFonts w:ascii="Times New Roman" w:hAnsi="Times New Roman" w:cs="Times New Roman"/>
          <w:i/>
          <w:iCs/>
        </w:rPr>
        <w:t>state</w:t>
      </w:r>
      <w:r w:rsidRPr="00B31404">
        <w:rPr>
          <w:rFonts w:ascii="Times New Roman" w:hAnsi="Times New Roman" w:cs="Times New Roman"/>
        </w:rPr>
        <w:t>) were excluded, as their large number of discrete states would render conditional probability tables sparse and unstable.</w:t>
      </w:r>
    </w:p>
    <w:p w14:paraId="5B4D9E74" w14:textId="77777777" w:rsidR="00B31404" w:rsidRPr="00B31404" w:rsidRDefault="00B31404" w:rsidP="00B31404">
      <w:pPr>
        <w:spacing w:after="0" w:line="360" w:lineRule="auto"/>
        <w:rPr>
          <w:rFonts w:ascii="Times New Roman" w:hAnsi="Times New Roman" w:cs="Times New Roman"/>
          <w:b/>
          <w:bCs/>
          <w:sz w:val="28"/>
          <w:szCs w:val="28"/>
        </w:rPr>
      </w:pPr>
    </w:p>
    <w:p w14:paraId="3D6B4244"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3.2.2 Student Depression Dataset</w:t>
      </w:r>
    </w:p>
    <w:p w14:paraId="56DA078A" w14:textId="3617A27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contains survey responses from students on academic, social, and psychological variables. After filtering to confirmed student respondents </w:t>
      </w:r>
      <w:r w:rsidR="003133E0">
        <w:rPr>
          <w:rFonts w:ascii="Times New Roman" w:hAnsi="Times New Roman" w:cs="Times New Roman"/>
        </w:rPr>
        <w:t>-</w:t>
      </w:r>
      <w:r w:rsidRPr="00B31404">
        <w:rPr>
          <w:rFonts w:ascii="Times New Roman" w:hAnsi="Times New Roman" w:cs="Times New Roman"/>
        </w:rPr>
        <w:t xml:space="preserve"> removing 0.1% of rows identified as non-students </w:t>
      </w:r>
      <w:r w:rsidR="003133E0">
        <w:rPr>
          <w:rFonts w:ascii="Times New Roman" w:hAnsi="Times New Roman" w:cs="Times New Roman"/>
        </w:rPr>
        <w:t>-</w:t>
      </w:r>
      <w:r w:rsidRPr="00B31404">
        <w:rPr>
          <w:rFonts w:ascii="Times New Roman" w:hAnsi="Times New Roman" w:cs="Times New Roman"/>
        </w:rPr>
        <w:t xml:space="preserve"> the sample comprised 27,870 observations. The binary target, </w:t>
      </w:r>
      <w:proofErr w:type="spellStart"/>
      <w:r w:rsidRPr="00B31404">
        <w:rPr>
          <w:rFonts w:ascii="Times New Roman" w:hAnsi="Times New Roman" w:cs="Times New Roman"/>
          <w:i/>
          <w:iCs/>
        </w:rPr>
        <w:t>Depression_yes</w:t>
      </w:r>
      <w:proofErr w:type="spellEnd"/>
      <w:r w:rsidRPr="00B31404">
        <w:rPr>
          <w:rFonts w:ascii="Times New Roman" w:hAnsi="Times New Roman" w:cs="Times New Roman"/>
        </w:rPr>
        <w:t xml:space="preserve">, indicated presence or absence of depression. Four features were dropped prior to modelling: </w:t>
      </w:r>
      <w:r w:rsidRPr="00B31404">
        <w:rPr>
          <w:rFonts w:ascii="Times New Roman" w:hAnsi="Times New Roman" w:cs="Times New Roman"/>
          <w:i/>
          <w:iCs/>
        </w:rPr>
        <w:t>City</w:t>
      </w:r>
      <w:r w:rsidRPr="00B31404">
        <w:rPr>
          <w:rFonts w:ascii="Times New Roman" w:hAnsi="Times New Roman" w:cs="Times New Roman"/>
        </w:rPr>
        <w:t xml:space="preserve">, which contained a mix of city names and degree abbreviations indicating data entry inconsistency; </w:t>
      </w:r>
      <w:r w:rsidRPr="00B31404">
        <w:rPr>
          <w:rFonts w:ascii="Times New Roman" w:hAnsi="Times New Roman" w:cs="Times New Roman"/>
          <w:i/>
          <w:iCs/>
        </w:rPr>
        <w:t>Profession</w:t>
      </w:r>
      <w:r w:rsidRPr="00B31404">
        <w:rPr>
          <w:rFonts w:ascii="Times New Roman" w:hAnsi="Times New Roman" w:cs="Times New Roman"/>
        </w:rPr>
        <w:t xml:space="preserve">, redundant after student filtering; and </w:t>
      </w:r>
      <w:r w:rsidRPr="00B31404">
        <w:rPr>
          <w:rFonts w:ascii="Times New Roman" w:hAnsi="Times New Roman" w:cs="Times New Roman"/>
          <w:i/>
          <w:iCs/>
        </w:rPr>
        <w:t>Work Pressure</w:t>
      </w:r>
      <w:r w:rsidRPr="00B31404">
        <w:rPr>
          <w:rFonts w:ascii="Times New Roman" w:hAnsi="Times New Roman" w:cs="Times New Roman"/>
        </w:rPr>
        <w:t xml:space="preserve"> and </w:t>
      </w:r>
      <w:r w:rsidRPr="00B31404">
        <w:rPr>
          <w:rFonts w:ascii="Times New Roman" w:hAnsi="Times New Roman" w:cs="Times New Roman"/>
          <w:i/>
          <w:iCs/>
        </w:rPr>
        <w:t>Job Satisfaction</w:t>
      </w:r>
      <w:r w:rsidRPr="00B31404">
        <w:rPr>
          <w:rFonts w:ascii="Times New Roman" w:hAnsi="Times New Roman" w:cs="Times New Roman"/>
        </w:rPr>
        <w:t>, which are not applicable to a student population. The final feature set comprised 23 variables.</w:t>
      </w:r>
    </w:p>
    <w:p w14:paraId="056015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notable characteristic of this dataset is the dominance of the suicidal ideation feature, which accounts for approximately 52–56% of intrinsic variable importance in tree-based models. Because suicidal ideation is a co-symptom of depression rather than an antecedent cause, its concentration of predictive signal raises questions about whether the models are learning genuine risk-factor structure or simply detecting a correlated symptom. This is examined in sensitivity analysis. For the Bayesian Network, age and CGPA were </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bins to satisfy the discrete variable requirement; continuous features in the ML pipeline were retained in their original form.</w:t>
      </w:r>
    </w:p>
    <w:p w14:paraId="60B84F26" w14:textId="77777777" w:rsidR="00B31404" w:rsidRPr="00B31404" w:rsidRDefault="00B31404" w:rsidP="00B31404">
      <w:pPr>
        <w:spacing w:after="0" w:line="360" w:lineRule="auto"/>
        <w:rPr>
          <w:rFonts w:ascii="Times New Roman" w:hAnsi="Times New Roman" w:cs="Times New Roman"/>
          <w:b/>
          <w:bCs/>
          <w:sz w:val="28"/>
          <w:szCs w:val="28"/>
        </w:rPr>
      </w:pPr>
    </w:p>
    <w:p w14:paraId="521248A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3.2.3 Canadian Community Health Survey</w:t>
      </w:r>
    </w:p>
    <w:p w14:paraId="2279726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large-scale national health survey comprises approximately 104,000 respondents. The continuous target, </w:t>
      </w:r>
      <w:proofErr w:type="spellStart"/>
      <w:r w:rsidRPr="00B31404">
        <w:rPr>
          <w:rFonts w:ascii="Times New Roman" w:hAnsi="Times New Roman" w:cs="Times New Roman"/>
          <w:i/>
          <w:iCs/>
        </w:rPr>
        <w:t>Life_satisfaction</w:t>
      </w:r>
      <w:proofErr w:type="spellEnd"/>
      <w:r w:rsidRPr="00B31404">
        <w:rPr>
          <w:rFonts w:ascii="Times New Roman" w:hAnsi="Times New Roman" w:cs="Times New Roman"/>
        </w:rPr>
        <w:t xml:space="preserve">, is measured on a 0–10 scale. Columns with more than 60% missing values were dropped prior to modelling, removing features such as BMI for the 12–17 age group, fruit and vegetable consumption, and smoking status. The target missingness indicator was </w:t>
      </w:r>
      <w:r w:rsidRPr="00B31404">
        <w:rPr>
          <w:rFonts w:ascii="Times New Roman" w:hAnsi="Times New Roman" w:cs="Times New Roman"/>
        </w:rPr>
        <w:lastRenderedPageBreak/>
        <w:t>excluded from the feature set to prevent leakage. After preprocessing, approximately 58 features were retained.</w:t>
      </w:r>
    </w:p>
    <w:p w14:paraId="282797F1" w14:textId="5443F85B"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variables </w:t>
      </w:r>
      <w:r w:rsidR="003133E0">
        <w:rPr>
          <w:rFonts w:ascii="Times New Roman" w:hAnsi="Times New Roman" w:cs="Times New Roman"/>
        </w:rPr>
        <w:t>-</w:t>
      </w:r>
      <w:r w:rsidRPr="00B31404">
        <w:rPr>
          <w:rFonts w:ascii="Times New Roman" w:hAnsi="Times New Roman" w:cs="Times New Roman"/>
        </w:rPr>
        <w:t xml:space="preserve"> </w:t>
      </w:r>
      <w:proofErr w:type="spellStart"/>
      <w:r w:rsidRPr="00B31404">
        <w:rPr>
          <w:rFonts w:ascii="Times New Roman" w:hAnsi="Times New Roman" w:cs="Times New Roman"/>
          <w:i/>
          <w:iCs/>
        </w:rPr>
        <w:t>Mental_health_state</w:t>
      </w:r>
      <w:proofErr w:type="spellEnd"/>
      <w:r w:rsidRPr="00B31404">
        <w:rPr>
          <w:rFonts w:ascii="Times New Roman" w:hAnsi="Times New Roman" w:cs="Times New Roman"/>
        </w:rPr>
        <w:t xml:space="preserve"> and </w:t>
      </w:r>
      <w:proofErr w:type="spellStart"/>
      <w:r w:rsidRPr="00B31404">
        <w:rPr>
          <w:rFonts w:ascii="Times New Roman" w:hAnsi="Times New Roman" w:cs="Times New Roman"/>
          <w:i/>
          <w:iCs/>
        </w:rPr>
        <w:t>Gen_health_state</w:t>
      </w:r>
      <w:proofErr w:type="spellEnd"/>
      <w:r w:rsidRPr="00B31404">
        <w:rPr>
          <w:rFonts w:ascii="Times New Roman" w:hAnsi="Times New Roman" w:cs="Times New Roman"/>
        </w:rPr>
        <w:t xml:space="preserve"> </w:t>
      </w:r>
      <w:r w:rsidR="003133E0">
        <w:rPr>
          <w:rFonts w:ascii="Times New Roman" w:hAnsi="Times New Roman" w:cs="Times New Roman"/>
        </w:rPr>
        <w:t>-</w:t>
      </w:r>
      <w:r w:rsidRPr="00B31404">
        <w:rPr>
          <w:rFonts w:ascii="Times New Roman" w:hAnsi="Times New Roman" w:cs="Times New Roman"/>
        </w:rPr>
        <w:t xml:space="preserve"> are self-rated health variables that function as proxies for life satisfaction: they correlate strongly with the target but arguably reflect a similar evaluative process rather than being independent causal inputs. Their contribution is examined in a dedicated sensitivity analysis. </w:t>
      </w:r>
      <w:proofErr w:type="spellStart"/>
      <w:r w:rsidRPr="00B31404">
        <w:rPr>
          <w:rFonts w:ascii="Times New Roman" w:hAnsi="Times New Roman" w:cs="Times New Roman"/>
          <w:i/>
          <w:iCs/>
        </w:rPr>
        <w:t>Food_security</w:t>
      </w:r>
      <w:proofErr w:type="spellEnd"/>
      <w:r w:rsidRPr="00B31404">
        <w:rPr>
          <w:rFonts w:ascii="Times New Roman" w:hAnsi="Times New Roman" w:cs="Times New Roman"/>
        </w:rPr>
        <w:t xml:space="preserve"> is coded ordinally from 0 (fully food-secure) to 3 (severely insecure). </w:t>
      </w:r>
      <w:r w:rsidRPr="00B31404">
        <w:rPr>
          <w:rFonts w:ascii="Times New Roman" w:hAnsi="Times New Roman" w:cs="Times New Roman"/>
          <w:i/>
          <w:iCs/>
        </w:rPr>
        <w:t>BMI_18_above</w:t>
      </w:r>
      <w:r w:rsidRPr="00B31404">
        <w:rPr>
          <w:rFonts w:ascii="Times New Roman" w:hAnsi="Times New Roman" w:cs="Times New Roman"/>
        </w:rPr>
        <w:t xml:space="preserve"> is coded as 1 (underweight or normal) and 2 (overweight or obese).</w:t>
      </w:r>
    </w:p>
    <w:p w14:paraId="5125D47C" w14:textId="77777777" w:rsidR="00B31404" w:rsidRPr="00B31404" w:rsidRDefault="00B31404" w:rsidP="00B31404">
      <w:pPr>
        <w:spacing w:after="0" w:line="360" w:lineRule="auto"/>
        <w:rPr>
          <w:rFonts w:ascii="Times New Roman" w:hAnsi="Times New Roman" w:cs="Times New Roman"/>
          <w:b/>
          <w:bCs/>
          <w:sz w:val="28"/>
          <w:szCs w:val="28"/>
        </w:rPr>
      </w:pPr>
    </w:p>
    <w:p w14:paraId="11FCB1F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3.2.4 WHR Synthetic Dataset</w:t>
      </w:r>
    </w:p>
    <w:p w14:paraId="264370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presented on Kaggle as a World Happiness Report synthetic dataset, contains 4,000 observations across 10 countries and 20 years. The </w:t>
      </w:r>
      <w:proofErr w:type="spellStart"/>
      <w:r w:rsidRPr="00B31404">
        <w:rPr>
          <w:rFonts w:ascii="Times New Roman" w:hAnsi="Times New Roman" w:cs="Times New Roman"/>
          <w:i/>
          <w:iCs/>
        </w:rPr>
        <w:t>Happiness_Score</w:t>
      </w:r>
      <w:proofErr w:type="spellEnd"/>
      <w:r w:rsidRPr="00B31404">
        <w:rPr>
          <w:rFonts w:ascii="Times New Roman" w:hAnsi="Times New Roman" w:cs="Times New Roman"/>
        </w:rPr>
        <w:t xml:space="preserve"> column was dropped prior to modelling due to direct target leakage. Initial modelling revealed that all model families returned R² values near zero, and the maximum absolute correlation between any feature and the target was 0.049. The dataset contains no genuine predictive signal and is therefore not used as a substantive modelling exercise. It is retained as a case study in data quality detection, illustrating how a consistent modelling pipeline can identify a null-signal dataset before interpretability or causal analysis is attempted. The methodological implications of this finding are discussed in Section 4.4.1.</w:t>
      </w:r>
    </w:p>
    <w:p w14:paraId="09B0E9F3" w14:textId="77777777" w:rsidR="00B31404" w:rsidRPr="00B31404" w:rsidRDefault="00B31404" w:rsidP="00B31404">
      <w:pPr>
        <w:spacing w:after="0" w:line="360" w:lineRule="auto"/>
        <w:rPr>
          <w:rFonts w:ascii="Times New Roman" w:hAnsi="Times New Roman" w:cs="Times New Roman"/>
          <w:b/>
          <w:bCs/>
          <w:sz w:val="28"/>
          <w:szCs w:val="28"/>
        </w:rPr>
      </w:pPr>
    </w:p>
    <w:p w14:paraId="042C76BC"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3.2.5 WHR Gallup Dataset</w:t>
      </w:r>
    </w:p>
    <w:p w14:paraId="38D3CFC2"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Gallup World Poll data underlying the World Happiness Report was obtained via Kaggle and represents the most credible macro-level dataset in this study. The working sample comprised 1,949 observations across 149 countries and the period 2005–2020. The target variable, </w:t>
      </w:r>
      <w:proofErr w:type="spellStart"/>
      <w:r w:rsidRPr="00B31404">
        <w:rPr>
          <w:rFonts w:ascii="Times New Roman" w:hAnsi="Times New Roman" w:cs="Times New Roman"/>
          <w:i/>
          <w:iCs/>
        </w:rPr>
        <w:t>Life_Ladder</w:t>
      </w:r>
      <w:proofErr w:type="spellEnd"/>
      <w:r w:rsidRPr="00B31404">
        <w:rPr>
          <w:rFonts w:ascii="Times New Roman" w:hAnsi="Times New Roman" w:cs="Times New Roman"/>
        </w:rPr>
        <w:t xml:space="preserve">, is the </w:t>
      </w:r>
      <w:proofErr w:type="spellStart"/>
      <w:r w:rsidRPr="00B31404">
        <w:rPr>
          <w:rFonts w:ascii="Times New Roman" w:hAnsi="Times New Roman" w:cs="Times New Roman"/>
        </w:rPr>
        <w:t>Cantril</w:t>
      </w:r>
      <w:proofErr w:type="spellEnd"/>
      <w:r w:rsidRPr="00B31404">
        <w:rPr>
          <w:rFonts w:ascii="Times New Roman" w:hAnsi="Times New Roman" w:cs="Times New Roman"/>
        </w:rPr>
        <w:t xml:space="preserve"> self-anchoring scale, which asks respondents to place their current life on a ladder from 0 (worst possible life) to 10 (best possible life). Seventeen features were retained after preprocessing, including log GDP per capita, social support, healthy life expectancy at birth, freedom to make life choices, generosity, perceptions of corruption, positive affect, negative </w:t>
      </w:r>
      <w:proofErr w:type="gramStart"/>
      <w:r w:rsidRPr="00B31404">
        <w:rPr>
          <w:rFonts w:ascii="Times New Roman" w:hAnsi="Times New Roman" w:cs="Times New Roman"/>
        </w:rPr>
        <w:t>affect</w:t>
      </w:r>
      <w:proofErr w:type="gramEnd"/>
      <w:r w:rsidRPr="00B31404">
        <w:rPr>
          <w:rFonts w:ascii="Times New Roman" w:hAnsi="Times New Roman" w:cs="Times New Roman"/>
        </w:rPr>
        <w:t>, year, and binary missingness indicators for all columns with missing values. The maximum absolute feature-target correlation was 0.783, confirming genuine predictive signal. For the Bayesian Network, all continuous variables were quantile-</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five equal-frequency </w:t>
      </w:r>
      <w:r w:rsidRPr="00B31404">
        <w:rPr>
          <w:rFonts w:ascii="Times New Roman" w:hAnsi="Times New Roman" w:cs="Times New Roman"/>
        </w:rPr>
        <w:lastRenderedPageBreak/>
        <w:t>bins; year was binned into five-year periods to reduce the number of discrete states while preserving temporal ordering.</w:t>
      </w:r>
    </w:p>
    <w:p w14:paraId="5D388EAC" w14:textId="77777777" w:rsidR="002E235F" w:rsidRPr="00C60781" w:rsidRDefault="002E235F" w:rsidP="00C60781">
      <w:pPr>
        <w:spacing w:after="0" w:line="360" w:lineRule="auto"/>
        <w:rPr>
          <w:rFonts w:ascii="Times New Roman" w:hAnsi="Times New Roman" w:cs="Times New Roman"/>
          <w:b/>
          <w:bCs/>
          <w:sz w:val="28"/>
          <w:szCs w:val="28"/>
        </w:rPr>
      </w:pPr>
    </w:p>
    <w:p w14:paraId="16AB2745" w14:textId="3B701421"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3</w:t>
      </w:r>
      <w:r w:rsidRPr="00C60781">
        <w:rPr>
          <w:rFonts w:ascii="Times New Roman" w:hAnsi="Times New Roman" w:cs="Times New Roman"/>
          <w:b/>
          <w:bCs/>
          <w:sz w:val="28"/>
          <w:szCs w:val="28"/>
        </w:rPr>
        <w:t>.    Model families and configurations</w:t>
      </w:r>
    </w:p>
    <w:p w14:paraId="55153E5D"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Four model families are applied consistently across all datasets. Each family represents a distinct position on the trade-off between predictive performance and interpretability, and their comparison is central to Research Questions 1, 2, and 3.</w:t>
      </w:r>
    </w:p>
    <w:p w14:paraId="36D3CB89" w14:textId="77777777" w:rsidR="00B31404" w:rsidRPr="00B31404" w:rsidRDefault="00B31404" w:rsidP="00B31404">
      <w:pPr>
        <w:spacing w:after="0" w:line="360" w:lineRule="auto"/>
        <w:rPr>
          <w:rFonts w:ascii="Times New Roman" w:hAnsi="Times New Roman" w:cs="Times New Roman"/>
          <w:b/>
          <w:bCs/>
          <w:sz w:val="28"/>
          <w:szCs w:val="28"/>
        </w:rPr>
      </w:pPr>
    </w:p>
    <w:p w14:paraId="2B06531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3.3.1 Statistical Baseline Models</w:t>
      </w:r>
    </w:p>
    <w:p w14:paraId="2CADB8D9" w14:textId="77777777" w:rsidR="00B31404" w:rsidRPr="00B31404" w:rsidRDefault="00B31404" w:rsidP="00B31404">
      <w:pPr>
        <w:spacing w:after="0" w:line="360" w:lineRule="auto"/>
        <w:jc w:val="both"/>
        <w:rPr>
          <w:rFonts w:ascii="Times New Roman" w:hAnsi="Times New Roman" w:cs="Times New Roman"/>
        </w:rPr>
      </w:pPr>
      <w:proofErr w:type="gramStart"/>
      <w:r w:rsidRPr="00B31404">
        <w:rPr>
          <w:rFonts w:ascii="Times New Roman" w:hAnsi="Times New Roman" w:cs="Times New Roman"/>
        </w:rPr>
        <w:t>The statistical</w:t>
      </w:r>
      <w:proofErr w:type="gramEnd"/>
      <w:r w:rsidRPr="00B31404">
        <w:rPr>
          <w:rFonts w:ascii="Times New Roman" w:hAnsi="Times New Roman" w:cs="Times New Roman"/>
        </w:rPr>
        <w:t xml:space="preserve"> baseline models serve as the interpretability anchor for the study. For classification tasks, logistic regression is used; for regression tasks, ordinary least squares linear regression is used. These models are selected not because they are expected to achieve the highest predictive accuracy, but because they are maximally transparent: every predictor's effect is directly readable from its estimated coefficient, including direction and magnitude. This transparency makes them the natural reference point for the interpretability comparisons developed in later chapters.</w:t>
      </w:r>
    </w:p>
    <w:p w14:paraId="1F99387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single decision tree (classifier or regressor depending on task) is also included in the baseline set. Decision trees occupy an intermediate position: they are non-parametric and capable of capturing non-linear relationships and interactions, yet their structure can be </w:t>
      </w:r>
      <w:proofErr w:type="spellStart"/>
      <w:r w:rsidRPr="00B31404">
        <w:rPr>
          <w:rFonts w:ascii="Times New Roman" w:hAnsi="Times New Roman" w:cs="Times New Roman"/>
        </w:rPr>
        <w:t>visualised</w:t>
      </w:r>
      <w:proofErr w:type="spellEnd"/>
      <w:r w:rsidRPr="00B31404">
        <w:rPr>
          <w:rFonts w:ascii="Times New Roman" w:hAnsi="Times New Roman" w:cs="Times New Roman"/>
        </w:rPr>
        <w:t xml:space="preserve"> and traversed directly. Maximum depth is constrained via cross-validation to limit overfitting.</w:t>
      </w:r>
    </w:p>
    <w:p w14:paraId="72070890" w14:textId="77777777" w:rsidR="00B31404" w:rsidRPr="00B31404" w:rsidRDefault="00B31404" w:rsidP="00B31404">
      <w:pPr>
        <w:spacing w:after="0" w:line="360" w:lineRule="auto"/>
        <w:rPr>
          <w:rFonts w:ascii="Times New Roman" w:hAnsi="Times New Roman" w:cs="Times New Roman"/>
          <w:b/>
          <w:bCs/>
          <w:sz w:val="28"/>
          <w:szCs w:val="28"/>
        </w:rPr>
      </w:pPr>
    </w:p>
    <w:p w14:paraId="5418330D"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3.3.2 Machine Learning Models</w:t>
      </w:r>
    </w:p>
    <w:p w14:paraId="3F6B634C" w14:textId="033C5C48"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ensemble methods form the primary machine learning models. Random Forest constructs a large ensemble of decision </w:t>
      </w:r>
      <w:proofErr w:type="gramStart"/>
      <w:r w:rsidRPr="00B31404">
        <w:rPr>
          <w:rFonts w:ascii="Times New Roman" w:hAnsi="Times New Roman" w:cs="Times New Roman"/>
        </w:rPr>
        <w:t>trees,</w:t>
      </w:r>
      <w:proofErr w:type="gramEnd"/>
      <w:r w:rsidRPr="00B31404">
        <w:rPr>
          <w:rFonts w:ascii="Times New Roman" w:hAnsi="Times New Roman" w:cs="Times New Roman"/>
        </w:rPr>
        <w:t xml:space="preserve"> each trained on a bootstrap sample of the training data with a random subset of features considered at each split. Predictions are aggregated by majority vote (classification) or averaging (regression). The </w:t>
      </w:r>
      <w:proofErr w:type="spellStart"/>
      <w:r w:rsidRPr="00B31404">
        <w:rPr>
          <w:rFonts w:ascii="Times New Roman" w:hAnsi="Times New Roman" w:cs="Times New Roman"/>
        </w:rPr>
        <w:t>randomisation</w:t>
      </w:r>
      <w:proofErr w:type="spellEnd"/>
      <w:r w:rsidRPr="00B31404">
        <w:rPr>
          <w:rFonts w:ascii="Times New Roman" w:hAnsi="Times New Roman" w:cs="Times New Roman"/>
        </w:rPr>
        <w:t xml:space="preserve"> introduced at both the sample and feature level reduces variance relative to any individual tree, and the ensemble's feature importance scores </w:t>
      </w:r>
      <w:r w:rsidR="003133E0">
        <w:rPr>
          <w:rFonts w:ascii="Times New Roman" w:hAnsi="Times New Roman" w:cs="Times New Roman"/>
        </w:rPr>
        <w:t>-</w:t>
      </w:r>
      <w:r w:rsidRPr="00B31404">
        <w:rPr>
          <w:rFonts w:ascii="Times New Roman" w:hAnsi="Times New Roman" w:cs="Times New Roman"/>
        </w:rPr>
        <w:t xml:space="preserve"> based on the aggregate reduction in node impurity across all trees </w:t>
      </w:r>
      <w:r w:rsidR="003133E0">
        <w:rPr>
          <w:rFonts w:ascii="Times New Roman" w:hAnsi="Times New Roman" w:cs="Times New Roman"/>
        </w:rPr>
        <w:t>-</w:t>
      </w:r>
      <w:r w:rsidRPr="00B31404">
        <w:rPr>
          <w:rFonts w:ascii="Times New Roman" w:hAnsi="Times New Roman" w:cs="Times New Roman"/>
        </w:rPr>
        <w:t xml:space="preserve"> provide a global measure of variable relevance.</w:t>
      </w:r>
    </w:p>
    <w:p w14:paraId="15CD31D4" w14:textId="77777777" w:rsidR="00B31404" w:rsidRPr="00B31404" w:rsidRDefault="00B31404" w:rsidP="00B31404">
      <w:pPr>
        <w:spacing w:after="0" w:line="360" w:lineRule="auto"/>
        <w:jc w:val="both"/>
        <w:rPr>
          <w:rFonts w:ascii="Times New Roman" w:hAnsi="Times New Roman" w:cs="Times New Roman"/>
        </w:rPr>
      </w:pP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implements gradient boosting, constructing trees sequentially such that each new tree is fitted to the pseudo-residuals of the current ensemble under a differentiable loss function. </w:t>
      </w:r>
      <w:proofErr w:type="spellStart"/>
      <w:r w:rsidRPr="00B31404">
        <w:rPr>
          <w:rFonts w:ascii="Times New Roman" w:hAnsi="Times New Roman" w:cs="Times New Roman"/>
        </w:rPr>
        <w:lastRenderedPageBreak/>
        <w:t>Regularisation</w:t>
      </w:r>
      <w:proofErr w:type="spellEnd"/>
      <w:r w:rsidRPr="00B31404">
        <w:rPr>
          <w:rFonts w:ascii="Times New Roman" w:hAnsi="Times New Roman" w:cs="Times New Roman"/>
        </w:rPr>
        <w:t xml:space="preserve"> is applied through a learning rate (shrinkage), subsampling of rows and columns, and L1/L2 penalties on leaf weights.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achieves the highest or near-highest predictive performance across all datasets in this study. Its predictions are used as the basis for the SHAP interpretability analysis described in Section 3.4.</w:t>
      </w:r>
    </w:p>
    <w:p w14:paraId="7BFD55F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Both models are evaluated using five-fold cross-validation with stratification on the target variable. Hyperparameters are held at well-established defaults throughout; the primary goal is comparison across model families rather than maximum </w:t>
      </w:r>
      <w:proofErr w:type="spellStart"/>
      <w:r w:rsidRPr="00B31404">
        <w:rPr>
          <w:rFonts w:ascii="Times New Roman" w:hAnsi="Times New Roman" w:cs="Times New Roman"/>
        </w:rPr>
        <w:t>optimisation</w:t>
      </w:r>
      <w:proofErr w:type="spellEnd"/>
      <w:r w:rsidRPr="00B31404">
        <w:rPr>
          <w:rFonts w:ascii="Times New Roman" w:hAnsi="Times New Roman" w:cs="Times New Roman"/>
        </w:rPr>
        <w:t xml:space="preserve"> of any individual model.</w:t>
      </w:r>
    </w:p>
    <w:p w14:paraId="7623A05A" w14:textId="77777777" w:rsidR="00B31404" w:rsidRPr="00B31404" w:rsidRDefault="00B31404" w:rsidP="00B31404">
      <w:pPr>
        <w:spacing w:after="0" w:line="360" w:lineRule="auto"/>
        <w:rPr>
          <w:rFonts w:ascii="Times New Roman" w:hAnsi="Times New Roman" w:cs="Times New Roman"/>
          <w:b/>
          <w:bCs/>
          <w:sz w:val="28"/>
          <w:szCs w:val="28"/>
        </w:rPr>
      </w:pPr>
    </w:p>
    <w:p w14:paraId="40D827FE"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3.3.3 Hybrid Models</w:t>
      </w:r>
    </w:p>
    <w:p w14:paraId="3F8322E6"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Hybrid models combine the feature selection capacity of ensemble methods with the interpretability of linear models. Two selection-</w:t>
      </w:r>
      <w:proofErr w:type="gramStart"/>
      <w:r w:rsidRPr="00B31404">
        <w:rPr>
          <w:rFonts w:ascii="Times New Roman" w:hAnsi="Times New Roman" w:cs="Times New Roman"/>
        </w:rPr>
        <w:t>then</w:t>
      </w:r>
      <w:proofErr w:type="gramEnd"/>
      <w:r w:rsidRPr="00B31404">
        <w:rPr>
          <w:rFonts w:ascii="Times New Roman" w:hAnsi="Times New Roman" w:cs="Times New Roman"/>
        </w:rPr>
        <w:t xml:space="preserve">-estimation pipelines are evaluated: one using Random Forest importance scores to select features, followed by logistic or linear regression on the reduced feature set; and one using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importance scores in the same role. A third hybrid uses stacking, training a logistic or linear regression meta-learner on the out-of-fold predictions generated by Random Forest and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as base learners.</w:t>
      </w:r>
    </w:p>
    <w:p w14:paraId="24DEB36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The inclusion of hybrid models reflects a practically motivated question: whether the interpretability of a linear model can be recovered without substantially sacrificing the predictive power of ensemble methods. The cross-dataset finding that hybrid models yield negligible gains over the best ensemble baseline is itself a substantive result, discussed in Chapter 5.</w:t>
      </w:r>
    </w:p>
    <w:p w14:paraId="225747E2" w14:textId="77777777" w:rsidR="00B31404" w:rsidRPr="00C60781" w:rsidRDefault="00B31404" w:rsidP="00C60781">
      <w:pPr>
        <w:spacing w:after="0" w:line="360" w:lineRule="auto"/>
        <w:rPr>
          <w:rFonts w:ascii="Times New Roman" w:hAnsi="Times New Roman" w:cs="Times New Roman"/>
          <w:b/>
          <w:bCs/>
          <w:sz w:val="28"/>
          <w:szCs w:val="28"/>
        </w:rPr>
      </w:pPr>
    </w:p>
    <w:p w14:paraId="3F0E3EFC" w14:textId="684463CF"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4</w:t>
      </w:r>
      <w:r w:rsidRPr="00C60781">
        <w:rPr>
          <w:rFonts w:ascii="Times New Roman" w:hAnsi="Times New Roman" w:cs="Times New Roman"/>
          <w:b/>
          <w:bCs/>
          <w:sz w:val="28"/>
          <w:szCs w:val="28"/>
        </w:rPr>
        <w:t>.    Evaluation framework</w:t>
      </w:r>
    </w:p>
    <w:p w14:paraId="1FCB460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Evaluation metrics are chosen to match the task type and to reflect the priorities established in the research questions.</w:t>
      </w:r>
    </w:p>
    <w:p w14:paraId="544B3DEF" w14:textId="7DE54F31"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For classification tasks </w:t>
      </w:r>
      <w:r w:rsidR="003133E0">
        <w:rPr>
          <w:rFonts w:ascii="Times New Roman" w:hAnsi="Times New Roman" w:cs="Times New Roman"/>
        </w:rPr>
        <w:t>-</w:t>
      </w:r>
      <w:r w:rsidRPr="00B31404">
        <w:rPr>
          <w:rFonts w:ascii="Times New Roman" w:hAnsi="Times New Roman" w:cs="Times New Roman"/>
        </w:rPr>
        <w:t xml:space="preserve"> MH Tech and Student Depression </w:t>
      </w:r>
      <w:r w:rsidR="003133E0">
        <w:rPr>
          <w:rFonts w:ascii="Times New Roman" w:hAnsi="Times New Roman" w:cs="Times New Roman"/>
        </w:rPr>
        <w:t>-</w:t>
      </w:r>
      <w:r w:rsidRPr="00B31404">
        <w:rPr>
          <w:rFonts w:ascii="Times New Roman" w:hAnsi="Times New Roman" w:cs="Times New Roman"/>
        </w:rPr>
        <w:t xml:space="preserve"> the primary metric is macro-</w:t>
      </w:r>
      <w:proofErr w:type="gramStart"/>
      <w:r w:rsidRPr="00B31404">
        <w:rPr>
          <w:rFonts w:ascii="Times New Roman" w:hAnsi="Times New Roman" w:cs="Times New Roman"/>
        </w:rPr>
        <w:t>averaged</w:t>
      </w:r>
      <w:proofErr w:type="gramEnd"/>
      <w:r w:rsidRPr="00B31404">
        <w:rPr>
          <w:rFonts w:ascii="Times New Roman" w:hAnsi="Times New Roman" w:cs="Times New Roman"/>
        </w:rPr>
        <w:t xml:space="preserve"> F1 score, which computes precision and recall separately for each class before averaging, weighting all classes equally regardless of their frequency in the data. This is appropriate given the class imbalance present in both datasets, where a majority-class classifier would score misleadingly well on accuracy. Area under the ROC curve (AUC) is reported as a threshold-independent complement; for the three-class MH Tech target, AUC is computed using a one-vs-rest strategy.</w:t>
      </w:r>
    </w:p>
    <w:p w14:paraId="6593D22A" w14:textId="2DEF2F9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lastRenderedPageBreak/>
        <w:t xml:space="preserve">For regression tasks </w:t>
      </w:r>
      <w:r w:rsidR="003133E0">
        <w:rPr>
          <w:rFonts w:ascii="Times New Roman" w:hAnsi="Times New Roman" w:cs="Times New Roman"/>
        </w:rPr>
        <w:t>-</w:t>
      </w:r>
      <w:r w:rsidRPr="00B31404">
        <w:rPr>
          <w:rFonts w:ascii="Times New Roman" w:hAnsi="Times New Roman" w:cs="Times New Roman"/>
        </w:rPr>
        <w:t xml:space="preserve"> Canadian Survey, WHR Gallup, and WHR Synthetic </w:t>
      </w:r>
      <w:r w:rsidR="003133E0">
        <w:rPr>
          <w:rFonts w:ascii="Times New Roman" w:hAnsi="Times New Roman" w:cs="Times New Roman"/>
        </w:rPr>
        <w:t>-</w:t>
      </w:r>
      <w:r w:rsidRPr="00B31404">
        <w:rPr>
          <w:rFonts w:ascii="Times New Roman" w:hAnsi="Times New Roman" w:cs="Times New Roman"/>
        </w:rPr>
        <w:t xml:space="preserve"> the primary metric is R², the proportion of variance in the target explained by the model. Root mean squared error (RMSE) is reported alongside R² to provide a metric expressed in the original scale of the target variable, which aids interpretability of effect magnitudes.</w:t>
      </w:r>
    </w:p>
    <w:p w14:paraId="72F27503" w14:textId="30D3946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All machine learning models are evaluated using stratified five-fold cross-validation, and the reported metrics are the mean values across the five held-out folds. Cross-validated metrics are the primary basis for performance comparisons, as they provide an estimate of out-of-sample </w:t>
      </w:r>
      <w:proofErr w:type="spellStart"/>
      <w:r w:rsidRPr="00B31404">
        <w:rPr>
          <w:rFonts w:ascii="Times New Roman" w:hAnsi="Times New Roman" w:cs="Times New Roman"/>
        </w:rPr>
        <w:t>generalisation</w:t>
      </w:r>
      <w:proofErr w:type="spellEnd"/>
      <w:r w:rsidRPr="00B31404">
        <w:rPr>
          <w:rFonts w:ascii="Times New Roman" w:hAnsi="Times New Roman" w:cs="Times New Roman"/>
        </w:rPr>
        <w:t xml:space="preserve"> rather than in-sample </w:t>
      </w:r>
      <w:proofErr w:type="gramStart"/>
      <w:r w:rsidRPr="00B31404">
        <w:rPr>
          <w:rFonts w:ascii="Times New Roman" w:hAnsi="Times New Roman" w:cs="Times New Roman"/>
        </w:rPr>
        <w:t>fit</w:t>
      </w:r>
      <w:proofErr w:type="gramEnd"/>
      <w:r w:rsidRPr="00B31404">
        <w:rPr>
          <w:rFonts w:ascii="Times New Roman" w:hAnsi="Times New Roman" w:cs="Times New Roman"/>
        </w:rPr>
        <w:t xml:space="preserve">. Bayesian Network predictions are computed on the full dataset because the </w:t>
      </w:r>
      <w:proofErr w:type="spellStart"/>
      <w:r w:rsidRPr="00B31404">
        <w:rPr>
          <w:rFonts w:ascii="Times New Roman" w:hAnsi="Times New Roman" w:cs="Times New Roman"/>
        </w:rPr>
        <w:t>pgmpy</w:t>
      </w:r>
      <w:proofErr w:type="spellEnd"/>
      <w:r w:rsidRPr="00B31404">
        <w:rPr>
          <w:rFonts w:ascii="Times New Roman" w:hAnsi="Times New Roman" w:cs="Times New Roman"/>
        </w:rPr>
        <w:t xml:space="preserve"> inference pipeline does not readily support fold-level re-estimation of structure and parameters. This evaluation asymmetry </w:t>
      </w:r>
      <w:r w:rsidR="003133E0">
        <w:rPr>
          <w:rFonts w:ascii="Times New Roman" w:hAnsi="Times New Roman" w:cs="Times New Roman"/>
        </w:rPr>
        <w:t>-</w:t>
      </w:r>
      <w:r w:rsidRPr="00B31404">
        <w:rPr>
          <w:rFonts w:ascii="Times New Roman" w:hAnsi="Times New Roman" w:cs="Times New Roman"/>
        </w:rPr>
        <w:t xml:space="preserve"> CV metrics for ML models versus full-data metrics for BNs </w:t>
      </w:r>
      <w:r w:rsidR="003133E0">
        <w:rPr>
          <w:rFonts w:ascii="Times New Roman" w:hAnsi="Times New Roman" w:cs="Times New Roman"/>
        </w:rPr>
        <w:t>-</w:t>
      </w:r>
      <w:r w:rsidRPr="00B31404">
        <w:rPr>
          <w:rFonts w:ascii="Times New Roman" w:hAnsi="Times New Roman" w:cs="Times New Roman"/>
        </w:rPr>
        <w:t xml:space="preserve"> is acknowledged throughout the results and discussion chapters. Where direct numerical comparisons are made between ML and BN performance, this asymmetry is explicitly noted, as BN full-data metrics are expected to be modestly optimistic relative to cross-validated equivalents.</w:t>
      </w:r>
    </w:p>
    <w:p w14:paraId="39A3B0C0" w14:textId="77777777" w:rsidR="00B31404" w:rsidRPr="00C60781" w:rsidRDefault="00B31404" w:rsidP="00C60781">
      <w:pPr>
        <w:spacing w:after="0" w:line="360" w:lineRule="auto"/>
        <w:rPr>
          <w:rFonts w:ascii="Times New Roman" w:hAnsi="Times New Roman" w:cs="Times New Roman"/>
          <w:b/>
          <w:bCs/>
          <w:sz w:val="28"/>
          <w:szCs w:val="28"/>
        </w:rPr>
      </w:pPr>
    </w:p>
    <w:p w14:paraId="209316E0" w14:textId="38D4E1C8"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5</w:t>
      </w:r>
      <w:r w:rsidRPr="00C60781">
        <w:rPr>
          <w:rFonts w:ascii="Times New Roman" w:hAnsi="Times New Roman" w:cs="Times New Roman"/>
          <w:b/>
          <w:bCs/>
          <w:sz w:val="28"/>
          <w:szCs w:val="28"/>
        </w:rPr>
        <w:t>.    BN structure learning approach</w:t>
      </w:r>
    </w:p>
    <w:p w14:paraId="60736EA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Bayesian Networks are probabilistic graphical models that represent the joint distribution of a set of random variables as a directed acyclic graph (DAG). Each node in the graph represents a variable; each directed edge from node A to node B encodes a direct conditional dependence of B on A, with B's distribution specified as a conditional probability table (CPT) over the states of its parents. </w:t>
      </w:r>
      <w:proofErr w:type="gramStart"/>
      <w:r w:rsidRPr="003133E0">
        <w:rPr>
          <w:rFonts w:ascii="Times New Roman" w:hAnsi="Times New Roman" w:cs="Times New Roman"/>
        </w:rPr>
        <w:t>The full</w:t>
      </w:r>
      <w:proofErr w:type="gramEnd"/>
      <w:r w:rsidRPr="003133E0">
        <w:rPr>
          <w:rFonts w:ascii="Times New Roman" w:hAnsi="Times New Roman" w:cs="Times New Roman"/>
        </w:rPr>
        <w:t xml:space="preserve"> joint distribution </w:t>
      </w:r>
      <w:proofErr w:type="spellStart"/>
      <w:r w:rsidRPr="003133E0">
        <w:rPr>
          <w:rFonts w:ascii="Times New Roman" w:hAnsi="Times New Roman" w:cs="Times New Roman"/>
        </w:rPr>
        <w:t>factorises</w:t>
      </w:r>
      <w:proofErr w:type="spellEnd"/>
      <w:r w:rsidRPr="003133E0">
        <w:rPr>
          <w:rFonts w:ascii="Times New Roman" w:hAnsi="Times New Roman" w:cs="Times New Roman"/>
        </w:rPr>
        <w:t xml:space="preserve"> as the product of these local conditional distributions, which makes inference computationally tractable and the learned structure directly interpretable as a set of conditional independence claims.</w:t>
      </w:r>
    </w:p>
    <w:p w14:paraId="476833EA"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All Bayesian Networks in this study are implemented using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version 1.1.0.</w:t>
      </w:r>
    </w:p>
    <w:p w14:paraId="10F7C08A" w14:textId="77777777" w:rsidR="003133E0" w:rsidRDefault="003133E0" w:rsidP="003133E0">
      <w:pPr>
        <w:spacing w:after="0" w:line="360" w:lineRule="auto"/>
        <w:rPr>
          <w:rFonts w:ascii="Times New Roman" w:hAnsi="Times New Roman" w:cs="Times New Roman"/>
          <w:b/>
          <w:bCs/>
          <w:sz w:val="28"/>
          <w:szCs w:val="28"/>
        </w:rPr>
      </w:pPr>
    </w:p>
    <w:p w14:paraId="656355AE" w14:textId="77777777" w:rsidR="003133E0" w:rsidRPr="003133E0" w:rsidRDefault="003133E0" w:rsidP="003133E0">
      <w:pPr>
        <w:spacing w:after="0" w:line="360" w:lineRule="auto"/>
        <w:rPr>
          <w:rFonts w:ascii="Times New Roman" w:hAnsi="Times New Roman" w:cs="Times New Roman"/>
          <w:b/>
          <w:bCs/>
          <w:sz w:val="28"/>
          <w:szCs w:val="28"/>
        </w:rPr>
      </w:pPr>
    </w:p>
    <w:p w14:paraId="039C638A"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3.5.1 Structure Learning Algorithm</w:t>
      </w:r>
    </w:p>
    <w:p w14:paraId="21A35C35" w14:textId="391C267B"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Structure learning </w:t>
      </w:r>
      <w:r>
        <w:rPr>
          <w:rFonts w:ascii="Times New Roman" w:hAnsi="Times New Roman" w:cs="Times New Roman"/>
        </w:rPr>
        <w:t>-</w:t>
      </w:r>
      <w:r w:rsidRPr="003133E0">
        <w:rPr>
          <w:rFonts w:ascii="Times New Roman" w:hAnsi="Times New Roman" w:cs="Times New Roman"/>
        </w:rPr>
        <w:t xml:space="preserve"> the task of identifying the DAG from data </w:t>
      </w:r>
      <w:r>
        <w:rPr>
          <w:rFonts w:ascii="Times New Roman" w:hAnsi="Times New Roman" w:cs="Times New Roman"/>
        </w:rPr>
        <w:t>-</w:t>
      </w:r>
      <w:r w:rsidRPr="003133E0">
        <w:rPr>
          <w:rFonts w:ascii="Times New Roman" w:hAnsi="Times New Roman" w:cs="Times New Roman"/>
        </w:rPr>
        <w:t xml:space="preserve"> is performed using the Hill Climb Search (HCS) algorithm. HCS begins with an empty graph and iteratively proposes single-edge operations: addition, removal, or reversal of a directed edge. At each step, the operation yielding </w:t>
      </w:r>
      <w:r w:rsidRPr="003133E0">
        <w:rPr>
          <w:rFonts w:ascii="Times New Roman" w:hAnsi="Times New Roman" w:cs="Times New Roman"/>
        </w:rPr>
        <w:lastRenderedPageBreak/>
        <w:t>the greatest improvement in a scoring function is accepted; the algorithm terminates when no single-edge operation improves the score. HCS is a score-based greedy search and does not guarantee a globally optimal solution, but it is computationally practical for the variable counts encountered in this study and has been shown to recover plausible structures in comparable applied settings (Scutari and Denis, 2014).</w:t>
      </w:r>
    </w:p>
    <w:p w14:paraId="13152424" w14:textId="27DFC58C"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To prevent overfitting through excessive parent sets, the maximum in-degree </w:t>
      </w:r>
      <w:r>
        <w:rPr>
          <w:rFonts w:ascii="Times New Roman" w:hAnsi="Times New Roman" w:cs="Times New Roman"/>
        </w:rPr>
        <w:t>-</w:t>
      </w:r>
      <w:r w:rsidRPr="003133E0">
        <w:rPr>
          <w:rFonts w:ascii="Times New Roman" w:hAnsi="Times New Roman" w:cs="Times New Roman"/>
        </w:rPr>
        <w:t xml:space="preserve"> the number of parents permitted for any single node </w:t>
      </w:r>
      <w:r>
        <w:rPr>
          <w:rFonts w:ascii="Times New Roman" w:hAnsi="Times New Roman" w:cs="Times New Roman"/>
        </w:rPr>
        <w:t>-</w:t>
      </w:r>
      <w:r w:rsidRPr="003133E0">
        <w:rPr>
          <w:rFonts w:ascii="Times New Roman" w:hAnsi="Times New Roman" w:cs="Times New Roman"/>
        </w:rPr>
        <w:t xml:space="preserve"> is constrained to three. This limit reduces the combinatorial search space, prevents the learning of highly specific conditional distributions that would not </w:t>
      </w:r>
      <w:proofErr w:type="spellStart"/>
      <w:r w:rsidRPr="003133E0">
        <w:rPr>
          <w:rFonts w:ascii="Times New Roman" w:hAnsi="Times New Roman" w:cs="Times New Roman"/>
        </w:rPr>
        <w:t>generalise</w:t>
      </w:r>
      <w:proofErr w:type="spellEnd"/>
      <w:r w:rsidRPr="003133E0">
        <w:rPr>
          <w:rFonts w:ascii="Times New Roman" w:hAnsi="Times New Roman" w:cs="Times New Roman"/>
        </w:rPr>
        <w:t>, and produces structures that are more readily interpretable.</w:t>
      </w:r>
    </w:p>
    <w:p w14:paraId="37EAED4B" w14:textId="77777777" w:rsidR="003133E0" w:rsidRPr="003133E0" w:rsidRDefault="003133E0" w:rsidP="003133E0">
      <w:pPr>
        <w:spacing w:after="0" w:line="360" w:lineRule="auto"/>
        <w:rPr>
          <w:rFonts w:ascii="Times New Roman" w:hAnsi="Times New Roman" w:cs="Times New Roman"/>
          <w:b/>
          <w:bCs/>
          <w:sz w:val="28"/>
          <w:szCs w:val="28"/>
        </w:rPr>
      </w:pPr>
    </w:p>
    <w:p w14:paraId="2D18261D"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3.5.2 Scoring Function</w:t>
      </w:r>
    </w:p>
    <w:p w14:paraId="127AE06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scoring function used throughout is BIC-d, the Bayesian Information Criterion adapted for discrete data. For a DAG G and dataset D of n observations, the BIC score is:</w:t>
      </w:r>
    </w:p>
    <w:p w14:paraId="0EFECBC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BIC(G, D) = log P(D | G, θ̂) − (k / 2) · log n</w:t>
      </w:r>
    </w:p>
    <w:p w14:paraId="5FDC18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where log P(D | G, θ̂) is the log-likelihood of the data under the maximum likelihood parameter estimates θ̂, and k is the total number of free parameters across all CPTs in the graph. The penalty term (k / 2</w:t>
      </w:r>
      <w:proofErr w:type="gramStart"/>
      <w:r w:rsidRPr="003133E0">
        <w:rPr>
          <w:rFonts w:ascii="Times New Roman" w:hAnsi="Times New Roman" w:cs="Times New Roman"/>
        </w:rPr>
        <w:t>) · log n</w:t>
      </w:r>
      <w:proofErr w:type="gramEnd"/>
      <w:r w:rsidRPr="003133E0">
        <w:rPr>
          <w:rFonts w:ascii="Times New Roman" w:hAnsi="Times New Roman" w:cs="Times New Roman"/>
        </w:rPr>
        <w:t xml:space="preserve"> discourages the addition of edges whose likelihood gain does not outweigh the cost of the additional parameters they introduce. HCS </w:t>
      </w:r>
      <w:proofErr w:type="spellStart"/>
      <w:r w:rsidRPr="003133E0">
        <w:rPr>
          <w:rFonts w:ascii="Times New Roman" w:hAnsi="Times New Roman" w:cs="Times New Roman"/>
        </w:rPr>
        <w:t>maximises</w:t>
      </w:r>
      <w:proofErr w:type="spellEnd"/>
      <w:r w:rsidRPr="003133E0">
        <w:rPr>
          <w:rFonts w:ascii="Times New Roman" w:hAnsi="Times New Roman" w:cs="Times New Roman"/>
        </w:rPr>
        <w:t xml:space="preserve"> this score, meaning structures with more edges are only preferred when they provide a sufficiently better fit to justify their complexity.</w:t>
      </w:r>
    </w:p>
    <w:p w14:paraId="19B576E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The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1.1.0 built-in BIC scorer is incompatible with the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parameter estimates used in this pipeline due to internal inconsistencies in how the library computes sufficient statistics for mixed prior and ML estimation. BIC scores are therefore computed using a custom implementation that directly evaluates the log-likelihood of the data under the learned CPTs and subtracts the standard BIC penalty. This implementation was validated against manually computed scores on small example graphs prior to use.</w:t>
      </w:r>
    </w:p>
    <w:p w14:paraId="6A95CF51" w14:textId="77777777" w:rsidR="003133E0" w:rsidRPr="003133E0" w:rsidRDefault="003133E0" w:rsidP="003133E0">
      <w:pPr>
        <w:spacing w:after="0" w:line="360" w:lineRule="auto"/>
        <w:rPr>
          <w:rFonts w:ascii="Times New Roman" w:hAnsi="Times New Roman" w:cs="Times New Roman"/>
          <w:b/>
          <w:bCs/>
          <w:sz w:val="28"/>
          <w:szCs w:val="28"/>
        </w:rPr>
      </w:pPr>
    </w:p>
    <w:p w14:paraId="619F0283"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3.5.3 Expert Knowledge Constraints</w:t>
      </w:r>
    </w:p>
    <w:p w14:paraId="2C3034D5" w14:textId="76A83CC1"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An unconstrained Hill Climb Search will sometimes recover edges that are statistically supported by the data but domain-implausible </w:t>
      </w:r>
      <w:r>
        <w:rPr>
          <w:rFonts w:ascii="Times New Roman" w:hAnsi="Times New Roman" w:cs="Times New Roman"/>
        </w:rPr>
        <w:t>-</w:t>
      </w:r>
      <w:r w:rsidRPr="003133E0">
        <w:rPr>
          <w:rFonts w:ascii="Times New Roman" w:hAnsi="Times New Roman" w:cs="Times New Roman"/>
        </w:rPr>
        <w:t xml:space="preserve"> for example, an outcome variable appearing as a parent of a demographic variable, or a time-invariant characteristic being caused by a time-varying one. To </w:t>
      </w:r>
      <w:r w:rsidRPr="003133E0">
        <w:rPr>
          <w:rFonts w:ascii="Times New Roman" w:hAnsi="Times New Roman" w:cs="Times New Roman"/>
        </w:rPr>
        <w:lastRenderedPageBreak/>
        <w:t xml:space="preserve">quantify this problem, an unconstrained BN is estimated for each </w:t>
      </w:r>
      <w:proofErr w:type="gramStart"/>
      <w:r w:rsidRPr="003133E0">
        <w:rPr>
          <w:rFonts w:ascii="Times New Roman" w:hAnsi="Times New Roman" w:cs="Times New Roman"/>
        </w:rPr>
        <w:t>dataset</w:t>
      </w:r>
      <w:proofErr w:type="gramEnd"/>
      <w:r w:rsidRPr="003133E0">
        <w:rPr>
          <w:rFonts w:ascii="Times New Roman" w:hAnsi="Times New Roman" w:cs="Times New Roman"/>
        </w:rPr>
        <w:t xml:space="preserve"> and all recovered edges are evaluated against domain knowledge. Implausible edges are catalogued and the implausibility rate (number of implausible edges as a proportion of total edges) is reported.</w:t>
      </w:r>
    </w:p>
    <w:p w14:paraId="50678FAB"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restricted BN is then estimated by encoding domain constraints as a forbidden edges list, passed to the HCS algorithm via </w:t>
      </w:r>
      <w:proofErr w:type="spellStart"/>
      <w:r w:rsidRPr="003133E0">
        <w:rPr>
          <w:rFonts w:ascii="Times New Roman" w:hAnsi="Times New Roman" w:cs="Times New Roman"/>
        </w:rPr>
        <w:t>pgmpy's</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ExpertKnowledge</w:t>
      </w:r>
      <w:proofErr w:type="spellEnd"/>
      <w:r w:rsidRPr="003133E0">
        <w:rPr>
          <w:rFonts w:ascii="Times New Roman" w:hAnsi="Times New Roman" w:cs="Times New Roman"/>
        </w:rPr>
        <w:t xml:space="preserve"> interface. Forbidden edges prevent the algorithm from ever placing a directed edge in a specified direction between a specified pair of nodes during the search. The categories of forbidden edges applied in this study </w:t>
      </w:r>
      <w:proofErr w:type="gramStart"/>
      <w:r w:rsidRPr="003133E0">
        <w:rPr>
          <w:rFonts w:ascii="Times New Roman" w:hAnsi="Times New Roman" w:cs="Times New Roman"/>
        </w:rPr>
        <w:t>include:</w:t>
      </w:r>
      <w:proofErr w:type="gramEnd"/>
      <w:r w:rsidRPr="003133E0">
        <w:rPr>
          <w:rFonts w:ascii="Times New Roman" w:hAnsi="Times New Roman" w:cs="Times New Roman"/>
        </w:rPr>
        <w:t xml:space="preserve"> demographic or background variables as targets of outcome or symptom variables; time-invariant variables as targets of time-varying ones; and any edge whose direction would imply a causal pathway that is biologically, temporally, or theoretically impossible given the survey design.</w:t>
      </w:r>
    </w:p>
    <w:p w14:paraId="2FFF671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For the Canadian Survey, where the proxy status of </w:t>
      </w:r>
      <w:proofErr w:type="spellStart"/>
      <w:r w:rsidRPr="003133E0">
        <w:rPr>
          <w:rFonts w:ascii="Times New Roman" w:hAnsi="Times New Roman" w:cs="Times New Roman"/>
          <w:i/>
          <w:iCs/>
        </w:rPr>
        <w:t>Mental_health_state</w:t>
      </w:r>
      <w:proofErr w:type="spellEnd"/>
      <w:r w:rsidRPr="003133E0">
        <w:rPr>
          <w:rFonts w:ascii="Times New Roman" w:hAnsi="Times New Roman" w:cs="Times New Roman"/>
        </w:rPr>
        <w:t xml:space="preserve"> and </w:t>
      </w:r>
      <w:proofErr w:type="spellStart"/>
      <w:r w:rsidRPr="003133E0">
        <w:rPr>
          <w:rFonts w:ascii="Times New Roman" w:hAnsi="Times New Roman" w:cs="Times New Roman"/>
          <w:i/>
          <w:iCs/>
        </w:rPr>
        <w:t>Gen_health_state</w:t>
      </w:r>
      <w:proofErr w:type="spellEnd"/>
      <w:r w:rsidRPr="003133E0">
        <w:rPr>
          <w:rFonts w:ascii="Times New Roman" w:hAnsi="Times New Roman" w:cs="Times New Roman"/>
        </w:rPr>
        <w:t xml:space="preserve"> is a concern, an additional strongly restricted BN is estimated with those variables removed entirely from the structure search, producing a three-way comparison: unconstrained, restricted, and strongly restricted.</w:t>
      </w:r>
    </w:p>
    <w:p w14:paraId="7423B52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BIC cost of applying constraints is defined as the percentage change in BIC score between the unconstrained and restricted models:</w:t>
      </w:r>
    </w:p>
    <w:p w14:paraId="18E8748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 cost (%) = ((</w:t>
      </w:r>
      <w:proofErr w:type="spellStart"/>
      <w:r w:rsidRPr="003133E0">
        <w:rPr>
          <w:rFonts w:ascii="Times New Roman" w:hAnsi="Times New Roman" w:cs="Times New Roman"/>
        </w:rPr>
        <w:t>BIC_restricted</w:t>
      </w:r>
      <w:proofErr w:type="spellEnd"/>
      <w:r w:rsidRPr="003133E0">
        <w:rPr>
          <w:rFonts w:ascii="Times New Roman" w:hAnsi="Times New Roman" w:cs="Times New Roman"/>
        </w:rPr>
        <w:t xml:space="preserve">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100</w:t>
      </w:r>
    </w:p>
    <w:p w14:paraId="28CC1CAA" w14:textId="517772EF"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positive value indicates the restricted model achieves a better (higher) BIC score than the unconstrained model </w:t>
      </w:r>
      <w:r>
        <w:rPr>
          <w:rFonts w:ascii="Times New Roman" w:hAnsi="Times New Roman" w:cs="Times New Roman"/>
        </w:rPr>
        <w:t>-</w:t>
      </w:r>
      <w:r w:rsidRPr="003133E0">
        <w:rPr>
          <w:rFonts w:ascii="Times New Roman" w:hAnsi="Times New Roman" w:cs="Times New Roman"/>
        </w:rPr>
        <w:t xml:space="preserve"> a result that occurs when the unconstrained search has overfit to noise via implausible edges. A negative value indicates a fitness cost: the constraints force the algorithm away from statistically preferred structures. Reporting this cost across datasets provides a quantitative </w:t>
      </w:r>
      <w:proofErr w:type="spellStart"/>
      <w:r w:rsidRPr="003133E0">
        <w:rPr>
          <w:rFonts w:ascii="Times New Roman" w:hAnsi="Times New Roman" w:cs="Times New Roman"/>
        </w:rPr>
        <w:t>characterisation</w:t>
      </w:r>
      <w:proofErr w:type="spellEnd"/>
      <w:r w:rsidRPr="003133E0">
        <w:rPr>
          <w:rFonts w:ascii="Times New Roman" w:hAnsi="Times New Roman" w:cs="Times New Roman"/>
        </w:rPr>
        <w:t xml:space="preserve"> of how much the unconstrained algorithm's output conflicts with domain knowledge on each dataset.</w:t>
      </w:r>
    </w:p>
    <w:p w14:paraId="5D20EEB4" w14:textId="77777777" w:rsidR="003133E0" w:rsidRPr="003133E0" w:rsidRDefault="003133E0" w:rsidP="003133E0">
      <w:pPr>
        <w:spacing w:after="0" w:line="360" w:lineRule="auto"/>
        <w:rPr>
          <w:rFonts w:ascii="Times New Roman" w:hAnsi="Times New Roman" w:cs="Times New Roman"/>
          <w:b/>
          <w:bCs/>
          <w:sz w:val="28"/>
          <w:szCs w:val="28"/>
        </w:rPr>
      </w:pPr>
    </w:p>
    <w:p w14:paraId="39747EA0"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3.5.4 Parameter Estimation</w:t>
      </w:r>
    </w:p>
    <w:p w14:paraId="452A83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Conditional probability tables are estimated using the </w:t>
      </w:r>
      <w:proofErr w:type="spellStart"/>
      <w:r w:rsidRPr="003133E0">
        <w:rPr>
          <w:rFonts w:ascii="Times New Roman" w:hAnsi="Times New Roman" w:cs="Times New Roman"/>
        </w:rPr>
        <w:t>BayesianEstimator</w:t>
      </w:r>
      <w:proofErr w:type="spellEnd"/>
      <w:r w:rsidRPr="003133E0">
        <w:rPr>
          <w:rFonts w:ascii="Times New Roman" w:hAnsi="Times New Roman" w:cs="Times New Roman"/>
        </w:rPr>
        <w:t xml:space="preserve"> with a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(Bayesian Dirichlet equivalent uniform) prior.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assigns a uniform prior over the parameters of each CPT, distributed equally across all parent configurations, with the total prior weight controlled by the equivalent sample size hyperparameter. An equivalent sample size of 10 is used throughout, which provides mild smoothing of sparse cells without substantially distorting CPTs that are well-</w:t>
      </w:r>
      <w:r w:rsidRPr="003133E0">
        <w:rPr>
          <w:rFonts w:ascii="Times New Roman" w:hAnsi="Times New Roman" w:cs="Times New Roman"/>
        </w:rPr>
        <w:lastRenderedPageBreak/>
        <w:t>supported by data. This is particularly important for the MH Tech and WHR Gallup datasets, where some combinations of parent states have few observations in the sample.</w:t>
      </w:r>
    </w:p>
    <w:p w14:paraId="0B14506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3.5.5 Inference and Prediction</w:t>
      </w:r>
    </w:p>
    <w:p w14:paraId="255E2EF4"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Probabilistic inference is performed using Variable Elimination (VE). VE is an exact inference algorithm that computes the posterior distribution of a query variable given observed evidence by systematically eliminating non-query, non-evidence variables through </w:t>
      </w:r>
      <w:proofErr w:type="spellStart"/>
      <w:r w:rsidRPr="003133E0">
        <w:rPr>
          <w:rFonts w:ascii="Times New Roman" w:hAnsi="Times New Roman" w:cs="Times New Roman"/>
        </w:rPr>
        <w:t>marginalisation</w:t>
      </w:r>
      <w:proofErr w:type="spellEnd"/>
      <w:r w:rsidRPr="003133E0">
        <w:rPr>
          <w:rFonts w:ascii="Times New Roman" w:hAnsi="Times New Roman" w:cs="Times New Roman"/>
        </w:rPr>
        <w:t>. For a query variable with evidence e, VE returns the full conditional distribution P(target | e), from which the most probable state (for classification) or the expected value computed from bin midpoints (for regression) is used as the point prediction.</w:t>
      </w:r>
    </w:p>
    <w:p w14:paraId="293C19D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For regression targets that have been quantile-</w:t>
      </w:r>
      <w:proofErr w:type="spellStart"/>
      <w:r w:rsidRPr="003133E0">
        <w:rPr>
          <w:rFonts w:ascii="Times New Roman" w:hAnsi="Times New Roman" w:cs="Times New Roman"/>
        </w:rPr>
        <w:t>discretised</w:t>
      </w:r>
      <w:proofErr w:type="spellEnd"/>
      <w:r w:rsidRPr="003133E0">
        <w:rPr>
          <w:rFonts w:ascii="Times New Roman" w:hAnsi="Times New Roman" w:cs="Times New Roman"/>
        </w:rPr>
        <w:t xml:space="preserve"> into bins, the expected value prediction is:</w:t>
      </w:r>
    </w:p>
    <w:p w14:paraId="01B70BD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Ê[target | e] = </w:t>
      </w:r>
      <w:proofErr w:type="spellStart"/>
      <w:r w:rsidRPr="003133E0">
        <w:rPr>
          <w:rFonts w:ascii="Times New Roman" w:hAnsi="Times New Roman" w:cs="Times New Roman"/>
        </w:rPr>
        <w:t>Σ_i</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 P(target = </w:t>
      </w:r>
      <w:proofErr w:type="spellStart"/>
      <w:r w:rsidRPr="003133E0">
        <w:rPr>
          <w:rFonts w:ascii="Times New Roman" w:hAnsi="Times New Roman" w:cs="Times New Roman"/>
        </w:rPr>
        <w:t>bin_i</w:t>
      </w:r>
      <w:proofErr w:type="spellEnd"/>
      <w:r w:rsidRPr="003133E0">
        <w:rPr>
          <w:rFonts w:ascii="Times New Roman" w:hAnsi="Times New Roman" w:cs="Times New Roman"/>
        </w:rPr>
        <w:t xml:space="preserve"> | e)</w:t>
      </w:r>
    </w:p>
    <w:p w14:paraId="664F0C2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where the sum is taken over all bins and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is the midpoint of the original continuous range corresponding to that bin. This converts the BN's categorical posterior into a scalar prediction that can be evaluated using standard regression metrics.</w:t>
      </w:r>
    </w:p>
    <w:p w14:paraId="59908980" w14:textId="77777777" w:rsidR="003133E0" w:rsidRPr="00C60781" w:rsidRDefault="003133E0" w:rsidP="00C60781">
      <w:pPr>
        <w:spacing w:after="0" w:line="360" w:lineRule="auto"/>
        <w:rPr>
          <w:rFonts w:ascii="Times New Roman" w:hAnsi="Times New Roman" w:cs="Times New Roman"/>
          <w:b/>
          <w:bCs/>
          <w:sz w:val="28"/>
          <w:szCs w:val="28"/>
        </w:rPr>
      </w:pPr>
    </w:p>
    <w:p w14:paraId="6ED5ED77" w14:textId="77777777" w:rsidR="00C60781" w:rsidRDefault="00C60781" w:rsidP="00C60781">
      <w:pPr>
        <w:spacing w:after="0" w:line="360" w:lineRule="auto"/>
        <w:jc w:val="both"/>
        <w:rPr>
          <w:rFonts w:ascii="Times New Roman" w:hAnsi="Times New Roman" w:cs="Times New Roman"/>
        </w:rPr>
      </w:pPr>
    </w:p>
    <w:p w14:paraId="50637B24" w14:textId="77777777" w:rsidR="00C60781" w:rsidRDefault="00C60781" w:rsidP="00C60781">
      <w:pPr>
        <w:spacing w:after="0" w:line="360" w:lineRule="auto"/>
        <w:jc w:val="both"/>
        <w:rPr>
          <w:rFonts w:ascii="Times New Roman" w:hAnsi="Times New Roman" w:cs="Times New Roman"/>
        </w:rPr>
      </w:pPr>
    </w:p>
    <w:p w14:paraId="7CF1AAE4" w14:textId="77777777" w:rsidR="00C60781" w:rsidRDefault="00C60781" w:rsidP="00C60781">
      <w:pPr>
        <w:spacing w:after="0" w:line="360" w:lineRule="auto"/>
        <w:jc w:val="both"/>
        <w:rPr>
          <w:rFonts w:ascii="Times New Roman" w:hAnsi="Times New Roman" w:cs="Times New Roman"/>
        </w:rPr>
      </w:pPr>
    </w:p>
    <w:p w14:paraId="54718D7C" w14:textId="77777777" w:rsidR="00C60781" w:rsidRDefault="00C60781" w:rsidP="00C60781">
      <w:pPr>
        <w:spacing w:after="0" w:line="360" w:lineRule="auto"/>
        <w:jc w:val="both"/>
        <w:rPr>
          <w:rFonts w:ascii="Times New Roman" w:hAnsi="Times New Roman" w:cs="Times New Roman"/>
        </w:rPr>
      </w:pPr>
    </w:p>
    <w:p w14:paraId="765693D0" w14:textId="77777777" w:rsidR="00C60781" w:rsidRDefault="00C60781" w:rsidP="00C60781">
      <w:pPr>
        <w:spacing w:after="0" w:line="360" w:lineRule="auto"/>
        <w:jc w:val="both"/>
        <w:rPr>
          <w:rFonts w:ascii="Times New Roman" w:hAnsi="Times New Roman" w:cs="Times New Roman"/>
        </w:rPr>
      </w:pPr>
    </w:p>
    <w:p w14:paraId="09A81FEC" w14:textId="77777777" w:rsidR="00C60781" w:rsidRDefault="00C60781" w:rsidP="00C60781">
      <w:pPr>
        <w:spacing w:after="0" w:line="360" w:lineRule="auto"/>
        <w:jc w:val="both"/>
        <w:rPr>
          <w:rFonts w:ascii="Times New Roman" w:hAnsi="Times New Roman" w:cs="Times New Roman"/>
        </w:rPr>
      </w:pPr>
    </w:p>
    <w:p w14:paraId="73FCE163" w14:textId="77777777" w:rsidR="00C60781" w:rsidRDefault="00C60781" w:rsidP="00C60781">
      <w:pPr>
        <w:spacing w:after="0" w:line="360" w:lineRule="auto"/>
        <w:jc w:val="both"/>
        <w:rPr>
          <w:rFonts w:ascii="Times New Roman" w:hAnsi="Times New Roman" w:cs="Times New Roman"/>
        </w:rPr>
      </w:pPr>
    </w:p>
    <w:p w14:paraId="3938E363" w14:textId="77777777" w:rsidR="00C60781" w:rsidRDefault="00C60781" w:rsidP="00C60781">
      <w:pPr>
        <w:spacing w:after="0" w:line="360" w:lineRule="auto"/>
        <w:jc w:val="both"/>
        <w:rPr>
          <w:rFonts w:ascii="Times New Roman" w:hAnsi="Times New Roman" w:cs="Times New Roman"/>
        </w:rPr>
      </w:pPr>
    </w:p>
    <w:p w14:paraId="56D50847" w14:textId="77777777" w:rsidR="00C60781" w:rsidRDefault="00C60781" w:rsidP="00C60781">
      <w:pPr>
        <w:spacing w:after="0" w:line="360" w:lineRule="auto"/>
        <w:jc w:val="both"/>
        <w:rPr>
          <w:rFonts w:ascii="Times New Roman" w:hAnsi="Times New Roman" w:cs="Times New Roman"/>
        </w:rPr>
      </w:pPr>
    </w:p>
    <w:p w14:paraId="5F57BC21" w14:textId="77777777" w:rsidR="00C60781" w:rsidRDefault="00C60781" w:rsidP="00C60781">
      <w:pPr>
        <w:spacing w:after="0" w:line="360" w:lineRule="auto"/>
        <w:jc w:val="both"/>
        <w:rPr>
          <w:rFonts w:ascii="Times New Roman" w:hAnsi="Times New Roman" w:cs="Times New Roman"/>
        </w:rPr>
      </w:pPr>
    </w:p>
    <w:p w14:paraId="7C14BEEF" w14:textId="77777777" w:rsidR="00C60781" w:rsidRDefault="00C60781" w:rsidP="00C60781">
      <w:pPr>
        <w:spacing w:after="0" w:line="360" w:lineRule="auto"/>
        <w:jc w:val="both"/>
        <w:rPr>
          <w:rFonts w:ascii="Times New Roman" w:hAnsi="Times New Roman" w:cs="Times New Roman"/>
        </w:rPr>
      </w:pPr>
    </w:p>
    <w:p w14:paraId="35FDC04B" w14:textId="77777777" w:rsidR="00C60781" w:rsidRDefault="00C60781" w:rsidP="00C60781">
      <w:pPr>
        <w:spacing w:after="0" w:line="360" w:lineRule="auto"/>
        <w:jc w:val="both"/>
        <w:rPr>
          <w:rFonts w:ascii="Times New Roman" w:hAnsi="Times New Roman" w:cs="Times New Roman"/>
        </w:rPr>
      </w:pPr>
    </w:p>
    <w:p w14:paraId="7F676D7B" w14:textId="77777777" w:rsidR="00C60781" w:rsidRDefault="00C60781" w:rsidP="00C60781">
      <w:pPr>
        <w:spacing w:after="0" w:line="360" w:lineRule="auto"/>
        <w:jc w:val="both"/>
        <w:rPr>
          <w:rFonts w:ascii="Times New Roman" w:hAnsi="Times New Roman" w:cs="Times New Roman"/>
        </w:rPr>
      </w:pPr>
    </w:p>
    <w:p w14:paraId="583C2E62" w14:textId="77777777" w:rsidR="00C60781" w:rsidRDefault="00C60781" w:rsidP="00C60781">
      <w:pPr>
        <w:spacing w:after="0" w:line="360" w:lineRule="auto"/>
        <w:jc w:val="both"/>
        <w:rPr>
          <w:rFonts w:ascii="Times New Roman" w:hAnsi="Times New Roman" w:cs="Times New Roman"/>
        </w:rPr>
      </w:pPr>
    </w:p>
    <w:p w14:paraId="14092870" w14:textId="77777777" w:rsidR="00C60781" w:rsidRDefault="00C60781" w:rsidP="00C60781">
      <w:pPr>
        <w:spacing w:after="0" w:line="360" w:lineRule="auto"/>
        <w:jc w:val="both"/>
        <w:rPr>
          <w:rFonts w:ascii="Times New Roman" w:hAnsi="Times New Roman" w:cs="Times New Roman"/>
        </w:rPr>
      </w:pPr>
    </w:p>
    <w:p w14:paraId="3FDAAD1F" w14:textId="620B8AE8" w:rsidR="00F963F6" w:rsidRPr="005647E2" w:rsidRDefault="00F963F6" w:rsidP="00F963F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4</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Results</w:t>
      </w:r>
    </w:p>
    <w:p w14:paraId="72E7FA66" w14:textId="12D0E779"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Mental Health in Tech</w:t>
      </w:r>
    </w:p>
    <w:p w14:paraId="12E10EDD" w14:textId="77777777" w:rsidR="00BF63A8" w:rsidRPr="00BF63A8" w:rsidRDefault="00BF63A8" w:rsidP="00BF63A8">
      <w:pPr>
        <w:spacing w:after="0" w:line="360" w:lineRule="auto"/>
        <w:rPr>
          <w:rFonts w:ascii="Times New Roman" w:hAnsi="Times New Roman" w:cs="Times New Roman"/>
          <w:b/>
          <w:bCs/>
        </w:rPr>
      </w:pPr>
      <w:r w:rsidRPr="00BF63A8">
        <w:rPr>
          <w:rFonts w:ascii="Times New Roman" w:hAnsi="Times New Roman" w:cs="Times New Roman"/>
          <w:b/>
          <w:bCs/>
        </w:rPr>
        <w:t>4.1.1 Baseline ML Results</w:t>
      </w:r>
    </w:p>
    <w:p w14:paraId="5412DA07" w14:textId="77777777"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The four baseline models were evaluated on the three-class </w:t>
      </w:r>
      <w:proofErr w:type="spellStart"/>
      <w:r w:rsidRPr="00BF63A8">
        <w:rPr>
          <w:rFonts w:ascii="Times New Roman" w:hAnsi="Times New Roman" w:cs="Times New Roman"/>
          <w:i/>
          <w:iCs/>
        </w:rPr>
        <w:t>combined_target</w:t>
      </w:r>
      <w:proofErr w:type="spellEnd"/>
      <w:r w:rsidRPr="00BF63A8">
        <w:rPr>
          <w:rFonts w:ascii="Times New Roman" w:hAnsi="Times New Roman" w:cs="Times New Roman"/>
        </w:rPr>
        <w:t xml:space="preserve"> using five-fold stratified cross-validation. Results are reported in Table 4.1.</w:t>
      </w:r>
      <w:r>
        <w:rPr>
          <w:rFonts w:ascii="Times New Roman" w:hAnsi="Times New Roman" w:cs="Times New Roman"/>
        </w:rPr>
        <w:t xml:space="preserve"> </w:t>
      </w:r>
    </w:p>
    <w:p w14:paraId="3648F9B5" w14:textId="020CD38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Table 4.1. MH Tech </w:t>
      </w:r>
      <w:r w:rsidR="00073814">
        <w:rPr>
          <w:rFonts w:ascii="Times New Roman" w:hAnsi="Times New Roman" w:cs="Times New Roman"/>
        </w:rPr>
        <w:t>-</w:t>
      </w:r>
      <w:r w:rsidRPr="00BF63A8">
        <w:rPr>
          <w:rFonts w:ascii="Times New Roman" w:hAnsi="Times New Roman" w:cs="Times New Roman"/>
        </w:rPr>
        <w:t xml:space="preserve"> Baseline ML cross-validated performance.</w:t>
      </w:r>
    </w:p>
    <w:p w14:paraId="0ECF184E" w14:textId="77777777" w:rsidR="00BF63A8" w:rsidRPr="00BF63A8" w:rsidRDefault="00BF63A8" w:rsidP="00BF63A8">
      <w:pPr>
        <w:spacing w:after="0" w:line="360" w:lineRule="auto"/>
        <w:rPr>
          <w:rFonts w:ascii="Times New Roman" w:hAnsi="Times New Roman" w:cs="Times New Roman"/>
        </w:rPr>
      </w:pPr>
    </w:p>
    <w:p w14:paraId="46368413" w14:textId="25939589" w:rsidR="00BF63A8" w:rsidRP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TODO table</w:t>
      </w:r>
    </w:p>
    <w:p w14:paraId="7337D16B" w14:textId="12CB0603" w:rsidR="00BF63A8" w:rsidRPr="00A62C4D" w:rsidRDefault="00BF63A8" w:rsidP="00BF63A8">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0230A807" w14:textId="0FD4F55A"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BF63A8">
        <w:rPr>
          <w:rFonts w:ascii="Times New Roman" w:hAnsi="Times New Roman" w:cs="Times New Roman"/>
        </w:rPr>
        <w:t>0.457</w:t>
      </w:r>
      <w:r>
        <w:rPr>
          <w:rFonts w:ascii="Times New Roman" w:hAnsi="Times New Roman" w:cs="Times New Roman"/>
        </w:rPr>
        <w:t xml:space="preserve">   </w:t>
      </w:r>
      <w:r w:rsidRPr="00BF63A8">
        <w:rPr>
          <w:rFonts w:ascii="Times New Roman" w:hAnsi="Times New Roman" w:cs="Times New Roman"/>
        </w:rPr>
        <w:t>0.685</w:t>
      </w:r>
    </w:p>
    <w:p w14:paraId="427D4FE8" w14:textId="5444392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BF63A8">
        <w:rPr>
          <w:rFonts w:ascii="Times New Roman" w:hAnsi="Times New Roman" w:cs="Times New Roman"/>
        </w:rPr>
        <w:t>0.408</w:t>
      </w:r>
      <w:r>
        <w:rPr>
          <w:rFonts w:ascii="Times New Roman" w:hAnsi="Times New Roman" w:cs="Times New Roman"/>
        </w:rPr>
        <w:t xml:space="preserve">   </w:t>
      </w:r>
      <w:r w:rsidRPr="00BF63A8">
        <w:rPr>
          <w:rFonts w:ascii="Times New Roman" w:hAnsi="Times New Roman" w:cs="Times New Roman"/>
        </w:rPr>
        <w:t>0.640</w:t>
      </w:r>
    </w:p>
    <w:p w14:paraId="359ECEE4" w14:textId="156AFBCE"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BF63A8">
        <w:rPr>
          <w:rFonts w:ascii="Times New Roman" w:hAnsi="Times New Roman" w:cs="Times New Roman"/>
        </w:rPr>
        <w:t>0.470</w:t>
      </w:r>
      <w:r>
        <w:rPr>
          <w:rFonts w:ascii="Times New Roman" w:hAnsi="Times New Roman" w:cs="Times New Roman"/>
        </w:rPr>
        <w:t xml:space="preserve">  </w:t>
      </w:r>
      <w:r w:rsidRPr="00BF63A8">
        <w:rPr>
          <w:rFonts w:ascii="Times New Roman" w:hAnsi="Times New Roman" w:cs="Times New Roman"/>
        </w:rPr>
        <w:t>0.696</w:t>
      </w:r>
    </w:p>
    <w:p w14:paraId="7EC2C27A" w14:textId="3463A64C" w:rsidR="00BF63A8" w:rsidRDefault="00BF63A8" w:rsidP="00BF63A8">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BF63A8">
        <w:rPr>
          <w:rFonts w:ascii="Times New Roman" w:hAnsi="Times New Roman" w:cs="Times New Roman"/>
        </w:rPr>
        <w:t>0.441</w:t>
      </w:r>
      <w:r>
        <w:rPr>
          <w:rFonts w:ascii="Times New Roman" w:hAnsi="Times New Roman" w:cs="Times New Roman"/>
        </w:rPr>
        <w:t xml:space="preserve">    </w:t>
      </w:r>
      <w:r w:rsidRPr="00BF63A8">
        <w:rPr>
          <w:rFonts w:ascii="Times New Roman" w:hAnsi="Times New Roman" w:cs="Times New Roman"/>
        </w:rPr>
        <w:t>0.691</w:t>
      </w:r>
    </w:p>
    <w:p w14:paraId="68D90123" w14:textId="77777777" w:rsidR="00073814" w:rsidRDefault="00073814" w:rsidP="00BF63A8">
      <w:pPr>
        <w:spacing w:after="0" w:line="360" w:lineRule="auto"/>
        <w:rPr>
          <w:rFonts w:ascii="Times New Roman" w:hAnsi="Times New Roman" w:cs="Times New Roman"/>
        </w:rPr>
      </w:pPr>
    </w:p>
    <w:p w14:paraId="1AB2659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Random Forest achieved the highest macro F1 (0.470) and AUC (0.696) among the baseline models, with logistic regression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performing comparably. The decision tree was the weakest baseline on both metrics, consistent with its tendency to overfit on noisy, moderate-sized samples without ensemble averaging.</w:t>
      </w:r>
    </w:p>
    <w:p w14:paraId="48EF91F1" w14:textId="40FA3EC2"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performance level across all baseline models is modest. Macro F1 values in the range 0.41–0.47 reflect the difficulty of the three-class prediction task, the class imbalance between the majority no-interference class (60.6%) and the two interference classes, and the inherent noise in self-report survey data. The relatively small gap between logistic regression and Random Forest </w:t>
      </w:r>
      <w:r>
        <w:rPr>
          <w:rFonts w:ascii="Times New Roman" w:hAnsi="Times New Roman" w:cs="Times New Roman"/>
        </w:rPr>
        <w:t>-</w:t>
      </w:r>
      <w:r w:rsidRPr="00073814">
        <w:rPr>
          <w:rFonts w:ascii="Times New Roman" w:hAnsi="Times New Roman" w:cs="Times New Roman"/>
        </w:rPr>
        <w:t xml:space="preserve"> 0.013 F1 points </w:t>
      </w:r>
      <w:r>
        <w:rPr>
          <w:rFonts w:ascii="Times New Roman" w:hAnsi="Times New Roman" w:cs="Times New Roman"/>
        </w:rPr>
        <w:t>-</w:t>
      </w:r>
      <w:r w:rsidRPr="00073814">
        <w:rPr>
          <w:rFonts w:ascii="Times New Roman" w:hAnsi="Times New Roman" w:cs="Times New Roman"/>
        </w:rPr>
        <w:t xml:space="preserve"> suggests that the predictive structure in this dataset is largely captured by linear relationships, with limited additional signal recoverable through non-linear modelling.</w:t>
      </w:r>
    </w:p>
    <w:p w14:paraId="13F731D1" w14:textId="77777777" w:rsidR="00073814" w:rsidRPr="00073814" w:rsidRDefault="00073814" w:rsidP="00073814">
      <w:pPr>
        <w:spacing w:after="0" w:line="360" w:lineRule="auto"/>
        <w:rPr>
          <w:rFonts w:ascii="Times New Roman" w:hAnsi="Times New Roman" w:cs="Times New Roman"/>
        </w:rPr>
      </w:pPr>
    </w:p>
    <w:p w14:paraId="29BEA6B7"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4.1.2 Hybrid ML Results</w:t>
      </w:r>
    </w:p>
    <w:p w14:paraId="120E7DFE" w14:textId="48BA3B38"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Three hybrid configurations were evaluated: Random Forest feature selection followed by logistic regression (RF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feature selection followed by logistic regression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and stacking with a logistic regression meta-learner. Results are reported in Table 4.2.</w:t>
      </w:r>
    </w:p>
    <w:p w14:paraId="51044600" w14:textId="399C3397"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Table 4.2. MH Tech </w:t>
      </w:r>
      <w:r>
        <w:rPr>
          <w:rFonts w:ascii="Times New Roman" w:hAnsi="Times New Roman" w:cs="Times New Roman"/>
        </w:rPr>
        <w:t>-</w:t>
      </w:r>
      <w:r w:rsidRPr="00073814">
        <w:rPr>
          <w:rFonts w:ascii="Times New Roman" w:hAnsi="Times New Roman" w:cs="Times New Roman"/>
        </w:rPr>
        <w:t xml:space="preserve"> Hybrid ML cross-validated performance.</w:t>
      </w:r>
    </w:p>
    <w:p w14:paraId="48A9DD2A" w14:textId="77777777" w:rsidR="00073814" w:rsidRDefault="00073814" w:rsidP="00073814">
      <w:pPr>
        <w:spacing w:after="0" w:line="360" w:lineRule="auto"/>
        <w:rPr>
          <w:rFonts w:ascii="Times New Roman" w:hAnsi="Times New Roman" w:cs="Times New Roman"/>
        </w:rPr>
      </w:pPr>
    </w:p>
    <w:p w14:paraId="574C874C" w14:textId="77777777" w:rsidR="00073814" w:rsidRPr="00BF63A8" w:rsidRDefault="00073814" w:rsidP="00073814">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2DEF4F58" w14:textId="77777777"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50C3A98D" w14:textId="363C9072"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0.465</w:t>
      </w:r>
      <w:r>
        <w:rPr>
          <w:rFonts w:ascii="Times New Roman" w:hAnsi="Times New Roman" w:cs="Times New Roman"/>
        </w:rPr>
        <w:t xml:space="preserve">   </w:t>
      </w:r>
      <w:r w:rsidRPr="00073814">
        <w:rPr>
          <w:rFonts w:ascii="Times New Roman" w:hAnsi="Times New Roman" w:cs="Times New Roman"/>
        </w:rPr>
        <w:t>0.701</w:t>
      </w:r>
    </w:p>
    <w:p w14:paraId="7D4C641B" w14:textId="1FE92DD5"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0.488</w:t>
      </w:r>
      <w:r>
        <w:rPr>
          <w:rFonts w:ascii="Times New Roman" w:hAnsi="Times New Roman" w:cs="Times New Roman"/>
        </w:rPr>
        <w:t xml:space="preserve">   </w:t>
      </w:r>
      <w:r w:rsidRPr="00073814">
        <w:rPr>
          <w:rFonts w:ascii="Times New Roman" w:hAnsi="Times New Roman" w:cs="Times New Roman"/>
        </w:rPr>
        <w:t>0.701</w:t>
      </w:r>
    </w:p>
    <w:p w14:paraId="20722D9C" w14:textId="17050731"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meta)</w:t>
      </w:r>
      <w:r>
        <w:rPr>
          <w:rFonts w:ascii="Times New Roman" w:hAnsi="Times New Roman" w:cs="Times New Roman"/>
        </w:rPr>
        <w:t xml:space="preserve"> </w:t>
      </w:r>
      <w:r w:rsidRPr="00073814">
        <w:rPr>
          <w:rFonts w:ascii="Times New Roman" w:hAnsi="Times New Roman" w:cs="Times New Roman"/>
        </w:rPr>
        <w:t>0.460</w:t>
      </w:r>
      <w:r>
        <w:rPr>
          <w:rFonts w:ascii="Times New Roman" w:hAnsi="Times New Roman" w:cs="Times New Roman"/>
        </w:rPr>
        <w:t xml:space="preserve">  </w:t>
      </w:r>
      <w:r w:rsidRPr="00073814">
        <w:rPr>
          <w:rFonts w:ascii="Times New Roman" w:hAnsi="Times New Roman" w:cs="Times New Roman"/>
        </w:rPr>
        <w:t>0.700</w:t>
      </w:r>
    </w:p>
    <w:p w14:paraId="6CECBA7F" w14:textId="77777777" w:rsidR="00073814" w:rsidRDefault="00073814" w:rsidP="00BF63A8">
      <w:pPr>
        <w:spacing w:after="0" w:line="360" w:lineRule="auto"/>
        <w:rPr>
          <w:rFonts w:ascii="Times New Roman" w:hAnsi="Times New Roman" w:cs="Times New Roman"/>
        </w:rPr>
      </w:pPr>
    </w:p>
    <w:p w14:paraId="5814548A" w14:textId="662384AE"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pipeline achieved the best hybrid F1 (0.488), marginally exceeding the best baseline (Random Forest, 0.470) by 0.018 F1 points. This is the largest hybrid improvement observed across any dataset in this study, yet it remains small in absolute terms. The AUC improvement is negligible across all three hybrid configurations (0.700–0.701 versus 0.696 for the best baseline).</w:t>
      </w:r>
    </w:p>
    <w:p w14:paraId="1EFC16B0" w14:textId="77777777"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stacking meta-learner underperformed relative to the selection-then-regression pipelines despite having access to both base learners' predictions, suggesting that the linear meta-learner was unable to extract meaningful additional signal from the combination of Random Forest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outputs on this dataset.</w:t>
      </w:r>
    </w:p>
    <w:p w14:paraId="63A79CF0" w14:textId="77777777" w:rsidR="00073814" w:rsidRPr="00073814" w:rsidRDefault="00073814" w:rsidP="00073814">
      <w:pPr>
        <w:spacing w:after="0" w:line="360" w:lineRule="auto"/>
        <w:rPr>
          <w:rFonts w:ascii="Times New Roman" w:hAnsi="Times New Roman" w:cs="Times New Roman"/>
        </w:rPr>
      </w:pPr>
    </w:p>
    <w:p w14:paraId="47FF2EA3"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4.1.3 BN Results</w:t>
      </w:r>
    </w:p>
    <w:p w14:paraId="23ACEE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Two Bayesian Network versions were estimated: an unconstrained BN and a restricted BN incorporating domain-knowledge forbidden edges.</w:t>
      </w:r>
    </w:p>
    <w:p w14:paraId="3C4FCC76"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unconstrained BN learned a graph containing 41 edges. Manual evaluation of these edges against domain knowledge identified 10 as implausible, yielding an implausibility rate of 24%. Examples of implausible edges include demographic outcomes being placed as parents of time-invariant background variables, and treatment-seeking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 xml:space="preserve"> appearing as a cause of symptom severity in a direction inconsistent with the survey's temporal logic.</w:t>
      </w:r>
    </w:p>
    <w:p w14:paraId="5C6391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was estimated after encoding a forbidden edges list to prevent the algorithm from recovering these implausible structures. The BIC cost of applying these constraints was −3.98%, indicating a modest fitness cost: the restricted model trades a small amount of statistical fit for a structurally coherent graph.</w:t>
      </w:r>
    </w:p>
    <w:p w14:paraId="72DB462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produced the following direct parents for the target nodes:</w:t>
      </w:r>
    </w:p>
    <w:p w14:paraId="611ED9A6"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Gender, </w:t>
      </w:r>
      <w:proofErr w:type="spellStart"/>
      <w:r w:rsidRPr="00073814">
        <w:rPr>
          <w:rFonts w:ascii="Times New Roman" w:hAnsi="Times New Roman" w:cs="Times New Roman"/>
        </w:rPr>
        <w:t>family_history</w:t>
      </w:r>
      <w:proofErr w:type="spellEnd"/>
    </w:p>
    <w:p w14:paraId="779097D5"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r w:rsidRPr="00073814">
        <w:rPr>
          <w:rFonts w:ascii="Times New Roman" w:hAnsi="Times New Roman" w:cs="Times New Roman"/>
          <w:i/>
          <w:iCs/>
        </w:rPr>
        <w:t>treatment</w:t>
      </w:r>
      <w:r w:rsidRPr="00073814">
        <w:rPr>
          <w:rFonts w:ascii="Times New Roman" w:hAnsi="Times New Roman" w:cs="Times New Roman"/>
        </w:rPr>
        <w:t xml:space="preserve">: Gender, </w:t>
      </w:r>
      <w:proofErr w:type="spellStart"/>
      <w:r w:rsidRPr="00073814">
        <w:rPr>
          <w:rFonts w:ascii="Times New Roman" w:hAnsi="Times New Roman" w:cs="Times New Roman"/>
        </w:rPr>
        <w:t>work_interfere</w:t>
      </w:r>
      <w:proofErr w:type="spellEnd"/>
    </w:p>
    <w:p w14:paraId="011DC11E"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lastRenderedPageBreak/>
        <w:t xml:space="preserve">This structure encodes a two-stage pathway in which gender and family history of mental illness jointly influence the degree to which mental health affects work, and in which both gender and the experience of work interference influence whether an individual seeks treatment. The identification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as a direct parent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is consistent with the well-established heritability of mood disorders and anxiety, and with findings from the SHAP analysis described in Section 4.1.4.</w:t>
      </w:r>
    </w:p>
    <w:p w14:paraId="6D863D64" w14:textId="092288AB"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Predictive performance of the restricted BN, evaluated on the full dataset, yielded a macro F1 of 0.471 and an AUC of 0.771. The F1 is comparable to the best baseline ML model (0.470), though the evaluation asymmetry </w:t>
      </w:r>
      <w:r>
        <w:rPr>
          <w:rFonts w:ascii="Times New Roman" w:hAnsi="Times New Roman" w:cs="Times New Roman"/>
        </w:rPr>
        <w:t>-</w:t>
      </w:r>
      <w:r w:rsidRPr="00073814">
        <w:rPr>
          <w:rFonts w:ascii="Times New Roman" w:hAnsi="Times New Roman" w:cs="Times New Roman"/>
        </w:rPr>
        <w:t xml:space="preserve"> full-data metrics for the BN versus cross-validated metrics for ML </w:t>
      </w:r>
      <w:r>
        <w:rPr>
          <w:rFonts w:ascii="Times New Roman" w:hAnsi="Times New Roman" w:cs="Times New Roman"/>
        </w:rPr>
        <w:t>-</w:t>
      </w:r>
      <w:r w:rsidRPr="00073814">
        <w:rPr>
          <w:rFonts w:ascii="Times New Roman" w:hAnsi="Times New Roman" w:cs="Times New Roman"/>
        </w:rPr>
        <w:t xml:space="preserve"> means this comparison should be interpreted cautiously. The AUC of 0.771 exceeds the ML baselines (maximum 0.701), but this advantage is likely partially attributable to the same evaluation asymmetry rather than to genuine structural superiority.</w:t>
      </w:r>
    </w:p>
    <w:p w14:paraId="1C8611C9" w14:textId="77777777" w:rsidR="00073814" w:rsidRPr="00073814" w:rsidRDefault="00073814" w:rsidP="00073814">
      <w:pPr>
        <w:spacing w:after="0" w:line="360" w:lineRule="auto"/>
        <w:rPr>
          <w:rFonts w:ascii="Times New Roman" w:hAnsi="Times New Roman" w:cs="Times New Roman"/>
        </w:rPr>
      </w:pPr>
    </w:p>
    <w:p w14:paraId="51EE0696"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4.1.4 SHAP Analysis</w:t>
      </w:r>
    </w:p>
    <w:p w14:paraId="337F8508"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SHAP values were computed for the Random Forest model, which achieved the highest baseline F1. Because the target is three-class, SHAP values are computed separately for each class using a one-vs-rest decomposition, allowing the directional contribution of each feature to be examined per outcome.</w:t>
      </w:r>
    </w:p>
    <w:p w14:paraId="3E1F43E5"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dominant predictor across all three classes is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High values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produce a strong positive push toward Class 2 (interference with treatment), and a corresponding negative push away from Class 0 (no interference). This pattern is consistent with the BN finding that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is a direct parent of </w:t>
      </w:r>
      <w:proofErr w:type="spellStart"/>
      <w:r w:rsidRPr="00073814">
        <w:rPr>
          <w:rFonts w:ascii="Times New Roman" w:hAnsi="Times New Roman" w:cs="Times New Roman"/>
          <w:i/>
          <w:iCs/>
        </w:rPr>
        <w:t>work_</w:t>
      </w:r>
      <w:proofErr w:type="gramStart"/>
      <w:r w:rsidRPr="00073814">
        <w:rPr>
          <w:rFonts w:ascii="Times New Roman" w:hAnsi="Times New Roman" w:cs="Times New Roman"/>
          <w:i/>
          <w:iCs/>
        </w:rPr>
        <w:t>interfere</w:t>
      </w:r>
      <w:proofErr w:type="spellEnd"/>
      <w:proofErr w:type="gramEnd"/>
      <w:r w:rsidRPr="00073814">
        <w:rPr>
          <w:rFonts w:ascii="Times New Roman" w:hAnsi="Times New Roman" w:cs="Times New Roman"/>
        </w:rPr>
        <w:t xml:space="preserve"> and suggests that familial risk is the single strongest marker of severe, treatment-seeking outcomes in this dataset.</w:t>
      </w:r>
    </w:p>
    <w:p w14:paraId="507C86AD" w14:textId="3A09548A" w:rsidR="00073814" w:rsidRPr="00073814" w:rsidRDefault="00073814" w:rsidP="00073814">
      <w:pPr>
        <w:spacing w:after="0" w:line="360" w:lineRule="auto"/>
        <w:jc w:val="both"/>
        <w:rPr>
          <w:rFonts w:ascii="Times New Roman" w:hAnsi="Times New Roman" w:cs="Times New Roman"/>
        </w:rPr>
      </w:pPr>
      <w:proofErr w:type="spellStart"/>
      <w:r w:rsidRPr="00073814">
        <w:rPr>
          <w:rFonts w:ascii="Times New Roman" w:hAnsi="Times New Roman" w:cs="Times New Roman"/>
          <w:i/>
          <w:iCs/>
        </w:rPr>
        <w:t>care_options_Yes</w:t>
      </w:r>
      <w:proofErr w:type="spellEnd"/>
      <w:r w:rsidRPr="00073814">
        <w:rPr>
          <w:rFonts w:ascii="Times New Roman" w:hAnsi="Times New Roman" w:cs="Times New Roman"/>
        </w:rPr>
        <w:t xml:space="preserve"> and </w:t>
      </w:r>
      <w:proofErr w:type="spellStart"/>
      <w:r w:rsidRPr="00073814">
        <w:rPr>
          <w:rFonts w:ascii="Times New Roman" w:hAnsi="Times New Roman" w:cs="Times New Roman"/>
          <w:i/>
          <w:iCs/>
        </w:rPr>
        <w:t>benefits_Yes</w:t>
      </w:r>
      <w:proofErr w:type="spellEnd"/>
      <w:r w:rsidRPr="00073814">
        <w:rPr>
          <w:rFonts w:ascii="Times New Roman" w:hAnsi="Times New Roman" w:cs="Times New Roman"/>
        </w:rPr>
        <w:t xml:space="preserve"> </w:t>
      </w:r>
      <w:r>
        <w:rPr>
          <w:rFonts w:ascii="Times New Roman" w:hAnsi="Times New Roman" w:cs="Times New Roman"/>
        </w:rPr>
        <w:t>-</w:t>
      </w:r>
      <w:r w:rsidRPr="00073814">
        <w:rPr>
          <w:rFonts w:ascii="Times New Roman" w:hAnsi="Times New Roman" w:cs="Times New Roman"/>
        </w:rPr>
        <w:t xml:space="preserve"> variables indicating whether an employer offers mental health care options and benefits </w:t>
      </w:r>
      <w:r>
        <w:rPr>
          <w:rFonts w:ascii="Times New Roman" w:hAnsi="Times New Roman" w:cs="Times New Roman"/>
        </w:rPr>
        <w:t>-</w:t>
      </w:r>
      <w:r w:rsidRPr="00073814">
        <w:rPr>
          <w:rFonts w:ascii="Times New Roman" w:hAnsi="Times New Roman" w:cs="Times New Roman"/>
        </w:rPr>
        <w:t xml:space="preserve"> are consistently among the top predictors across classes. Their directional effects indicate that awareness of available care options is positively associated with treatment-seeking (Class 2), which may reflect either genuine access effects or a selection effect in which more health-aware individuals are more likely both to seek treatment and to be aware of employer provisions.</w:t>
      </w:r>
    </w:p>
    <w:p w14:paraId="5447768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Age is a secondary predictor with a modest positive association with Class 0, suggesting that older respondents are somewhat more likely to report no work interference. Self-employment status and </w:t>
      </w:r>
      <w:r w:rsidRPr="00073814">
        <w:rPr>
          <w:rFonts w:ascii="Times New Roman" w:hAnsi="Times New Roman" w:cs="Times New Roman"/>
        </w:rPr>
        <w:lastRenderedPageBreak/>
        <w:t xml:space="preserve">company size contribute </w:t>
      </w:r>
      <w:proofErr w:type="gramStart"/>
      <w:r w:rsidRPr="00073814">
        <w:rPr>
          <w:rFonts w:ascii="Times New Roman" w:hAnsi="Times New Roman" w:cs="Times New Roman"/>
        </w:rPr>
        <w:t>lower</w:t>
      </w:r>
      <w:proofErr w:type="gramEnd"/>
      <w:r w:rsidRPr="00073814">
        <w:rPr>
          <w:rFonts w:ascii="Times New Roman" w:hAnsi="Times New Roman" w:cs="Times New Roman"/>
        </w:rPr>
        <w:t xml:space="preserve"> but non-negligible SHAP values, consistent with the literature on occupational and </w:t>
      </w:r>
      <w:proofErr w:type="spellStart"/>
      <w:r w:rsidRPr="00073814">
        <w:rPr>
          <w:rFonts w:ascii="Times New Roman" w:hAnsi="Times New Roman" w:cs="Times New Roman"/>
        </w:rPr>
        <w:t>organisational</w:t>
      </w:r>
      <w:proofErr w:type="spellEnd"/>
      <w:r w:rsidRPr="00073814">
        <w:rPr>
          <w:rFonts w:ascii="Times New Roman" w:hAnsi="Times New Roman" w:cs="Times New Roman"/>
        </w:rPr>
        <w:t xml:space="preserve"> factors in help-seeking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w:t>
      </w:r>
    </w:p>
    <w:p w14:paraId="549C3260"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SHAP profile for MH Tech is </w:t>
      </w:r>
      <w:proofErr w:type="spellStart"/>
      <w:r w:rsidRPr="00073814">
        <w:rPr>
          <w:rFonts w:ascii="Times New Roman" w:hAnsi="Times New Roman" w:cs="Times New Roman"/>
        </w:rPr>
        <w:t>characterised</w:t>
      </w:r>
      <w:proofErr w:type="spellEnd"/>
      <w:r w:rsidRPr="00073814">
        <w:rPr>
          <w:rFonts w:ascii="Times New Roman" w:hAnsi="Times New Roman" w:cs="Times New Roman"/>
        </w:rPr>
        <w:t xml:space="preserve"> by the dominance of a single background variable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over occupational and employer-level features, which has implications for the interpretation of workplace mental health interventions discussed in Chapter 6.</w:t>
      </w:r>
    </w:p>
    <w:p w14:paraId="6F4EBAC2" w14:textId="77777777" w:rsidR="00BF63A8" w:rsidRPr="00073814" w:rsidRDefault="00BF63A8" w:rsidP="00F963F6">
      <w:pPr>
        <w:spacing w:after="0" w:line="360" w:lineRule="auto"/>
        <w:rPr>
          <w:rFonts w:ascii="Times New Roman" w:hAnsi="Times New Roman" w:cs="Times New Roman"/>
          <w:b/>
          <w:bCs/>
          <w:sz w:val="28"/>
          <w:szCs w:val="28"/>
        </w:rPr>
      </w:pPr>
    </w:p>
    <w:p w14:paraId="5899ED66" w14:textId="3215B555"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2</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Student Depression</w:t>
      </w:r>
    </w:p>
    <w:p w14:paraId="5338E830" w14:textId="77777777" w:rsidR="00A62C4D" w:rsidRPr="00A62C4D" w:rsidRDefault="00A62C4D" w:rsidP="00A62C4D">
      <w:pPr>
        <w:spacing w:after="0" w:line="360" w:lineRule="auto"/>
        <w:rPr>
          <w:rFonts w:ascii="Times New Roman" w:hAnsi="Times New Roman" w:cs="Times New Roman"/>
          <w:b/>
          <w:bCs/>
        </w:rPr>
      </w:pPr>
      <w:r w:rsidRPr="00A62C4D">
        <w:rPr>
          <w:rFonts w:ascii="Times New Roman" w:hAnsi="Times New Roman" w:cs="Times New Roman"/>
          <w:b/>
          <w:bCs/>
        </w:rPr>
        <w:t>4.2.1 Baseline ML Results</w:t>
      </w:r>
    </w:p>
    <w:p w14:paraId="49304FE8" w14:textId="77777777" w:rsid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The four baseline models were evaluated on the binary </w:t>
      </w:r>
      <w:proofErr w:type="spellStart"/>
      <w:r w:rsidRPr="00A62C4D">
        <w:rPr>
          <w:rFonts w:ascii="Times New Roman" w:hAnsi="Times New Roman" w:cs="Times New Roman"/>
          <w:i/>
          <w:iCs/>
        </w:rPr>
        <w:t>Depression_yes</w:t>
      </w:r>
      <w:proofErr w:type="spellEnd"/>
      <w:r w:rsidRPr="00A62C4D">
        <w:rPr>
          <w:rFonts w:ascii="Times New Roman" w:hAnsi="Times New Roman" w:cs="Times New Roman"/>
        </w:rPr>
        <w:t xml:space="preserve"> target using five-fold stratified cross-validation. Results are reported in Table 4.3.</w:t>
      </w:r>
    </w:p>
    <w:p w14:paraId="170F41A2" w14:textId="77777777" w:rsidR="00A62C4D" w:rsidRPr="00A62C4D" w:rsidRDefault="00A62C4D" w:rsidP="00A62C4D">
      <w:pPr>
        <w:spacing w:after="0" w:line="360" w:lineRule="auto"/>
        <w:rPr>
          <w:rFonts w:ascii="Times New Roman" w:hAnsi="Times New Roman" w:cs="Times New Roman"/>
        </w:rPr>
      </w:pPr>
    </w:p>
    <w:p w14:paraId="5D764248" w14:textId="053B94B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Table 4.3. Student Depression </w:t>
      </w:r>
      <w:r w:rsidR="003B4D97">
        <w:rPr>
          <w:rFonts w:ascii="Times New Roman" w:hAnsi="Times New Roman" w:cs="Times New Roman"/>
        </w:rPr>
        <w:t>-</w:t>
      </w:r>
      <w:r w:rsidRPr="00A62C4D">
        <w:rPr>
          <w:rFonts w:ascii="Times New Roman" w:hAnsi="Times New Roman" w:cs="Times New Roman"/>
        </w:rPr>
        <w:t xml:space="preserve"> Baseline ML cross-validated performance.</w:t>
      </w:r>
    </w:p>
    <w:p w14:paraId="745C22E6" w14:textId="77777777" w:rsidR="00A62C4D" w:rsidRPr="00BF63A8" w:rsidRDefault="00A62C4D" w:rsidP="00A62C4D">
      <w:pPr>
        <w:spacing w:after="0" w:line="360" w:lineRule="auto"/>
        <w:rPr>
          <w:rFonts w:ascii="Times New Roman" w:hAnsi="Times New Roman" w:cs="Times New Roman"/>
        </w:rPr>
      </w:pPr>
      <w:r w:rsidRPr="00BF63A8">
        <w:rPr>
          <w:rFonts w:ascii="Times New Roman" w:hAnsi="Times New Roman" w:cs="Times New Roman"/>
        </w:rPr>
        <w:t>TODO table</w:t>
      </w:r>
    </w:p>
    <w:p w14:paraId="0DB3C150" w14:textId="7777777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440BDD93" w14:textId="00893C93"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16401D22" w14:textId="0867AFAF"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A62C4D">
        <w:rPr>
          <w:rFonts w:ascii="Times New Roman" w:hAnsi="Times New Roman" w:cs="Times New Roman"/>
        </w:rPr>
        <w:t>0.822</w:t>
      </w:r>
      <w:r>
        <w:rPr>
          <w:rFonts w:ascii="Times New Roman" w:hAnsi="Times New Roman" w:cs="Times New Roman"/>
        </w:rPr>
        <w:t xml:space="preserve">   </w:t>
      </w:r>
      <w:r w:rsidRPr="00A62C4D">
        <w:rPr>
          <w:rFonts w:ascii="Times New Roman" w:hAnsi="Times New Roman" w:cs="Times New Roman"/>
        </w:rPr>
        <w:t>0.901</w:t>
      </w:r>
    </w:p>
    <w:p w14:paraId="34AA54D4" w14:textId="2A2408F0"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A62C4D">
        <w:rPr>
          <w:rFonts w:ascii="Times New Roman" w:hAnsi="Times New Roman" w:cs="Times New Roman"/>
        </w:rPr>
        <w:t>0.837</w:t>
      </w:r>
      <w:r>
        <w:rPr>
          <w:rFonts w:ascii="Times New Roman" w:hAnsi="Times New Roman" w:cs="Times New Roman"/>
        </w:rPr>
        <w:t xml:space="preserve">  </w:t>
      </w:r>
      <w:r w:rsidRPr="00A62C4D">
        <w:rPr>
          <w:rFonts w:ascii="Times New Roman" w:hAnsi="Times New Roman" w:cs="Times New Roman"/>
        </w:rPr>
        <w:t>0.917</w:t>
      </w:r>
    </w:p>
    <w:p w14:paraId="05851AB1" w14:textId="516C8ED2" w:rsidR="00A62C4D" w:rsidRDefault="00A62C4D" w:rsidP="00A62C4D">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245793E4" w14:textId="77777777" w:rsidR="0004446A" w:rsidRDefault="0004446A" w:rsidP="00A62C4D">
      <w:pPr>
        <w:spacing w:after="0" w:line="360" w:lineRule="auto"/>
        <w:rPr>
          <w:rFonts w:ascii="Times New Roman" w:hAnsi="Times New Roman" w:cs="Times New Roman"/>
        </w:rPr>
      </w:pPr>
    </w:p>
    <w:p w14:paraId="6B346C23"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Performance across all baseline models is substantially higher than for MH Tech, with macro F1 values ranging from 0.822 to 0.841. Logistic regression and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are tied for the highest F1 (0.841) and AUC (0.921). Random Forest performs only marginally below these, while the decision tree again underperforms relative to the ensemble methods.</w:t>
      </w:r>
    </w:p>
    <w:p w14:paraId="55256543" w14:textId="585E6FBC"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strong performance of logistic regression, matching the best ensemble model, indicates that the predictive structure in this dataset is well captured by linear decision boundaries. This is consistent with the concentration of signal in a small number of dominant features </w:t>
      </w:r>
      <w:r w:rsidR="003B4D97">
        <w:rPr>
          <w:rFonts w:ascii="Times New Roman" w:hAnsi="Times New Roman" w:cs="Times New Roman"/>
        </w:rPr>
        <w:t>-</w:t>
      </w:r>
      <w:r w:rsidRPr="0004446A">
        <w:rPr>
          <w:rFonts w:ascii="Times New Roman" w:hAnsi="Times New Roman" w:cs="Times New Roman"/>
        </w:rPr>
        <w:t xml:space="preserve"> in particular, suicidal ideation </w:t>
      </w:r>
      <w:r w:rsidR="003B4D97">
        <w:rPr>
          <w:rFonts w:ascii="Times New Roman" w:hAnsi="Times New Roman" w:cs="Times New Roman"/>
        </w:rPr>
        <w:t>-</w:t>
      </w:r>
      <w:r w:rsidRPr="0004446A">
        <w:rPr>
          <w:rFonts w:ascii="Times New Roman" w:hAnsi="Times New Roman" w:cs="Times New Roman"/>
        </w:rPr>
        <w:t xml:space="preserve"> whose effect on the target is large and approximately monotone.</w:t>
      </w:r>
    </w:p>
    <w:p w14:paraId="1020CE4B" w14:textId="77777777" w:rsidR="0004446A" w:rsidRPr="0004446A" w:rsidRDefault="0004446A" w:rsidP="0004446A">
      <w:pPr>
        <w:spacing w:after="0" w:line="360" w:lineRule="auto"/>
        <w:jc w:val="both"/>
        <w:rPr>
          <w:rFonts w:ascii="Times New Roman" w:hAnsi="Times New Roman" w:cs="Times New Roman"/>
        </w:rPr>
      </w:pPr>
    </w:p>
    <w:p w14:paraId="16AAA092"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4.2.2 Hybrid ML Results</w:t>
      </w:r>
    </w:p>
    <w:p w14:paraId="2ADEC3BA"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Hybrid results are reported in Table 4.4.</w:t>
      </w:r>
    </w:p>
    <w:p w14:paraId="3F07835F" w14:textId="7D0EED33"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Table 4.4. Student Depression </w:t>
      </w:r>
      <w:r w:rsidR="003B4D97">
        <w:rPr>
          <w:rFonts w:ascii="Times New Roman" w:hAnsi="Times New Roman" w:cs="Times New Roman"/>
        </w:rPr>
        <w:t>-</w:t>
      </w:r>
      <w:r w:rsidRPr="0004446A">
        <w:rPr>
          <w:rFonts w:ascii="Times New Roman" w:hAnsi="Times New Roman" w:cs="Times New Roman"/>
        </w:rPr>
        <w:t xml:space="preserve"> Hybrid ML cross-validated performance.</w:t>
      </w:r>
    </w:p>
    <w:p w14:paraId="55B7639D" w14:textId="77777777" w:rsidR="0004446A" w:rsidRPr="00BF63A8" w:rsidRDefault="0004446A" w:rsidP="0004446A">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77755B8B" w14:textId="77777777" w:rsidR="0004446A" w:rsidRPr="00073814" w:rsidRDefault="0004446A" w:rsidP="0004446A">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6C45D7B5" w14:textId="5556EBDE"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0.839</w:t>
      </w:r>
      <w:r>
        <w:rPr>
          <w:rFonts w:ascii="Times New Roman" w:hAnsi="Times New Roman" w:cs="Times New Roman"/>
        </w:rPr>
        <w:t xml:space="preserve">  </w:t>
      </w:r>
      <w:r w:rsidRPr="0004446A">
        <w:rPr>
          <w:rFonts w:ascii="Times New Roman" w:hAnsi="Times New Roman" w:cs="Times New Roman"/>
        </w:rPr>
        <w:t>0.921</w:t>
      </w:r>
    </w:p>
    <w:p w14:paraId="4E713077" w14:textId="6AE1D738"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675D2CDB" w14:textId="62BEBF30"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gramStart"/>
      <w:r w:rsidRPr="00073814">
        <w:rPr>
          <w:rFonts w:ascii="Times New Roman" w:hAnsi="Times New Roman" w:cs="Times New Roman"/>
        </w:rPr>
        <w:t>meta</w:t>
      </w:r>
      <w:proofErr w:type="gramEnd"/>
      <w:r w:rsidRPr="00073814">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4B49179B" w14:textId="77777777" w:rsidR="0004446A" w:rsidRDefault="0004446A" w:rsidP="0004446A">
      <w:pPr>
        <w:spacing w:after="0" w:line="360" w:lineRule="auto"/>
        <w:rPr>
          <w:rFonts w:ascii="Times New Roman" w:hAnsi="Times New Roman" w:cs="Times New Roman"/>
        </w:rPr>
      </w:pPr>
    </w:p>
    <w:p w14:paraId="0D027C4D" w14:textId="55EB654B"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No hybrid configuration improves on the best baseline. The maximum hybrid F1 is 0.840, one thousandth below the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baseline of 0.841, and AUC is identical across all hybrid and baseline configurations at 0.921. This near-complete flatness of performance across model families is unusual and reflects the signal structure of the dataset: when a small number of features dominate prediction to the degree observed here, feature selection and meta-learning introduce negligible additional information.</w:t>
      </w:r>
    </w:p>
    <w:p w14:paraId="1FC2F482" w14:textId="77777777" w:rsidR="0004446A" w:rsidRDefault="0004446A" w:rsidP="0004446A">
      <w:pPr>
        <w:spacing w:after="0" w:line="360" w:lineRule="auto"/>
        <w:jc w:val="both"/>
        <w:rPr>
          <w:rFonts w:ascii="Times New Roman" w:hAnsi="Times New Roman" w:cs="Times New Roman"/>
        </w:rPr>
      </w:pPr>
    </w:p>
    <w:p w14:paraId="11D4895D"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4.2.3 BN Results</w:t>
      </w:r>
    </w:p>
    <w:p w14:paraId="21A671C7" w14:textId="0A1EE734"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unconstrained BN learned a graph containing 14 edges, of which 11 were evaluated as implausible against domain knowledge </w:t>
      </w:r>
      <w:r w:rsidR="003B4D97">
        <w:rPr>
          <w:rFonts w:ascii="Times New Roman" w:hAnsi="Times New Roman" w:cs="Times New Roman"/>
        </w:rPr>
        <w:t>-</w:t>
      </w:r>
      <w:r w:rsidRPr="0004446A">
        <w:rPr>
          <w:rFonts w:ascii="Times New Roman" w:hAnsi="Times New Roman" w:cs="Times New Roman"/>
        </w:rPr>
        <w:t xml:space="preserve"> an implausibility rate of 79%, the highest observed across all five datasets. The concentration of implausible edges in a dataset with a dominant co-symptom predictor is interpretable: the structure learning algorithm detects strong statistical associations between suicidal ideation, depression, and other variables, but encodes them in directions that reverse or misattribute causal priority. For example, depression appears as a parent of academic pressure in the unconstrained graph, a direction that is temporally and theoretically implausible given that academic pressure is an ongoing environmental stressor rather than a consequence of clinical diagnosis.</w:t>
      </w:r>
    </w:p>
    <w:p w14:paraId="0967B3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restricted BN, estimated after applying the forbidden edges list, yielded a BIC cost of −0.29%, indicating that the domain constraints impose a negligible fitness cost while substantially improving the plausibility of the recovered structure.</w:t>
      </w:r>
    </w:p>
    <w:p w14:paraId="6A6168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restricted BN identified the following direct 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w:t>
      </w:r>
    </w:p>
    <w:p w14:paraId="35F666A9" w14:textId="77777777" w:rsidR="0004446A" w:rsidRPr="0004446A" w:rsidRDefault="0004446A" w:rsidP="0004446A">
      <w:pPr>
        <w:numPr>
          <w:ilvl w:val="0"/>
          <w:numId w:val="23"/>
        </w:numPr>
        <w:spacing w:after="0" w:line="360" w:lineRule="auto"/>
        <w:jc w:val="both"/>
        <w:rPr>
          <w:rFonts w:ascii="Times New Roman" w:hAnsi="Times New Roman" w:cs="Times New Roman"/>
        </w:rPr>
      </w:pPr>
      <w:r w:rsidRPr="0004446A">
        <w:rPr>
          <w:rFonts w:ascii="Times New Roman" w:hAnsi="Times New Roman" w:cs="Times New Roman"/>
        </w:rPr>
        <w:t xml:space="preserve">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 Academic Pressure, Financial Stress</w:t>
      </w:r>
    </w:p>
    <w:p w14:paraId="48CD3A42" w14:textId="16319AE6"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This is a parsimonious and theoretically coherent structure. Academic pressure and financial stress are both well-established antecedent risk factors for depression in student populations (Helliwell et al., 2023; Diener, 1984), and their identification as direct parents </w:t>
      </w:r>
      <w:r w:rsidR="003B4D97">
        <w:rPr>
          <w:rFonts w:ascii="Times New Roman" w:hAnsi="Times New Roman" w:cs="Times New Roman"/>
        </w:rPr>
        <w:t>-</w:t>
      </w:r>
      <w:r w:rsidRPr="0004446A">
        <w:rPr>
          <w:rFonts w:ascii="Times New Roman" w:hAnsi="Times New Roman" w:cs="Times New Roman"/>
        </w:rPr>
        <w:t xml:space="preserve"> rather than suicidal ideation, </w:t>
      </w:r>
      <w:r w:rsidRPr="0004446A">
        <w:rPr>
          <w:rFonts w:ascii="Times New Roman" w:hAnsi="Times New Roman" w:cs="Times New Roman"/>
        </w:rPr>
        <w:lastRenderedPageBreak/>
        <w:t xml:space="preserve">which is a co-symptom </w:t>
      </w:r>
      <w:r w:rsidR="003B4D97">
        <w:rPr>
          <w:rFonts w:ascii="Times New Roman" w:hAnsi="Times New Roman" w:cs="Times New Roman"/>
        </w:rPr>
        <w:t>-</w:t>
      </w:r>
      <w:r w:rsidRPr="0004446A">
        <w:rPr>
          <w:rFonts w:ascii="Times New Roman" w:hAnsi="Times New Roman" w:cs="Times New Roman"/>
        </w:rPr>
        <w:t xml:space="preserve"> reflects the value of domain constraints in recovering substantively meaningful structure from data dominated by a proxy variable.</w:t>
      </w:r>
    </w:p>
    <w:p w14:paraId="0440E027" w14:textId="759744BC"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Predictive performance of the restricted BN on the full dataset was macro F1 = 0.826, AUC = 0.906. The gap between the BN and the best ML model (0.841 F1) is 0.015 F1 points, the smallest such gap across all datasets in this study. This near-parity suggests that the parsimonious BN structure </w:t>
      </w:r>
      <w:r w:rsidR="003B4D97">
        <w:rPr>
          <w:rFonts w:ascii="Times New Roman" w:hAnsi="Times New Roman" w:cs="Times New Roman"/>
        </w:rPr>
        <w:t>-</w:t>
      </w:r>
      <w:r w:rsidRPr="0004446A">
        <w:rPr>
          <w:rFonts w:ascii="Times New Roman" w:hAnsi="Times New Roman" w:cs="Times New Roman"/>
        </w:rPr>
        <w:t xml:space="preserve"> two direct parents </w:t>
      </w:r>
      <w:r w:rsidR="003B4D97">
        <w:rPr>
          <w:rFonts w:ascii="Times New Roman" w:hAnsi="Times New Roman" w:cs="Times New Roman"/>
        </w:rPr>
        <w:t>-</w:t>
      </w:r>
      <w:r w:rsidRPr="0004446A">
        <w:rPr>
          <w:rFonts w:ascii="Times New Roman" w:hAnsi="Times New Roman" w:cs="Times New Roman"/>
        </w:rPr>
        <w:t xml:space="preserve"> captures </w:t>
      </w:r>
      <w:proofErr w:type="gramStart"/>
      <w:r w:rsidRPr="0004446A">
        <w:rPr>
          <w:rFonts w:ascii="Times New Roman" w:hAnsi="Times New Roman" w:cs="Times New Roman"/>
        </w:rPr>
        <w:t>the majority of</w:t>
      </w:r>
      <w:proofErr w:type="gramEnd"/>
      <w:r w:rsidRPr="0004446A">
        <w:rPr>
          <w:rFonts w:ascii="Times New Roman" w:hAnsi="Times New Roman" w:cs="Times New Roman"/>
        </w:rPr>
        <w:t xml:space="preserve"> the predictive signal available in the dataset.</w:t>
      </w:r>
    </w:p>
    <w:p w14:paraId="65FA2598" w14:textId="77777777" w:rsidR="0004446A" w:rsidRPr="0004446A" w:rsidRDefault="0004446A" w:rsidP="0004446A">
      <w:pPr>
        <w:spacing w:after="0" w:line="360" w:lineRule="auto"/>
        <w:jc w:val="both"/>
        <w:rPr>
          <w:rFonts w:ascii="Times New Roman" w:hAnsi="Times New Roman" w:cs="Times New Roman"/>
        </w:rPr>
      </w:pPr>
    </w:p>
    <w:p w14:paraId="47E3FA68"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4.2.4 SHAP Analysis</w:t>
      </w:r>
    </w:p>
    <w:p w14:paraId="100A312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SHAP values were computed for </w:t>
      </w:r>
      <w:proofErr w:type="spellStart"/>
      <w:r w:rsidRPr="0004446A">
        <w:rPr>
          <w:rFonts w:ascii="Times New Roman" w:hAnsi="Times New Roman" w:cs="Times New Roman"/>
        </w:rPr>
        <w:t>XGBoost</w:t>
      </w:r>
      <w:proofErr w:type="spellEnd"/>
      <w:r w:rsidRPr="0004446A">
        <w:rPr>
          <w:rFonts w:ascii="Times New Roman" w:hAnsi="Times New Roman" w:cs="Times New Roman"/>
        </w:rPr>
        <w:t>, which matched logistic regression for the highest baseline F1 while providing richer non-linear structure for SHAP decomposition.</w:t>
      </w:r>
    </w:p>
    <w:p w14:paraId="720BDEE2"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most important feature by a substantial margin is suicidal ideation, with a mean absolute SHAP value of approximately 1.22. This dwarfs the second and third most important features: Academic Pressure (mean |SHAP| ≈ 0.95) and Financial Stress (mean |SHAP| ≈ 0.65). All directional effects are consistent with theory: high suicidal ideation, high academic pressure, and high financial stress all push predictions toward depression (positive SHAP contributions), while low values of each push predictions away from depression.</w:t>
      </w:r>
    </w:p>
    <w:p w14:paraId="4C7275C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dominance of suicidal ideation in the SHAP profile is important to interpret carefully. Suicidal ideation is not a cause of depression but a correlated symptom, and a model that relies primarily on this feature to achieve high F1 is not learning the kind of risk-factor structure that would be useful for early intervention or preventive design. The SHAP profile therefore reinforces the case for the sensitivity analysis in Section 4.2.5.</w:t>
      </w:r>
    </w:p>
    <w:p w14:paraId="5E1CCF2C"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Beyond the top three features, CGPA (inversely associated with depression), dietary habits, and sleep duration contribute modest but consistent SHAP values in theoretically expected directions.</w:t>
      </w:r>
    </w:p>
    <w:p w14:paraId="2829C652" w14:textId="77777777" w:rsidR="0004446A" w:rsidRPr="00073814" w:rsidRDefault="0004446A" w:rsidP="0004446A">
      <w:pPr>
        <w:spacing w:after="0" w:line="360" w:lineRule="auto"/>
        <w:jc w:val="both"/>
        <w:rPr>
          <w:rFonts w:ascii="Times New Roman" w:hAnsi="Times New Roman" w:cs="Times New Roman"/>
        </w:rPr>
      </w:pPr>
    </w:p>
    <w:p w14:paraId="015A67BD"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4.2.5 Sensitivity Analysis</w:t>
      </w:r>
    </w:p>
    <w:p w14:paraId="044A7496"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To assess whether meaningful predictive structure remains once the dominant co-symptom proxy is removed, the full ML pipeline was re-run with suicidal ideation </w:t>
      </w:r>
      <w:proofErr w:type="gramStart"/>
      <w:r w:rsidRPr="0004446A">
        <w:rPr>
          <w:rFonts w:ascii="Times New Roman" w:hAnsi="Times New Roman" w:cs="Times New Roman"/>
        </w:rPr>
        <w:t>excluded</w:t>
      </w:r>
      <w:proofErr w:type="gramEnd"/>
      <w:r w:rsidRPr="0004446A">
        <w:rPr>
          <w:rFonts w:ascii="Times New Roman" w:hAnsi="Times New Roman" w:cs="Times New Roman"/>
        </w:rPr>
        <w:t xml:space="preserve"> from the feature set.</w:t>
      </w:r>
    </w:p>
    <w:p w14:paraId="37675771" w14:textId="52D77D59"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Table 4.5. Student Depression </w:t>
      </w:r>
      <w:r w:rsidR="003B4D97">
        <w:rPr>
          <w:rFonts w:ascii="Times New Roman" w:hAnsi="Times New Roman" w:cs="Times New Roman"/>
        </w:rPr>
        <w:t>-</w:t>
      </w:r>
      <w:r w:rsidRPr="0004446A">
        <w:rPr>
          <w:rFonts w:ascii="Times New Roman" w:hAnsi="Times New Roman" w:cs="Times New Roman"/>
        </w:rPr>
        <w:t xml:space="preserve"> Sensitivity analysis (without suicidal ideation).</w:t>
      </w:r>
    </w:p>
    <w:p w14:paraId="2CDBDB3C" w14:textId="77777777" w:rsidR="0004446A" w:rsidRDefault="0004446A" w:rsidP="0004446A">
      <w:pPr>
        <w:spacing w:after="0" w:line="360" w:lineRule="auto"/>
        <w:rPr>
          <w:rFonts w:ascii="Times New Roman" w:hAnsi="Times New Roman" w:cs="Times New Roman"/>
        </w:rPr>
      </w:pPr>
    </w:p>
    <w:p w14:paraId="52AC2427" w14:textId="77777777" w:rsidR="0004446A" w:rsidRDefault="0004446A" w:rsidP="0004446A">
      <w:pPr>
        <w:spacing w:after="0" w:line="360" w:lineRule="auto"/>
        <w:rPr>
          <w:rFonts w:ascii="Times New Roman" w:hAnsi="Times New Roman" w:cs="Times New Roman"/>
        </w:rPr>
      </w:pPr>
    </w:p>
    <w:p w14:paraId="1FBCC2DC" w14:textId="3DC5970B" w:rsidR="0004446A" w:rsidRDefault="0004446A" w:rsidP="0004446A">
      <w:pPr>
        <w:spacing w:after="0" w:line="360" w:lineRule="auto"/>
        <w:rPr>
          <w:rFonts w:ascii="Times New Roman" w:hAnsi="Times New Roman" w:cs="Times New Roman"/>
        </w:rPr>
      </w:pPr>
      <w:r>
        <w:rPr>
          <w:rFonts w:ascii="Times New Roman" w:hAnsi="Times New Roman" w:cs="Times New Roman"/>
        </w:rPr>
        <w:t>TODO table</w:t>
      </w:r>
    </w:p>
    <w:p w14:paraId="6A3C2FAC" w14:textId="58B480C4"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lastRenderedPageBreak/>
        <w:t>Model</w:t>
      </w:r>
      <w:r>
        <w:rPr>
          <w:rFonts w:ascii="Times New Roman" w:hAnsi="Times New Roman" w:cs="Times New Roman"/>
        </w:rPr>
        <w:t xml:space="preserve">   </w:t>
      </w:r>
      <w:r w:rsidRPr="0004446A">
        <w:rPr>
          <w:rFonts w:ascii="Times New Roman" w:hAnsi="Times New Roman" w:cs="Times New Roman"/>
        </w:rPr>
        <w:t>CV Macro F1 (full)</w:t>
      </w:r>
      <w:r>
        <w:rPr>
          <w:rFonts w:ascii="Times New Roman" w:hAnsi="Times New Roman" w:cs="Times New Roman"/>
        </w:rPr>
        <w:t xml:space="preserve">   </w:t>
      </w:r>
      <w:r w:rsidRPr="0004446A">
        <w:rPr>
          <w:rFonts w:ascii="Times New Roman" w:hAnsi="Times New Roman" w:cs="Times New Roman"/>
        </w:rPr>
        <w:t>CV Macro F1 (no suicidal ideation)</w:t>
      </w:r>
      <w:r>
        <w:rPr>
          <w:rFonts w:ascii="Times New Roman" w:hAnsi="Times New Roman" w:cs="Times New Roman"/>
        </w:rPr>
        <w:t xml:space="preserve">  </w:t>
      </w:r>
      <w:r w:rsidRPr="0004446A">
        <w:rPr>
          <w:rFonts w:ascii="Times New Roman" w:hAnsi="Times New Roman" w:cs="Times New Roman"/>
        </w:rPr>
        <w:t>Δ F1</w:t>
      </w:r>
    </w:p>
    <w:p w14:paraId="14D4EB0A" w14:textId="77777777"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Logistic Regression</w:t>
      </w:r>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p>
    <w:p w14:paraId="596C4650" w14:textId="77777777" w:rsidR="0004446A" w:rsidRDefault="0004446A" w:rsidP="0004446A">
      <w:pPr>
        <w:spacing w:after="0" w:line="360" w:lineRule="auto"/>
        <w:rPr>
          <w:rFonts w:ascii="Times New Roman" w:hAnsi="Times New Roman" w:cs="Times New Roman"/>
        </w:rPr>
      </w:pPr>
      <w:proofErr w:type="spellStart"/>
      <w:r w:rsidRPr="0004446A">
        <w:rPr>
          <w:rFonts w:ascii="Times New Roman" w:hAnsi="Times New Roman" w:cs="Times New Roman"/>
        </w:rPr>
        <w:t>XGBoost</w:t>
      </w:r>
      <w:proofErr w:type="spellEnd"/>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r>
        <w:rPr>
          <w:rFonts w:ascii="Times New Roman" w:hAnsi="Times New Roman" w:cs="Times New Roman"/>
        </w:rPr>
        <w:t xml:space="preserve">  </w:t>
      </w:r>
    </w:p>
    <w:p w14:paraId="12C96EDC" w14:textId="2AAB84C0"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CV AUC (</w:t>
      </w:r>
      <w:proofErr w:type="spellStart"/>
      <w:r w:rsidRPr="0004446A">
        <w:rPr>
          <w:rFonts w:ascii="Times New Roman" w:hAnsi="Times New Roman" w:cs="Times New Roman"/>
        </w:rPr>
        <w:t>XGBoost</w:t>
      </w:r>
      <w:proofErr w:type="spellEnd"/>
      <w:r w:rsidRPr="0004446A">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0.921</w:t>
      </w:r>
      <w:r>
        <w:rPr>
          <w:rFonts w:ascii="Times New Roman" w:hAnsi="Times New Roman" w:cs="Times New Roman"/>
        </w:rPr>
        <w:t xml:space="preserve">   </w:t>
      </w:r>
      <w:r w:rsidRPr="0004446A">
        <w:rPr>
          <w:rFonts w:ascii="Times New Roman" w:hAnsi="Times New Roman" w:cs="Times New Roman"/>
        </w:rPr>
        <w:t>0.873</w:t>
      </w:r>
      <w:r>
        <w:rPr>
          <w:rFonts w:ascii="Times New Roman" w:hAnsi="Times New Roman" w:cs="Times New Roman"/>
        </w:rPr>
        <w:t xml:space="preserve">   </w:t>
      </w:r>
      <w:r w:rsidRPr="0004446A">
        <w:rPr>
          <w:rFonts w:ascii="Times New Roman" w:hAnsi="Times New Roman" w:cs="Times New Roman"/>
        </w:rPr>
        <w:t>−0.048</w:t>
      </w:r>
    </w:p>
    <w:p w14:paraId="412C39DC" w14:textId="77777777" w:rsidR="0004446A" w:rsidRDefault="0004446A" w:rsidP="0004446A">
      <w:pPr>
        <w:spacing w:after="0" w:line="360" w:lineRule="auto"/>
        <w:rPr>
          <w:rFonts w:ascii="Times New Roman" w:hAnsi="Times New Roman" w:cs="Times New Roman"/>
        </w:rPr>
      </w:pPr>
    </w:p>
    <w:p w14:paraId="4DEB1F0F" w14:textId="439F7D17" w:rsidR="0004446A" w:rsidRPr="0004446A" w:rsidRDefault="0004446A" w:rsidP="008F45A7">
      <w:pPr>
        <w:spacing w:after="0" w:line="360" w:lineRule="auto"/>
        <w:jc w:val="both"/>
        <w:rPr>
          <w:rFonts w:ascii="Times New Roman" w:hAnsi="Times New Roman" w:cs="Times New Roman"/>
        </w:rPr>
      </w:pPr>
      <w:r w:rsidRPr="0004446A">
        <w:rPr>
          <w:rFonts w:ascii="Times New Roman" w:hAnsi="Times New Roman" w:cs="Times New Roman"/>
        </w:rPr>
        <w:t xml:space="preserve">Removing suicidal ideation reduces macro F1 by 0.050 and AUC by 0.048 across all models. While this represents a meaningful reduction, the residual performance </w:t>
      </w:r>
      <w:r w:rsidR="003B4D97">
        <w:rPr>
          <w:rFonts w:ascii="Times New Roman" w:hAnsi="Times New Roman" w:cs="Times New Roman"/>
        </w:rPr>
        <w:t>-</w:t>
      </w:r>
      <w:r w:rsidRPr="0004446A">
        <w:rPr>
          <w:rFonts w:ascii="Times New Roman" w:hAnsi="Times New Roman" w:cs="Times New Roman"/>
        </w:rPr>
        <w:t xml:space="preserve"> F1 = 0.791, AUC = 0.873 </w:t>
      </w:r>
      <w:r w:rsidR="003B4D97">
        <w:rPr>
          <w:rFonts w:ascii="Times New Roman" w:hAnsi="Times New Roman" w:cs="Times New Roman"/>
        </w:rPr>
        <w:t>-</w:t>
      </w:r>
      <w:r w:rsidRPr="0004446A">
        <w:rPr>
          <w:rFonts w:ascii="Times New Roman" w:hAnsi="Times New Roman" w:cs="Times New Roman"/>
        </w:rPr>
        <w:t xml:space="preserve"> remains substantially above chance, confirming that genuine antecedent signal is present in the remaining features. After exclusion, the SHAP importance ranking shifts: Academic Pressure becomes the dominant predictor, followed by Financial Stress and CGPA, an ordering closely aligned with the BN's learned parent structure. This convergence between the BN structural result and the post-exclusion SHAP ranking provides mutually reinforcing evidence that these two stressors are the most substantively important modifiable risk factors in this dataset.</w:t>
      </w:r>
    </w:p>
    <w:p w14:paraId="24693D29" w14:textId="77777777" w:rsidR="00A62C4D" w:rsidRDefault="00A62C4D" w:rsidP="00F963F6">
      <w:pPr>
        <w:spacing w:after="0" w:line="360" w:lineRule="auto"/>
        <w:rPr>
          <w:rFonts w:ascii="Times New Roman" w:hAnsi="Times New Roman" w:cs="Times New Roman"/>
          <w:b/>
          <w:bCs/>
          <w:sz w:val="28"/>
          <w:szCs w:val="28"/>
        </w:rPr>
      </w:pPr>
    </w:p>
    <w:p w14:paraId="24353F58" w14:textId="25123FEC"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Canadian Survey</w:t>
      </w:r>
    </w:p>
    <w:p w14:paraId="70783A98" w14:textId="77777777"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4.3.1 Baseline ML Results</w:t>
      </w:r>
    </w:p>
    <w:p w14:paraId="4F6CC8A3"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The four baseline models were evaluated on the continuous </w:t>
      </w:r>
      <w:proofErr w:type="spellStart"/>
      <w:r w:rsidRPr="008F45A7">
        <w:rPr>
          <w:rFonts w:ascii="Times New Roman" w:hAnsi="Times New Roman" w:cs="Times New Roman"/>
          <w:i/>
          <w:iCs/>
        </w:rPr>
        <w:t>Life_satisfaction</w:t>
      </w:r>
      <w:proofErr w:type="spellEnd"/>
      <w:r w:rsidRPr="008F45A7">
        <w:rPr>
          <w:rFonts w:ascii="Times New Roman" w:hAnsi="Times New Roman" w:cs="Times New Roman"/>
        </w:rPr>
        <w:t xml:space="preserve"> target using five-fold cross-validation. Results are reported in Table 4.6.</w:t>
      </w:r>
    </w:p>
    <w:p w14:paraId="0BF6CA49" w14:textId="77777777" w:rsidR="008F45A7" w:rsidRPr="008F45A7" w:rsidRDefault="008F45A7" w:rsidP="008F45A7">
      <w:pPr>
        <w:spacing w:after="0" w:line="360" w:lineRule="auto"/>
        <w:rPr>
          <w:rFonts w:ascii="Times New Roman" w:hAnsi="Times New Roman" w:cs="Times New Roman"/>
        </w:rPr>
      </w:pPr>
    </w:p>
    <w:p w14:paraId="1B59F2F4" w14:textId="77230150"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Table 4.6. Canadian Survey </w:t>
      </w:r>
      <w:r w:rsidR="003B4D97">
        <w:rPr>
          <w:rFonts w:ascii="Times New Roman" w:hAnsi="Times New Roman" w:cs="Times New Roman"/>
        </w:rPr>
        <w:t>-</w:t>
      </w:r>
      <w:r w:rsidRPr="008F45A7">
        <w:rPr>
          <w:rFonts w:ascii="Times New Roman" w:hAnsi="Times New Roman" w:cs="Times New Roman"/>
        </w:rPr>
        <w:t xml:space="preserve"> Baseline ML cross-validated performance.</w:t>
      </w:r>
    </w:p>
    <w:p w14:paraId="4660076F" w14:textId="7A146077" w:rsidR="008F45A7" w:rsidRDefault="008F45A7" w:rsidP="008F45A7">
      <w:pPr>
        <w:spacing w:after="0" w:line="360" w:lineRule="auto"/>
        <w:rPr>
          <w:rFonts w:ascii="Times New Roman" w:hAnsi="Times New Roman" w:cs="Times New Roman"/>
        </w:rPr>
      </w:pPr>
      <w:r>
        <w:rPr>
          <w:rFonts w:ascii="Times New Roman" w:hAnsi="Times New Roman" w:cs="Times New Roman"/>
        </w:rPr>
        <w:t>TODO table</w:t>
      </w:r>
    </w:p>
    <w:p w14:paraId="6D2ACDE6"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Model</w:t>
      </w:r>
      <w:r>
        <w:rPr>
          <w:rFonts w:ascii="Times New Roman" w:hAnsi="Times New Roman" w:cs="Times New Roman"/>
        </w:rPr>
        <w:t xml:space="preserve">     </w:t>
      </w:r>
      <w:r w:rsidRPr="008F45A7">
        <w:rPr>
          <w:rFonts w:ascii="Times New Roman" w:hAnsi="Times New Roman" w:cs="Times New Roman"/>
        </w:rPr>
        <w:t>CV R²</w:t>
      </w:r>
      <w:r>
        <w:rPr>
          <w:rFonts w:ascii="Times New Roman" w:hAnsi="Times New Roman" w:cs="Times New Roman"/>
        </w:rPr>
        <w:t xml:space="preserve">    </w:t>
      </w:r>
      <w:r w:rsidRPr="008F45A7">
        <w:rPr>
          <w:rFonts w:ascii="Times New Roman" w:hAnsi="Times New Roman" w:cs="Times New Roman"/>
        </w:rPr>
        <w:t>CV RMSE</w:t>
      </w:r>
    </w:p>
    <w:p w14:paraId="3922467F"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Linear Regression</w:t>
      </w:r>
      <w:r>
        <w:rPr>
          <w:rFonts w:ascii="Times New Roman" w:hAnsi="Times New Roman" w:cs="Times New Roman"/>
        </w:rPr>
        <w:t xml:space="preserve">   </w:t>
      </w:r>
      <w:r w:rsidRPr="008F45A7">
        <w:rPr>
          <w:rFonts w:ascii="Times New Roman" w:hAnsi="Times New Roman" w:cs="Times New Roman"/>
        </w:rPr>
        <w:t>0.406</w:t>
      </w:r>
      <w:r>
        <w:rPr>
          <w:rFonts w:ascii="Times New Roman" w:hAnsi="Times New Roman" w:cs="Times New Roman"/>
        </w:rPr>
        <w:t xml:space="preserve">   </w:t>
      </w:r>
      <w:r w:rsidRPr="008F45A7">
        <w:rPr>
          <w:rFonts w:ascii="Times New Roman" w:hAnsi="Times New Roman" w:cs="Times New Roman"/>
        </w:rPr>
        <w:t>1.300</w:t>
      </w:r>
    </w:p>
    <w:p w14:paraId="62C09CA1"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Decision Tree</w:t>
      </w:r>
      <w:r>
        <w:rPr>
          <w:rFonts w:ascii="Times New Roman" w:hAnsi="Times New Roman" w:cs="Times New Roman"/>
        </w:rPr>
        <w:t xml:space="preserve">   </w:t>
      </w:r>
      <w:r w:rsidRPr="008F45A7">
        <w:rPr>
          <w:rFonts w:ascii="Times New Roman" w:hAnsi="Times New Roman" w:cs="Times New Roman"/>
        </w:rPr>
        <w:t>0.389</w:t>
      </w:r>
      <w:r>
        <w:rPr>
          <w:rFonts w:ascii="Times New Roman" w:hAnsi="Times New Roman" w:cs="Times New Roman"/>
        </w:rPr>
        <w:t xml:space="preserve">    </w:t>
      </w:r>
      <w:r w:rsidRPr="008F45A7">
        <w:rPr>
          <w:rFonts w:ascii="Times New Roman" w:hAnsi="Times New Roman" w:cs="Times New Roman"/>
        </w:rPr>
        <w:t>1.319</w:t>
      </w:r>
    </w:p>
    <w:p w14:paraId="40BB1271"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Random Forest</w:t>
      </w:r>
      <w:r>
        <w:rPr>
          <w:rFonts w:ascii="Times New Roman" w:hAnsi="Times New Roman" w:cs="Times New Roman"/>
        </w:rPr>
        <w:t xml:space="preserve">    </w:t>
      </w:r>
      <w:r w:rsidRPr="008F45A7">
        <w:rPr>
          <w:rFonts w:ascii="Times New Roman" w:hAnsi="Times New Roman" w:cs="Times New Roman"/>
        </w:rPr>
        <w:t>0.407</w:t>
      </w:r>
      <w:r>
        <w:rPr>
          <w:rFonts w:ascii="Times New Roman" w:hAnsi="Times New Roman" w:cs="Times New Roman"/>
        </w:rPr>
        <w:t xml:space="preserve">   </w:t>
      </w:r>
      <w:r w:rsidRPr="008F45A7">
        <w:rPr>
          <w:rFonts w:ascii="Times New Roman" w:hAnsi="Times New Roman" w:cs="Times New Roman"/>
        </w:rPr>
        <w:t>1.29</w:t>
      </w:r>
    </w:p>
    <w:p w14:paraId="489E511E" w14:textId="6CD1F4C5" w:rsidR="008F45A7" w:rsidRDefault="008F45A7" w:rsidP="008F45A7">
      <w:pPr>
        <w:spacing w:after="0" w:line="360" w:lineRule="auto"/>
        <w:rPr>
          <w:rFonts w:ascii="Times New Roman" w:hAnsi="Times New Roman" w:cs="Times New Roman"/>
        </w:rPr>
      </w:pPr>
      <w:proofErr w:type="spellStart"/>
      <w:r w:rsidRPr="008F45A7">
        <w:rPr>
          <w:rFonts w:ascii="Times New Roman" w:hAnsi="Times New Roman" w:cs="Times New Roman"/>
        </w:rPr>
        <w:t>XGBoost</w:t>
      </w:r>
      <w:proofErr w:type="spellEnd"/>
      <w:r>
        <w:rPr>
          <w:rFonts w:ascii="Times New Roman" w:hAnsi="Times New Roman" w:cs="Times New Roman"/>
        </w:rPr>
        <w:t xml:space="preserve">  </w:t>
      </w:r>
      <w:r w:rsidRPr="008F45A7">
        <w:rPr>
          <w:rFonts w:ascii="Times New Roman" w:hAnsi="Times New Roman" w:cs="Times New Roman"/>
        </w:rPr>
        <w:t>0.422</w:t>
      </w:r>
      <w:r>
        <w:rPr>
          <w:rFonts w:ascii="Times New Roman" w:hAnsi="Times New Roman" w:cs="Times New Roman"/>
        </w:rPr>
        <w:t xml:space="preserve"> </w:t>
      </w:r>
      <w:r w:rsidRPr="008F45A7">
        <w:rPr>
          <w:rFonts w:ascii="Times New Roman" w:hAnsi="Times New Roman" w:cs="Times New Roman"/>
        </w:rPr>
        <w:t>1.282</w:t>
      </w:r>
    </w:p>
    <w:p w14:paraId="41AB6747" w14:textId="77777777" w:rsidR="008F45A7" w:rsidRDefault="008F45A7" w:rsidP="008F45A7">
      <w:pPr>
        <w:spacing w:after="0" w:line="360" w:lineRule="auto"/>
        <w:rPr>
          <w:rFonts w:ascii="Times New Roman" w:hAnsi="Times New Roman" w:cs="Times New Roman"/>
        </w:rPr>
      </w:pPr>
    </w:p>
    <w:p w14:paraId="0893D770" w14:textId="77777777" w:rsidR="008F45A7" w:rsidRPr="008F45A7" w:rsidRDefault="008F45A7" w:rsidP="008F45A7">
      <w:pPr>
        <w:spacing w:after="0" w:line="360" w:lineRule="auto"/>
        <w:jc w:val="both"/>
        <w:rPr>
          <w:rFonts w:ascii="Times New Roman" w:hAnsi="Times New Roman" w:cs="Times New Roman"/>
        </w:rPr>
      </w:pPr>
      <w:proofErr w:type="spellStart"/>
      <w:r w:rsidRPr="008F45A7">
        <w:rPr>
          <w:rFonts w:ascii="Times New Roman" w:hAnsi="Times New Roman" w:cs="Times New Roman"/>
        </w:rPr>
        <w:t>XGBoost</w:t>
      </w:r>
      <w:proofErr w:type="spellEnd"/>
      <w:r w:rsidRPr="008F45A7">
        <w:rPr>
          <w:rFonts w:ascii="Times New Roman" w:hAnsi="Times New Roman" w:cs="Times New Roman"/>
        </w:rPr>
        <w:t xml:space="preserve"> achieved the best baseline performance (CV R² = 0.422, RMSE = 1.282), marginally outperforming Random Forest (R² = 0.407). Linear regression performed comparably to Random Forest, again indicating that a substantial proportion of the predictive structure is linear. The decision tree underperformed all other baselines.</w:t>
      </w:r>
    </w:p>
    <w:p w14:paraId="2ABCA148" w14:textId="77777777" w:rsidR="008F45A7" w:rsidRDefault="008F45A7" w:rsidP="008F45A7">
      <w:pPr>
        <w:spacing w:after="0" w:line="360" w:lineRule="auto"/>
        <w:jc w:val="both"/>
        <w:rPr>
          <w:rFonts w:ascii="Times New Roman" w:hAnsi="Times New Roman" w:cs="Times New Roman"/>
        </w:rPr>
      </w:pPr>
      <w:r w:rsidRPr="008F45A7">
        <w:rPr>
          <w:rFonts w:ascii="Times New Roman" w:hAnsi="Times New Roman" w:cs="Times New Roman"/>
        </w:rPr>
        <w:lastRenderedPageBreak/>
        <w:t>An R² of 0.422 represents moderate predictive accuracy for a life satisfaction outcome measured at the individual level. Individual-level wellbeing is inherently subject to transient psychological states, measurement error, and idiosyncratic life circumstances that aggregate-level models do not face, and a ceiling on R² is therefore expected. The role of the self-rated health proxy variables in inflating this ceiling is examined in Section 4.3.5.</w:t>
      </w:r>
    </w:p>
    <w:p w14:paraId="6B71CD10" w14:textId="77777777" w:rsidR="008F45A7" w:rsidRPr="008F45A7" w:rsidRDefault="008F45A7" w:rsidP="008F45A7">
      <w:pPr>
        <w:spacing w:after="0" w:line="360" w:lineRule="auto"/>
        <w:jc w:val="both"/>
        <w:rPr>
          <w:rFonts w:ascii="Times New Roman" w:hAnsi="Times New Roman" w:cs="Times New Roman"/>
        </w:rPr>
      </w:pPr>
    </w:p>
    <w:p w14:paraId="21840679" w14:textId="77777777"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4.3.2 Hybrid ML Results</w:t>
      </w:r>
    </w:p>
    <w:p w14:paraId="60F91617"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Results for the three hybrid configurations are reported in Table 4.7.</w:t>
      </w:r>
    </w:p>
    <w:p w14:paraId="70D04E2B" w14:textId="77777777" w:rsidR="008F45A7" w:rsidRPr="008F45A7" w:rsidRDefault="008F45A7" w:rsidP="008F45A7">
      <w:pPr>
        <w:spacing w:after="0" w:line="360" w:lineRule="auto"/>
        <w:rPr>
          <w:rFonts w:ascii="Times New Roman" w:hAnsi="Times New Roman" w:cs="Times New Roman"/>
        </w:rPr>
      </w:pPr>
    </w:p>
    <w:p w14:paraId="0AECE01B" w14:textId="4A816DF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Table 4.7. Canadian Survey </w:t>
      </w:r>
      <w:r w:rsidR="003B4D97">
        <w:rPr>
          <w:rFonts w:ascii="Times New Roman" w:hAnsi="Times New Roman" w:cs="Times New Roman"/>
        </w:rPr>
        <w:t>-</w:t>
      </w:r>
      <w:r w:rsidRPr="008F45A7">
        <w:rPr>
          <w:rFonts w:ascii="Times New Roman" w:hAnsi="Times New Roman" w:cs="Times New Roman"/>
        </w:rPr>
        <w:t xml:space="preserve"> Hybrid ML cross-validated performance.</w:t>
      </w:r>
    </w:p>
    <w:p w14:paraId="016D2A7F" w14:textId="663E8AFD" w:rsidR="008F45A7" w:rsidRPr="008F45A7" w:rsidRDefault="008F45A7" w:rsidP="008F45A7">
      <w:pPr>
        <w:spacing w:after="0" w:line="360" w:lineRule="auto"/>
        <w:rPr>
          <w:rFonts w:ascii="Times New Roman" w:hAnsi="Times New Roman" w:cs="Times New Roman"/>
        </w:rPr>
      </w:pPr>
      <w:r>
        <w:rPr>
          <w:rFonts w:ascii="Times New Roman" w:hAnsi="Times New Roman" w:cs="Times New Roman"/>
        </w:rPr>
        <w:t>TODO table</w:t>
      </w:r>
    </w:p>
    <w:p w14:paraId="71D1A51A"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Model</w:t>
      </w:r>
      <w:r>
        <w:rPr>
          <w:rFonts w:ascii="Times New Roman" w:hAnsi="Times New Roman" w:cs="Times New Roman"/>
        </w:rPr>
        <w:t xml:space="preserve">   </w:t>
      </w:r>
      <w:r w:rsidRPr="008F45A7">
        <w:rPr>
          <w:rFonts w:ascii="Times New Roman" w:hAnsi="Times New Roman" w:cs="Times New Roman"/>
        </w:rPr>
        <w:t>CV R²</w:t>
      </w:r>
      <w:r>
        <w:rPr>
          <w:rFonts w:ascii="Times New Roman" w:hAnsi="Times New Roman" w:cs="Times New Roman"/>
        </w:rPr>
        <w:t xml:space="preserve">   </w:t>
      </w:r>
      <w:r w:rsidRPr="008F45A7">
        <w:rPr>
          <w:rFonts w:ascii="Times New Roman" w:hAnsi="Times New Roman" w:cs="Times New Roman"/>
        </w:rPr>
        <w:t>CV RMSE</w:t>
      </w:r>
    </w:p>
    <w:p w14:paraId="4DC199A8" w14:textId="6003B7B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RF Selection </w:t>
      </w:r>
      <w:r w:rsidR="003B4D97">
        <w:rPr>
          <w:rFonts w:ascii="Times New Roman" w:hAnsi="Times New Roman" w:cs="Times New Roman"/>
        </w:rPr>
        <w:t>-&gt;</w:t>
      </w:r>
      <w:r w:rsidRPr="008F45A7">
        <w:rPr>
          <w:rFonts w:ascii="Times New Roman" w:hAnsi="Times New Roman" w:cs="Times New Roman"/>
        </w:rPr>
        <w:t xml:space="preserve"> </w:t>
      </w:r>
      <w:proofErr w:type="spellStart"/>
      <w:r w:rsidRPr="008F45A7">
        <w:rPr>
          <w:rFonts w:ascii="Times New Roman" w:hAnsi="Times New Roman" w:cs="Times New Roman"/>
        </w:rPr>
        <w:t>LinReg</w:t>
      </w:r>
      <w:proofErr w:type="spellEnd"/>
      <w:r>
        <w:rPr>
          <w:rFonts w:ascii="Times New Roman" w:hAnsi="Times New Roman" w:cs="Times New Roman"/>
        </w:rPr>
        <w:t xml:space="preserve">   </w:t>
      </w:r>
      <w:r w:rsidRPr="008F45A7">
        <w:rPr>
          <w:rFonts w:ascii="Times New Roman" w:hAnsi="Times New Roman" w:cs="Times New Roman"/>
        </w:rPr>
        <w:t>0.404</w:t>
      </w:r>
      <w:r>
        <w:rPr>
          <w:rFonts w:ascii="Times New Roman" w:hAnsi="Times New Roman" w:cs="Times New Roman"/>
        </w:rPr>
        <w:t xml:space="preserve">   </w:t>
      </w:r>
      <w:r w:rsidRPr="008F45A7">
        <w:rPr>
          <w:rFonts w:ascii="Times New Roman" w:hAnsi="Times New Roman" w:cs="Times New Roman"/>
        </w:rPr>
        <w:t>1.303</w:t>
      </w:r>
    </w:p>
    <w:p w14:paraId="755947FA" w14:textId="3E01DDED"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XGB Selection </w:t>
      </w:r>
      <w:r w:rsidR="003B4D97">
        <w:rPr>
          <w:rFonts w:ascii="Times New Roman" w:hAnsi="Times New Roman" w:cs="Times New Roman"/>
        </w:rPr>
        <w:t>-&gt;</w:t>
      </w:r>
      <w:r w:rsidRPr="008F45A7">
        <w:rPr>
          <w:rFonts w:ascii="Times New Roman" w:hAnsi="Times New Roman" w:cs="Times New Roman"/>
        </w:rPr>
        <w:t xml:space="preserve"> </w:t>
      </w:r>
      <w:proofErr w:type="spellStart"/>
      <w:r w:rsidRPr="008F45A7">
        <w:rPr>
          <w:rFonts w:ascii="Times New Roman" w:hAnsi="Times New Roman" w:cs="Times New Roman"/>
        </w:rPr>
        <w:t>LinReg</w:t>
      </w:r>
      <w:proofErr w:type="spellEnd"/>
      <w:r>
        <w:rPr>
          <w:rFonts w:ascii="Times New Roman" w:hAnsi="Times New Roman" w:cs="Times New Roman"/>
        </w:rPr>
        <w:t xml:space="preserve">   </w:t>
      </w:r>
      <w:r w:rsidRPr="008F45A7">
        <w:rPr>
          <w:rFonts w:ascii="Times New Roman" w:hAnsi="Times New Roman" w:cs="Times New Roman"/>
        </w:rPr>
        <w:t>0.406</w:t>
      </w:r>
      <w:r>
        <w:rPr>
          <w:rFonts w:ascii="Times New Roman" w:hAnsi="Times New Roman" w:cs="Times New Roman"/>
        </w:rPr>
        <w:t xml:space="preserve">   </w:t>
      </w:r>
      <w:r w:rsidRPr="008F45A7">
        <w:rPr>
          <w:rFonts w:ascii="Times New Roman" w:hAnsi="Times New Roman" w:cs="Times New Roman"/>
        </w:rPr>
        <w:t>1.301</w:t>
      </w:r>
    </w:p>
    <w:p w14:paraId="607EBBAE" w14:textId="692C260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Stacking (</w:t>
      </w:r>
      <w:proofErr w:type="spellStart"/>
      <w:r w:rsidRPr="008F45A7">
        <w:rPr>
          <w:rFonts w:ascii="Times New Roman" w:hAnsi="Times New Roman" w:cs="Times New Roman"/>
        </w:rPr>
        <w:t>LinReg</w:t>
      </w:r>
      <w:proofErr w:type="spellEnd"/>
      <w:r w:rsidRPr="008F45A7">
        <w:rPr>
          <w:rFonts w:ascii="Times New Roman" w:hAnsi="Times New Roman" w:cs="Times New Roman"/>
        </w:rPr>
        <w:t xml:space="preserve"> </w:t>
      </w:r>
      <w:proofErr w:type="gramStart"/>
      <w:r w:rsidRPr="008F45A7">
        <w:rPr>
          <w:rFonts w:ascii="Times New Roman" w:hAnsi="Times New Roman" w:cs="Times New Roman"/>
        </w:rPr>
        <w:t>meta</w:t>
      </w:r>
      <w:proofErr w:type="gramEnd"/>
      <w:r w:rsidRPr="008F45A7">
        <w:rPr>
          <w:rFonts w:ascii="Times New Roman" w:hAnsi="Times New Roman" w:cs="Times New Roman"/>
        </w:rPr>
        <w:t>)</w:t>
      </w:r>
      <w:r>
        <w:rPr>
          <w:rFonts w:ascii="Times New Roman" w:hAnsi="Times New Roman" w:cs="Times New Roman"/>
        </w:rPr>
        <w:t xml:space="preserve">   </w:t>
      </w:r>
      <w:r w:rsidRPr="008F45A7">
        <w:rPr>
          <w:rFonts w:ascii="Times New Roman" w:hAnsi="Times New Roman" w:cs="Times New Roman"/>
        </w:rPr>
        <w:t>0.423</w:t>
      </w:r>
      <w:r>
        <w:rPr>
          <w:rFonts w:ascii="Times New Roman" w:hAnsi="Times New Roman" w:cs="Times New Roman"/>
        </w:rPr>
        <w:t xml:space="preserve">   </w:t>
      </w:r>
      <w:r w:rsidRPr="008F45A7">
        <w:rPr>
          <w:rFonts w:ascii="Times New Roman" w:hAnsi="Times New Roman" w:cs="Times New Roman"/>
        </w:rPr>
        <w:t>1.281</w:t>
      </w:r>
    </w:p>
    <w:p w14:paraId="2429BE87" w14:textId="77777777" w:rsidR="008F45A7" w:rsidRDefault="008F45A7" w:rsidP="008F45A7">
      <w:pPr>
        <w:spacing w:after="0" w:line="360" w:lineRule="auto"/>
        <w:rPr>
          <w:rFonts w:ascii="Times New Roman" w:hAnsi="Times New Roman" w:cs="Times New Roman"/>
        </w:rPr>
      </w:pPr>
    </w:p>
    <w:p w14:paraId="517763FD" w14:textId="70B70F0A" w:rsidR="008F45A7" w:rsidRDefault="008F45A7" w:rsidP="008F45A7">
      <w:pPr>
        <w:spacing w:after="0" w:line="360" w:lineRule="auto"/>
        <w:jc w:val="both"/>
        <w:rPr>
          <w:rFonts w:ascii="Times New Roman" w:hAnsi="Times New Roman" w:cs="Times New Roman"/>
        </w:rPr>
      </w:pPr>
      <w:r w:rsidRPr="008F45A7">
        <w:rPr>
          <w:rFonts w:ascii="Times New Roman" w:hAnsi="Times New Roman" w:cs="Times New Roman"/>
        </w:rPr>
        <w:t xml:space="preserve">The stacking configuration marginally outperforms the best baseline (R² = 0.423 vs 0.422), a difference of 0.001 R² points. The selection-then-regression pipelines produce no improvement, with both falling slightly below the linear regression baseline. This pattern is consistent with the other datasets: feature selection followed by a linear model recovers most but not </w:t>
      </w:r>
      <w:proofErr w:type="gramStart"/>
      <w:r w:rsidRPr="008F45A7">
        <w:rPr>
          <w:rFonts w:ascii="Times New Roman" w:hAnsi="Times New Roman" w:cs="Times New Roman"/>
        </w:rPr>
        <w:t>all of</w:t>
      </w:r>
      <w:proofErr w:type="gramEnd"/>
      <w:r w:rsidRPr="008F45A7">
        <w:rPr>
          <w:rFonts w:ascii="Times New Roman" w:hAnsi="Times New Roman" w:cs="Times New Roman"/>
        </w:rPr>
        <w:t xml:space="preserve"> the variance captured by the linear baseline, and stacking provides at most a trivial incremental gain over the best single model.</w:t>
      </w:r>
    </w:p>
    <w:p w14:paraId="29AF9F4D" w14:textId="77777777" w:rsidR="008F45A7" w:rsidRDefault="008F45A7" w:rsidP="008F45A7">
      <w:pPr>
        <w:spacing w:after="0" w:line="360" w:lineRule="auto"/>
        <w:jc w:val="both"/>
        <w:rPr>
          <w:rFonts w:ascii="Times New Roman" w:hAnsi="Times New Roman" w:cs="Times New Roman"/>
        </w:rPr>
      </w:pPr>
    </w:p>
    <w:p w14:paraId="574BBDDB"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4.3.3 BN Results</w:t>
      </w:r>
    </w:p>
    <w:p w14:paraId="0FBF5586" w14:textId="5EBC32F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unconstrained BN learned 85 edges, of which 28 were evaluated as implausible </w:t>
      </w:r>
      <w:r>
        <w:rPr>
          <w:rFonts w:ascii="Times New Roman" w:hAnsi="Times New Roman" w:cs="Times New Roman"/>
        </w:rPr>
        <w:t>-</w:t>
      </w:r>
      <w:r w:rsidRPr="003B4D97">
        <w:rPr>
          <w:rFonts w:ascii="Times New Roman" w:hAnsi="Times New Roman" w:cs="Times New Roman"/>
        </w:rPr>
        <w:t xml:space="preserve"> an implausibility rate of 33%. This is the largest raw count of implausible edges across all datasets, reflecting the large number of variables (approximately 58) and the complex correlation structure of a broad national health survey.</w:t>
      </w:r>
    </w:p>
    <w:p w14:paraId="3A40BCC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Two restricted BN versions were estimated. The restricted BN applied the standard forbidden edges list encoding temporal, demographic, and causal implausibility constraints. The strongly restricted BN additionally excluded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from the structure </w:t>
      </w:r>
      <w:r w:rsidRPr="003B4D97">
        <w:rPr>
          <w:rFonts w:ascii="Times New Roman" w:hAnsi="Times New Roman" w:cs="Times New Roman"/>
        </w:rPr>
        <w:lastRenderedPageBreak/>
        <w:t>search entirely, to assess whether their presence distorts the graph learned for the remaining variables.</w:t>
      </w:r>
    </w:p>
    <w:p w14:paraId="60975351" w14:textId="78895EA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BIC cost of the restricted BN was +0.06% relative to the unconstrained model, indicating a marginal improvement in BIC score </w:t>
      </w:r>
      <w:r>
        <w:rPr>
          <w:rFonts w:ascii="Times New Roman" w:hAnsi="Times New Roman" w:cs="Times New Roman"/>
        </w:rPr>
        <w:t>-</w:t>
      </w:r>
      <w:r w:rsidRPr="003B4D97">
        <w:rPr>
          <w:rFonts w:ascii="Times New Roman" w:hAnsi="Times New Roman" w:cs="Times New Roman"/>
        </w:rPr>
        <w:t xml:space="preserve"> meaning that the constraints removed statistically noisy edges as well as domain-implausible ones. The strongly restricted BN incurred a BIC cost of −4.43%, reflecting the meaningful fitness cost of excluding the two proxy variables that carry substantial shared variance with the target.</w:t>
      </w:r>
    </w:p>
    <w:p w14:paraId="286444A3"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Both the restricted and strongly restricted BNs identified the same direct parents for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w:t>
      </w:r>
    </w:p>
    <w:p w14:paraId="29A9DE82" w14:textId="77777777" w:rsidR="003B4D97" w:rsidRPr="003B4D97" w:rsidRDefault="003B4D97" w:rsidP="003B4D97">
      <w:pPr>
        <w:numPr>
          <w:ilvl w:val="0"/>
          <w:numId w:val="24"/>
        </w:numPr>
        <w:spacing w:after="0" w:line="360" w:lineRule="auto"/>
        <w:jc w:val="both"/>
        <w:rPr>
          <w:rFonts w:ascii="Times New Roman" w:hAnsi="Times New Roman" w:cs="Times New Roman"/>
        </w:rPr>
      </w:pPr>
      <w:r w:rsidRPr="003B4D97">
        <w:rPr>
          <w:rFonts w:ascii="Times New Roman" w:hAnsi="Times New Roman" w:cs="Times New Roman"/>
        </w:rPr>
        <w:t xml:space="preserve">Parents of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Musculoskeletal_con</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Food_security</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Income_source</w:t>
      </w:r>
      <w:proofErr w:type="spellEnd"/>
    </w:p>
    <w:p w14:paraId="74C9EB0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This structure is notable for several reasons. First, it is stable across both constrained versions, indicating robustness to the inclusion or exclusion of the proxy variables. Second, all three identified parents are modifiable social and economic determinants of health, consistent with the OECD framework for wellbeing measurement (OECD, 2020). Food security and income </w:t>
      </w:r>
      <w:proofErr w:type="gramStart"/>
      <w:r w:rsidRPr="003B4D97">
        <w:rPr>
          <w:rFonts w:ascii="Times New Roman" w:hAnsi="Times New Roman" w:cs="Times New Roman"/>
        </w:rPr>
        <w:t>source</w:t>
      </w:r>
      <w:proofErr w:type="gramEnd"/>
      <w:r w:rsidRPr="003B4D97">
        <w:rPr>
          <w:rFonts w:ascii="Times New Roman" w:hAnsi="Times New Roman" w:cs="Times New Roman"/>
        </w:rPr>
        <w:t xml:space="preserve"> represent material conditions of daily life; musculoskeletal conditions represent chronic physical health burden, which has a well-documented negative relationship with subjective wellbeing.</w:t>
      </w:r>
    </w:p>
    <w:p w14:paraId="014A6887" w14:textId="72CA578A"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Predictive performance of the restricted BN on the full dataset was R² = 0.076, RMSE = 1.622; the strongly restricted BN yielded R² = 0.078, RMSE = 1.620. These values are substantially below the ML baselines (best CV R² = 0.422), representing the largest predictive gap between BN and ML observed in this study. This gap reflects the cost of constraining the BN to a parsimonious, causally plausible structure: a three-parent model cannot compete with an ensemble of hundreds of trees incorporating 58 features. The interpretive trade-off this represents </w:t>
      </w:r>
      <w:r>
        <w:rPr>
          <w:rFonts w:ascii="Times New Roman" w:hAnsi="Times New Roman" w:cs="Times New Roman"/>
        </w:rPr>
        <w:t>-</w:t>
      </w:r>
      <w:r w:rsidRPr="003B4D97">
        <w:rPr>
          <w:rFonts w:ascii="Times New Roman" w:hAnsi="Times New Roman" w:cs="Times New Roman"/>
        </w:rPr>
        <w:t xml:space="preserve"> structural coherence at the cost of predictive coverage </w:t>
      </w:r>
      <w:r>
        <w:rPr>
          <w:rFonts w:ascii="Times New Roman" w:hAnsi="Times New Roman" w:cs="Times New Roman"/>
        </w:rPr>
        <w:t>-</w:t>
      </w:r>
      <w:r w:rsidRPr="003B4D97">
        <w:rPr>
          <w:rFonts w:ascii="Times New Roman" w:hAnsi="Times New Roman" w:cs="Times New Roman"/>
        </w:rPr>
        <w:t xml:space="preserve"> is a central theme of the cross-dataset analysis in Chapter 5.</w:t>
      </w:r>
    </w:p>
    <w:p w14:paraId="0CD0DE25" w14:textId="77777777" w:rsidR="003B4D97" w:rsidRPr="003B4D97" w:rsidRDefault="003B4D97" w:rsidP="003B4D97">
      <w:pPr>
        <w:spacing w:after="0" w:line="360" w:lineRule="auto"/>
        <w:jc w:val="both"/>
        <w:rPr>
          <w:rFonts w:ascii="Times New Roman" w:hAnsi="Times New Roman" w:cs="Times New Roman"/>
        </w:rPr>
      </w:pPr>
    </w:p>
    <w:p w14:paraId="1E98B59F"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4.3.4 SHAP Analysis</w:t>
      </w:r>
    </w:p>
    <w:p w14:paraId="637C5F8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SHAP values were computed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the best-performing baseline model.</w:t>
      </w:r>
    </w:p>
    <w:p w14:paraId="356A211D"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two dominant predictors are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(mean |SHAP| ≈ 0.40)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(mean |SHAP| ≈ 0.31). Their combined SHAP contribution accounts for the majority of the model's predictive variance. The directional effects are asymmetric: poor mental and general health depress life satisfaction far more than good health elevates it, a pattern consistent with loss aversion effects documented in subjective wellbeing research (Diener, 1984). This asymmetry is visible in the </w:t>
      </w:r>
      <w:proofErr w:type="spellStart"/>
      <w:r w:rsidRPr="003B4D97">
        <w:rPr>
          <w:rFonts w:ascii="Times New Roman" w:hAnsi="Times New Roman" w:cs="Times New Roman"/>
        </w:rPr>
        <w:lastRenderedPageBreak/>
        <w:t>beeswarm</w:t>
      </w:r>
      <w:proofErr w:type="spellEnd"/>
      <w:r w:rsidRPr="003B4D97">
        <w:rPr>
          <w:rFonts w:ascii="Times New Roman" w:hAnsi="Times New Roman" w:cs="Times New Roman"/>
        </w:rPr>
        <w:t xml:space="preserve"> plots, where low health state values produce large negative SHAP contributions while high values cluster near zero.</w:t>
      </w:r>
    </w:p>
    <w:p w14:paraId="43852DF3" w14:textId="5EED8079"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Beyond the proxy variables, </w:t>
      </w:r>
      <w:proofErr w:type="spellStart"/>
      <w:proofErr w:type="gramStart"/>
      <w:r w:rsidRPr="003B4D97">
        <w:rPr>
          <w:rFonts w:ascii="Times New Roman" w:hAnsi="Times New Roman" w:cs="Times New Roman"/>
          <w:i/>
          <w:iCs/>
        </w:rPr>
        <w:t>Stress</w:t>
      </w:r>
      <w:proofErr w:type="gramEnd"/>
      <w:r w:rsidRPr="003B4D97">
        <w:rPr>
          <w:rFonts w:ascii="Times New Roman" w:hAnsi="Times New Roman" w:cs="Times New Roman"/>
          <w:i/>
          <w:iCs/>
        </w:rPr>
        <w:t>_level</w:t>
      </w:r>
      <w:proofErr w:type="spellEnd"/>
      <w:r w:rsidRPr="003B4D97">
        <w:rPr>
          <w:rFonts w:ascii="Times New Roman" w:hAnsi="Times New Roman" w:cs="Times New Roman"/>
        </w:rPr>
        <w:t xml:space="preserve"> is the third most important predictor, with higher stress consistently pushing life satisfaction downward. </w:t>
      </w:r>
      <w:proofErr w:type="spellStart"/>
      <w:r w:rsidRPr="003B4D97">
        <w:rPr>
          <w:rFonts w:ascii="Times New Roman" w:hAnsi="Times New Roman" w:cs="Times New Roman"/>
          <w:i/>
          <w:iCs/>
        </w:rPr>
        <w:t>Sense_belonging</w:t>
      </w:r>
      <w:proofErr w:type="spellEnd"/>
      <w:r w:rsidRPr="003B4D97">
        <w:rPr>
          <w:rFonts w:ascii="Times New Roman" w:hAnsi="Times New Roman" w:cs="Times New Roman"/>
        </w:rPr>
        <w:t xml:space="preserve"> appears as the fourth predictor with a positive directional effect </w:t>
      </w:r>
      <w:r>
        <w:rPr>
          <w:rFonts w:ascii="Times New Roman" w:hAnsi="Times New Roman" w:cs="Times New Roman"/>
        </w:rPr>
        <w:t>-</w:t>
      </w:r>
      <w:r w:rsidRPr="003B4D97">
        <w:rPr>
          <w:rFonts w:ascii="Times New Roman" w:hAnsi="Times New Roman" w:cs="Times New Roman"/>
        </w:rPr>
        <w:t xml:space="preserve"> respondents reporting a stronger sense of community belonging report higher life satisfaction, consistent with social connection theories of wellbeing (Helliwell et al., 2023).</w:t>
      </w:r>
    </w:p>
    <w:p w14:paraId="6740AA01"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Food security and income source, identified by the BN as direct parents of the target, appear in the SHAP ranking but at lower importance than the proxy variables. This ordering reflects the statistical dominance of the proxies rather than their causal priority, a distinction the BN analysis is designed to address.</w:t>
      </w:r>
    </w:p>
    <w:p w14:paraId="0C47B8C7" w14:textId="77777777" w:rsidR="003B4D97" w:rsidRDefault="003B4D97" w:rsidP="003B4D97">
      <w:pPr>
        <w:spacing w:after="0" w:line="360" w:lineRule="auto"/>
        <w:jc w:val="both"/>
        <w:rPr>
          <w:rFonts w:ascii="Times New Roman" w:hAnsi="Times New Roman" w:cs="Times New Roman"/>
        </w:rPr>
      </w:pPr>
    </w:p>
    <w:p w14:paraId="7539435C"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4.3.5 Sensitivity Analysis</w:t>
      </w:r>
    </w:p>
    <w:p w14:paraId="30DA1576"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To assess the contribution of the proxy variables and identify the predictors that remain important in their absence, the full ML pipeline was re-run after removing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w:t>
      </w:r>
    </w:p>
    <w:p w14:paraId="24A77CD8" w14:textId="77777777" w:rsidR="003B4D97" w:rsidRPr="003B4D97" w:rsidRDefault="003B4D97" w:rsidP="003B4D97">
      <w:pPr>
        <w:spacing w:after="0" w:line="360" w:lineRule="auto"/>
        <w:jc w:val="both"/>
        <w:rPr>
          <w:rFonts w:ascii="Times New Roman" w:hAnsi="Times New Roman" w:cs="Times New Roman"/>
        </w:rPr>
      </w:pPr>
    </w:p>
    <w:p w14:paraId="39761F38" w14:textId="7020A1D6"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4.8. Canadian Survey </w:t>
      </w:r>
      <w:r>
        <w:rPr>
          <w:rFonts w:ascii="Times New Roman" w:hAnsi="Times New Roman" w:cs="Times New Roman"/>
        </w:rPr>
        <w:t>-</w:t>
      </w:r>
      <w:r w:rsidRPr="003B4D97">
        <w:rPr>
          <w:rFonts w:ascii="Times New Roman" w:hAnsi="Times New Roman" w:cs="Times New Roman"/>
        </w:rPr>
        <w:t xml:space="preserve"> Sensitivity analysis (without proxy variables).</w:t>
      </w:r>
    </w:p>
    <w:p w14:paraId="1F3386CB" w14:textId="3C1E6FB5"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60EADDC2" w14:textId="77777777" w:rsidR="003B4D97" w:rsidRPr="003B4D97" w:rsidRDefault="003B4D97" w:rsidP="003B4D97">
      <w:pPr>
        <w:spacing w:after="0" w:line="360" w:lineRule="auto"/>
        <w:jc w:val="both"/>
        <w:rPr>
          <w:rFonts w:ascii="Times New Roman" w:hAnsi="Times New Roman" w:cs="Times New Roman"/>
        </w:rPr>
      </w:pPr>
    </w:p>
    <w:p w14:paraId="7BBF1B3B"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w:t>
      </w:r>
      <w:r>
        <w:rPr>
          <w:rFonts w:ascii="Times New Roman" w:hAnsi="Times New Roman" w:cs="Times New Roman"/>
        </w:rPr>
        <w:t xml:space="preserve"> </w:t>
      </w:r>
      <w:r w:rsidRPr="003B4D97">
        <w:rPr>
          <w:rFonts w:ascii="Times New Roman" w:hAnsi="Times New Roman" w:cs="Times New Roman"/>
        </w:rPr>
        <w:t>R² (full)</w:t>
      </w:r>
      <w:r>
        <w:rPr>
          <w:rFonts w:ascii="Times New Roman" w:hAnsi="Times New Roman" w:cs="Times New Roman"/>
        </w:rPr>
        <w:t xml:space="preserve">    </w:t>
      </w:r>
      <w:r w:rsidRPr="003B4D97">
        <w:rPr>
          <w:rFonts w:ascii="Times New Roman" w:hAnsi="Times New Roman" w:cs="Times New Roman"/>
        </w:rPr>
        <w:t>CV R² (no proxies)</w:t>
      </w:r>
      <w:r>
        <w:rPr>
          <w:rFonts w:ascii="Times New Roman" w:hAnsi="Times New Roman" w:cs="Times New Roman"/>
        </w:rPr>
        <w:t xml:space="preserve">    </w:t>
      </w:r>
      <w:r w:rsidRPr="003B4D97">
        <w:rPr>
          <w:rFonts w:ascii="Times New Roman" w:hAnsi="Times New Roman" w:cs="Times New Roman"/>
        </w:rPr>
        <w:t>Δ R²</w:t>
      </w:r>
    </w:p>
    <w:p w14:paraId="200AA052"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0.406</w:t>
      </w:r>
      <w:r>
        <w:rPr>
          <w:rFonts w:ascii="Times New Roman" w:hAnsi="Times New Roman" w:cs="Times New Roman"/>
        </w:rPr>
        <w:t xml:space="preserve">    </w:t>
      </w:r>
      <w:r w:rsidRPr="003B4D97">
        <w:rPr>
          <w:rFonts w:ascii="Times New Roman" w:hAnsi="Times New Roman" w:cs="Times New Roman"/>
        </w:rPr>
        <w:t>0.298</w:t>
      </w:r>
      <w:r>
        <w:rPr>
          <w:rFonts w:ascii="Times New Roman" w:hAnsi="Times New Roman" w:cs="Times New Roman"/>
        </w:rPr>
        <w:t xml:space="preserve">    </w:t>
      </w:r>
      <w:r w:rsidRPr="003B4D97">
        <w:rPr>
          <w:rFonts w:ascii="Times New Roman" w:hAnsi="Times New Roman" w:cs="Times New Roman"/>
        </w:rPr>
        <w:t>−0.108</w:t>
      </w:r>
    </w:p>
    <w:p w14:paraId="2B0EA2E2" w14:textId="76F89364" w:rsidR="003B4D97" w:rsidRP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0.422</w:t>
      </w:r>
      <w:r>
        <w:rPr>
          <w:rFonts w:ascii="Times New Roman" w:hAnsi="Times New Roman" w:cs="Times New Roman"/>
        </w:rPr>
        <w:t xml:space="preserve"> </w:t>
      </w:r>
      <w:r w:rsidRPr="003B4D97">
        <w:rPr>
          <w:rFonts w:ascii="Times New Roman" w:hAnsi="Times New Roman" w:cs="Times New Roman"/>
        </w:rPr>
        <w:t>0.314</w:t>
      </w:r>
      <w:r>
        <w:rPr>
          <w:rFonts w:ascii="Times New Roman" w:hAnsi="Times New Roman" w:cs="Times New Roman"/>
        </w:rPr>
        <w:t xml:space="preserve">   </w:t>
      </w:r>
      <w:r w:rsidRPr="003B4D97">
        <w:rPr>
          <w:rFonts w:ascii="Times New Roman" w:hAnsi="Times New Roman" w:cs="Times New Roman"/>
        </w:rPr>
        <w:t>−0.108</w:t>
      </w:r>
    </w:p>
    <w:p w14:paraId="15FDEB5E" w14:textId="77777777" w:rsidR="008F45A7" w:rsidRDefault="008F45A7" w:rsidP="008F45A7">
      <w:pPr>
        <w:spacing w:after="0" w:line="360" w:lineRule="auto"/>
        <w:jc w:val="both"/>
        <w:rPr>
          <w:rFonts w:ascii="Times New Roman" w:hAnsi="Times New Roman" w:cs="Times New Roman"/>
        </w:rPr>
      </w:pPr>
    </w:p>
    <w:p w14:paraId="3E42662F" w14:textId="6A16112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Removing the proxy variables reduces CV R² by 0.108 across both models </w:t>
      </w:r>
      <w:r>
        <w:rPr>
          <w:rFonts w:ascii="Times New Roman" w:hAnsi="Times New Roman" w:cs="Times New Roman"/>
        </w:rPr>
        <w:t>-</w:t>
      </w:r>
      <w:r w:rsidRPr="003B4D97">
        <w:rPr>
          <w:rFonts w:ascii="Times New Roman" w:hAnsi="Times New Roman" w:cs="Times New Roman"/>
        </w:rPr>
        <w:t xml:space="preserve"> the largest sensitivity-induced drop observed in this study. This confirms that the two self-</w:t>
      </w:r>
      <w:proofErr w:type="gramStart"/>
      <w:r w:rsidRPr="003B4D97">
        <w:rPr>
          <w:rFonts w:ascii="Times New Roman" w:hAnsi="Times New Roman" w:cs="Times New Roman"/>
        </w:rPr>
        <w:t>rated</w:t>
      </w:r>
      <w:proofErr w:type="gramEnd"/>
      <w:r w:rsidRPr="003B4D97">
        <w:rPr>
          <w:rFonts w:ascii="Times New Roman" w:hAnsi="Times New Roman" w:cs="Times New Roman"/>
        </w:rPr>
        <w:t xml:space="preserve"> health variables account for approximately a quarter of the total explained variance. The residual R² of 0.314 is non-trivial and indicates that genuine predictive structure remains in the remaining features.</w:t>
      </w:r>
    </w:p>
    <w:p w14:paraId="342D03C3" w14:textId="3AAF249C" w:rsidR="003B4D97" w:rsidRPr="008F45A7" w:rsidRDefault="003B4D97" w:rsidP="008F45A7">
      <w:pPr>
        <w:spacing w:after="0" w:line="360" w:lineRule="auto"/>
        <w:jc w:val="both"/>
        <w:rPr>
          <w:rFonts w:ascii="Times New Roman" w:hAnsi="Times New Roman" w:cs="Times New Roman"/>
        </w:rPr>
      </w:pPr>
      <w:r w:rsidRPr="003B4D97">
        <w:rPr>
          <w:rFonts w:ascii="Times New Roman" w:hAnsi="Times New Roman" w:cs="Times New Roman"/>
        </w:rPr>
        <w:t xml:space="preserve">After exclusion, </w:t>
      </w:r>
      <w:proofErr w:type="spellStart"/>
      <w:proofErr w:type="gramStart"/>
      <w:r w:rsidRPr="003B4D97">
        <w:rPr>
          <w:rFonts w:ascii="Times New Roman" w:hAnsi="Times New Roman" w:cs="Times New Roman"/>
          <w:i/>
          <w:iCs/>
        </w:rPr>
        <w:t>Stress</w:t>
      </w:r>
      <w:proofErr w:type="gramEnd"/>
      <w:r w:rsidRPr="003B4D97">
        <w:rPr>
          <w:rFonts w:ascii="Times New Roman" w:hAnsi="Times New Roman" w:cs="Times New Roman"/>
          <w:i/>
          <w:iCs/>
        </w:rPr>
        <w:t>_level</w:t>
      </w:r>
      <w:proofErr w:type="spellEnd"/>
      <w:r w:rsidRPr="003B4D97">
        <w:rPr>
          <w:rFonts w:ascii="Times New Roman" w:hAnsi="Times New Roman" w:cs="Times New Roman"/>
        </w:rPr>
        <w:t xml:space="preserve"> becomes the dominant predictor in the SHAP ranking, followed by </w:t>
      </w:r>
      <w:proofErr w:type="spellStart"/>
      <w:r w:rsidRPr="003B4D97">
        <w:rPr>
          <w:rFonts w:ascii="Times New Roman" w:hAnsi="Times New Roman" w:cs="Times New Roman"/>
          <w:i/>
          <w:iCs/>
        </w:rPr>
        <w:t>Sense_belonging</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Food_security</w:t>
      </w:r>
      <w:proofErr w:type="spellEnd"/>
      <w:r w:rsidRPr="003B4D97">
        <w:rPr>
          <w:rFonts w:ascii="Times New Roman" w:hAnsi="Times New Roman" w:cs="Times New Roman"/>
        </w:rPr>
        <w:t xml:space="preserve">. The emergence of food security as a </w:t>
      </w:r>
      <w:proofErr w:type="gramStart"/>
      <w:r w:rsidRPr="003B4D97">
        <w:rPr>
          <w:rFonts w:ascii="Times New Roman" w:hAnsi="Times New Roman" w:cs="Times New Roman"/>
        </w:rPr>
        <w:t>top-three</w:t>
      </w:r>
      <w:proofErr w:type="gramEnd"/>
      <w:r w:rsidRPr="003B4D97">
        <w:rPr>
          <w:rFonts w:ascii="Times New Roman" w:hAnsi="Times New Roman" w:cs="Times New Roman"/>
        </w:rPr>
        <w:t xml:space="preserve"> predictor in the proxy-excluded model is particularly notable: it converges with the BN's identification of food </w:t>
      </w:r>
      <w:r w:rsidRPr="003B4D97">
        <w:rPr>
          <w:rFonts w:ascii="Times New Roman" w:hAnsi="Times New Roman" w:cs="Times New Roman"/>
        </w:rPr>
        <w:lastRenderedPageBreak/>
        <w:t>security as a direct parent of life satisfaction, providing cross-method evidence that material food access is a genuine upstream determinant rather than a correlate of the proxy variables.</w:t>
      </w:r>
    </w:p>
    <w:p w14:paraId="12FF23C2" w14:textId="77777777" w:rsidR="008F45A7" w:rsidRDefault="008F45A7" w:rsidP="00F963F6">
      <w:pPr>
        <w:spacing w:after="0" w:line="360" w:lineRule="auto"/>
        <w:rPr>
          <w:rFonts w:ascii="Times New Roman" w:hAnsi="Times New Roman" w:cs="Times New Roman"/>
          <w:b/>
          <w:bCs/>
          <w:sz w:val="28"/>
          <w:szCs w:val="28"/>
        </w:rPr>
      </w:pPr>
    </w:p>
    <w:p w14:paraId="29CBCBEA" w14:textId="6D771FDD"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World Happiness Report</w:t>
      </w:r>
    </w:p>
    <w:p w14:paraId="293B1790" w14:textId="74229D9B"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4.4.1 Synthetic Dataset </w:t>
      </w:r>
      <w:r>
        <w:rPr>
          <w:rFonts w:ascii="Times New Roman" w:hAnsi="Times New Roman" w:cs="Times New Roman"/>
          <w:b/>
          <w:bCs/>
        </w:rPr>
        <w:t>-</w:t>
      </w:r>
      <w:r w:rsidRPr="003B4D97">
        <w:rPr>
          <w:rFonts w:ascii="Times New Roman" w:hAnsi="Times New Roman" w:cs="Times New Roman"/>
          <w:b/>
          <w:bCs/>
        </w:rPr>
        <w:t xml:space="preserve"> Null Result and Methodological Discussion</w:t>
      </w:r>
    </w:p>
    <w:p w14:paraId="5B03AC01"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WHR synthetic dataset presented an anomalous result at the first stage of modelling: all model families returned R² values near zero, and no hybrid or BN configuration recovered any meaningful predictive structure. The maximum absolute correlation between any feature and the target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 xml:space="preserve"> was 0.049, consistent with a dataset in which the target variable is effectively independent of all available predictors.</w:t>
      </w:r>
    </w:p>
    <w:p w14:paraId="36EA8126"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Bayesian Network analysis confirmed this diagnosis: both the unconstrained and restricted BN structures learned zero edges, indicating that the scoring function found no feature-target association strong enough to justify even a single directed connection.</w:t>
      </w:r>
    </w:p>
    <w:p w14:paraId="5D69600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This outcome demonstrates a valuable property of the modelling pipeline adopted in this study: when applied to a null-signal dataset, it produces a coherent null result rather than an artefactually inflated one. A pipeline susceptible to overfitting would produce positive R² values on training data even in the absence of genuine signal; the cross-validated evaluation framework correctly returns near-zero performance estimates, and the BN's failure to learn any structure provides a complementary structural confirmation.</w:t>
      </w:r>
    </w:p>
    <w:p w14:paraId="2E95C27D"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methodological implication is that the WHR synthetic dataset cannot serve as a basis for claims about societal wellbeing predictors, and that its Kaggle presentation as a real-world dataset constitutes a data quality failure. The detection of this failure before any interpretability or causal analysis was attempted illustrates the importance of beginning comparative modelling studies with baseline signal verification. No further analysis of this dataset is reported.</w:t>
      </w:r>
    </w:p>
    <w:p w14:paraId="2ABC69F4" w14:textId="77777777" w:rsidR="003B4D97" w:rsidRDefault="003B4D97" w:rsidP="003B4D97">
      <w:pPr>
        <w:spacing w:after="0" w:line="360" w:lineRule="auto"/>
        <w:jc w:val="both"/>
        <w:rPr>
          <w:rFonts w:ascii="Times New Roman" w:hAnsi="Times New Roman" w:cs="Times New Roman"/>
        </w:rPr>
      </w:pPr>
    </w:p>
    <w:p w14:paraId="77C2DCBA" w14:textId="3594A603"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4.4.2 Gallup Dataset </w:t>
      </w:r>
      <w:r>
        <w:rPr>
          <w:rFonts w:ascii="Times New Roman" w:hAnsi="Times New Roman" w:cs="Times New Roman"/>
          <w:b/>
          <w:bCs/>
        </w:rPr>
        <w:t>-</w:t>
      </w:r>
      <w:r w:rsidRPr="003B4D97">
        <w:rPr>
          <w:rFonts w:ascii="Times New Roman" w:hAnsi="Times New Roman" w:cs="Times New Roman"/>
          <w:b/>
          <w:bCs/>
        </w:rPr>
        <w:t xml:space="preserve"> Results</w:t>
      </w:r>
    </w:p>
    <w:p w14:paraId="099AC6D5"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4.4.2.1 Baseline ML Results</w:t>
      </w:r>
    </w:p>
    <w:p w14:paraId="11CA8537"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four baseline models were evaluated on the continuous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target using five-fold cross-validation. Results are reported in Table 4.9.</w:t>
      </w:r>
    </w:p>
    <w:p w14:paraId="70E31CD1" w14:textId="77777777" w:rsidR="003B4D97" w:rsidRPr="003B4D97" w:rsidRDefault="003B4D97" w:rsidP="003B4D97">
      <w:pPr>
        <w:spacing w:after="0" w:line="360" w:lineRule="auto"/>
        <w:jc w:val="both"/>
        <w:rPr>
          <w:rFonts w:ascii="Times New Roman" w:hAnsi="Times New Roman" w:cs="Times New Roman"/>
        </w:rPr>
      </w:pPr>
    </w:p>
    <w:p w14:paraId="21654C6D" w14:textId="137D2388"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4.9. WHR Gallup </w:t>
      </w:r>
      <w:r>
        <w:rPr>
          <w:rFonts w:ascii="Times New Roman" w:hAnsi="Times New Roman" w:cs="Times New Roman"/>
        </w:rPr>
        <w:t>-</w:t>
      </w:r>
      <w:r w:rsidRPr="003B4D97">
        <w:rPr>
          <w:rFonts w:ascii="Times New Roman" w:hAnsi="Times New Roman" w:cs="Times New Roman"/>
        </w:rPr>
        <w:t xml:space="preserve"> Baseline ML cross-validated performance.</w:t>
      </w:r>
    </w:p>
    <w:p w14:paraId="3C8BD565" w14:textId="057CD738"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lastRenderedPageBreak/>
        <w:t>TODO table</w:t>
      </w:r>
    </w:p>
    <w:p w14:paraId="769C4D96"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 R²</w:t>
      </w:r>
      <w:r>
        <w:rPr>
          <w:rFonts w:ascii="Times New Roman" w:hAnsi="Times New Roman" w:cs="Times New Roman"/>
        </w:rPr>
        <w:t xml:space="preserve">    </w:t>
      </w:r>
      <w:r w:rsidRPr="003B4D97">
        <w:rPr>
          <w:rFonts w:ascii="Times New Roman" w:hAnsi="Times New Roman" w:cs="Times New Roman"/>
        </w:rPr>
        <w:t>CV RMSE</w:t>
      </w:r>
    </w:p>
    <w:p w14:paraId="4448443B"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0.763</w:t>
      </w:r>
      <w:r>
        <w:rPr>
          <w:rFonts w:ascii="Times New Roman" w:hAnsi="Times New Roman" w:cs="Times New Roman"/>
        </w:rPr>
        <w:t xml:space="preserve">   </w:t>
      </w:r>
      <w:r w:rsidRPr="003B4D97">
        <w:rPr>
          <w:rFonts w:ascii="Times New Roman" w:hAnsi="Times New Roman" w:cs="Times New Roman"/>
        </w:rPr>
        <w:t>0.543</w:t>
      </w:r>
    </w:p>
    <w:p w14:paraId="71140A67"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Decision Tree</w:t>
      </w:r>
      <w:r>
        <w:rPr>
          <w:rFonts w:ascii="Times New Roman" w:hAnsi="Times New Roman" w:cs="Times New Roman"/>
        </w:rPr>
        <w:t xml:space="preserve">   </w:t>
      </w:r>
      <w:r w:rsidRPr="003B4D97">
        <w:rPr>
          <w:rFonts w:ascii="Times New Roman" w:hAnsi="Times New Roman" w:cs="Times New Roman"/>
        </w:rPr>
        <w:t>0.785</w:t>
      </w:r>
      <w:r>
        <w:rPr>
          <w:rFonts w:ascii="Times New Roman" w:hAnsi="Times New Roman" w:cs="Times New Roman"/>
        </w:rPr>
        <w:t xml:space="preserve">   </w:t>
      </w:r>
      <w:r w:rsidRPr="003B4D97">
        <w:rPr>
          <w:rFonts w:ascii="Times New Roman" w:hAnsi="Times New Roman" w:cs="Times New Roman"/>
        </w:rPr>
        <w:t>0.516</w:t>
      </w:r>
    </w:p>
    <w:p w14:paraId="0D4B444A"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Random Forest</w:t>
      </w:r>
      <w:r>
        <w:rPr>
          <w:rFonts w:ascii="Times New Roman" w:hAnsi="Times New Roman" w:cs="Times New Roman"/>
        </w:rPr>
        <w:t xml:space="preserve">   </w:t>
      </w:r>
      <w:r w:rsidRPr="003B4D97">
        <w:rPr>
          <w:rFonts w:ascii="Times New Roman" w:hAnsi="Times New Roman" w:cs="Times New Roman"/>
        </w:rPr>
        <w:t>0.843</w:t>
      </w:r>
      <w:r>
        <w:rPr>
          <w:rFonts w:ascii="Times New Roman" w:hAnsi="Times New Roman" w:cs="Times New Roman"/>
        </w:rPr>
        <w:t xml:space="preserve">   </w:t>
      </w:r>
      <w:r w:rsidRPr="003B4D97">
        <w:rPr>
          <w:rFonts w:ascii="Times New Roman" w:hAnsi="Times New Roman" w:cs="Times New Roman"/>
        </w:rPr>
        <w:t>0.442</w:t>
      </w:r>
    </w:p>
    <w:p w14:paraId="735BF25A" w14:textId="2FDEF41A" w:rsid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0.850</w:t>
      </w:r>
      <w:r>
        <w:rPr>
          <w:rFonts w:ascii="Times New Roman" w:hAnsi="Times New Roman" w:cs="Times New Roman"/>
        </w:rPr>
        <w:t xml:space="preserve">   </w:t>
      </w:r>
      <w:r w:rsidRPr="003B4D97">
        <w:rPr>
          <w:rFonts w:ascii="Times New Roman" w:hAnsi="Times New Roman" w:cs="Times New Roman"/>
        </w:rPr>
        <w:t>0.432</w:t>
      </w:r>
    </w:p>
    <w:p w14:paraId="27824729" w14:textId="77777777" w:rsidR="003B4D97" w:rsidRDefault="003B4D97" w:rsidP="003B4D97">
      <w:pPr>
        <w:spacing w:after="0" w:line="360" w:lineRule="auto"/>
        <w:rPr>
          <w:rFonts w:ascii="Times New Roman" w:hAnsi="Times New Roman" w:cs="Times New Roman"/>
        </w:rPr>
      </w:pPr>
    </w:p>
    <w:p w14:paraId="25BBF213" w14:textId="561499AB"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WHR Gallup dataset yields the strongest predictive performance of any dataset in this study, with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achieving CV R² = 0.850 and RMSE = 0.432. Random Forest is close behind (R² = 0.843). The decision tree outperforms linear regression on this dataset </w:t>
      </w:r>
      <w:r>
        <w:rPr>
          <w:rFonts w:ascii="Times New Roman" w:hAnsi="Times New Roman" w:cs="Times New Roman"/>
        </w:rPr>
        <w:t>-</w:t>
      </w:r>
      <w:r w:rsidRPr="003B4D97">
        <w:rPr>
          <w:rFonts w:ascii="Times New Roman" w:hAnsi="Times New Roman" w:cs="Times New Roman"/>
        </w:rPr>
        <w:t xml:space="preserve"> a reversal of the pattern seen in the micro-level datasets </w:t>
      </w:r>
      <w:r>
        <w:rPr>
          <w:rFonts w:ascii="Times New Roman" w:hAnsi="Times New Roman" w:cs="Times New Roman"/>
        </w:rPr>
        <w:t>-</w:t>
      </w:r>
      <w:r w:rsidRPr="003B4D97">
        <w:rPr>
          <w:rFonts w:ascii="Times New Roman" w:hAnsi="Times New Roman" w:cs="Times New Roman"/>
        </w:rPr>
        <w:t xml:space="preserve"> suggesting that the relationship between societal indicators and life satisfaction contains meaningful non-linearities and interactions that a single tree is better positioned to capture than a global linear model.</w:t>
      </w:r>
    </w:p>
    <w:p w14:paraId="36427DA6"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high R² values relative to the Canadian Survey (best baseline 0.422) reflect the fundamental difference between macro- and micro-level prediction. Country-level aggregates of GDP, social support, and institutional quality are structurally cleaner predictors of average national life satisfaction than individual-level survey responses are of any given person's satisfaction, as idiosyncratic noise is averaged away in the aggregation process.</w:t>
      </w:r>
    </w:p>
    <w:p w14:paraId="2B52F640" w14:textId="77777777" w:rsidR="003B4D97" w:rsidRDefault="003B4D97" w:rsidP="003B4D97">
      <w:pPr>
        <w:spacing w:after="0" w:line="360" w:lineRule="auto"/>
        <w:jc w:val="both"/>
        <w:rPr>
          <w:rFonts w:ascii="Times New Roman" w:hAnsi="Times New Roman" w:cs="Times New Roman"/>
        </w:rPr>
      </w:pPr>
    </w:p>
    <w:p w14:paraId="6DB22301"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4.4.2.2 Hybrid ML Results</w:t>
      </w:r>
    </w:p>
    <w:p w14:paraId="65F5D758"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Results for the hybrid configurations are reported in Table 4.10.</w:t>
      </w:r>
    </w:p>
    <w:p w14:paraId="6588CA01" w14:textId="77777777" w:rsidR="003B4D97" w:rsidRPr="003B4D97" w:rsidRDefault="003B4D97" w:rsidP="003B4D97">
      <w:pPr>
        <w:spacing w:after="0" w:line="360" w:lineRule="auto"/>
        <w:jc w:val="both"/>
        <w:rPr>
          <w:rFonts w:ascii="Times New Roman" w:hAnsi="Times New Roman" w:cs="Times New Roman"/>
        </w:rPr>
      </w:pPr>
    </w:p>
    <w:p w14:paraId="23534015" w14:textId="2156B8A0"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4.10. WHR Gallup </w:t>
      </w:r>
      <w:r>
        <w:rPr>
          <w:rFonts w:ascii="Times New Roman" w:hAnsi="Times New Roman" w:cs="Times New Roman"/>
        </w:rPr>
        <w:t>-</w:t>
      </w:r>
      <w:r w:rsidRPr="003B4D97">
        <w:rPr>
          <w:rFonts w:ascii="Times New Roman" w:hAnsi="Times New Roman" w:cs="Times New Roman"/>
        </w:rPr>
        <w:t xml:space="preserve"> Hybrid ML cross-validated performance.</w:t>
      </w:r>
    </w:p>
    <w:p w14:paraId="4D0200C3" w14:textId="11C5DC47"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17B7036B" w14:textId="77777777" w:rsidR="003B4D97" w:rsidRPr="003B4D97" w:rsidRDefault="003B4D97" w:rsidP="003B4D97">
      <w:pPr>
        <w:spacing w:after="0" w:line="360" w:lineRule="auto"/>
        <w:jc w:val="both"/>
        <w:rPr>
          <w:rFonts w:ascii="Times New Roman" w:hAnsi="Times New Roman" w:cs="Times New Roman"/>
        </w:rPr>
      </w:pPr>
    </w:p>
    <w:p w14:paraId="114BFEBC" w14:textId="77777777" w:rsidR="003B4D97" w:rsidRPr="003B4D97" w:rsidRDefault="003B4D97" w:rsidP="003B4D97">
      <w:pPr>
        <w:spacing w:after="0" w:line="360" w:lineRule="auto"/>
        <w:jc w:val="both"/>
        <w:rPr>
          <w:rFonts w:ascii="Times New Roman" w:hAnsi="Times New Roman" w:cs="Times New Roman"/>
        </w:rPr>
      </w:pPr>
    </w:p>
    <w:p w14:paraId="5F18334C"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 R²</w:t>
      </w:r>
      <w:r>
        <w:rPr>
          <w:rFonts w:ascii="Times New Roman" w:hAnsi="Times New Roman" w:cs="Times New Roman"/>
        </w:rPr>
        <w:t xml:space="preserve">   </w:t>
      </w:r>
      <w:r w:rsidRPr="003B4D97">
        <w:rPr>
          <w:rFonts w:ascii="Times New Roman" w:hAnsi="Times New Roman" w:cs="Times New Roman"/>
        </w:rPr>
        <w:t>CV RMSE</w:t>
      </w:r>
    </w:p>
    <w:p w14:paraId="1EB8BF3A" w14:textId="75029416"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 xml:space="preserve">RF Selection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LinReg</w:t>
      </w:r>
      <w:proofErr w:type="spellEnd"/>
      <w:r>
        <w:rPr>
          <w:rFonts w:ascii="Times New Roman" w:hAnsi="Times New Roman" w:cs="Times New Roman"/>
        </w:rPr>
        <w:t xml:space="preserve">   </w:t>
      </w:r>
      <w:r w:rsidRPr="003B4D97">
        <w:rPr>
          <w:rFonts w:ascii="Times New Roman" w:hAnsi="Times New Roman" w:cs="Times New Roman"/>
        </w:rPr>
        <w:t>0.759</w:t>
      </w:r>
      <w:r>
        <w:rPr>
          <w:rFonts w:ascii="Times New Roman" w:hAnsi="Times New Roman" w:cs="Times New Roman"/>
        </w:rPr>
        <w:t xml:space="preserve">   </w:t>
      </w:r>
      <w:r w:rsidRPr="003B4D97">
        <w:rPr>
          <w:rFonts w:ascii="Times New Roman" w:hAnsi="Times New Roman" w:cs="Times New Roman"/>
        </w:rPr>
        <w:t>0.547</w:t>
      </w:r>
    </w:p>
    <w:p w14:paraId="6EC1E339" w14:textId="0DC5DD96"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 xml:space="preserve">XGB Selection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LinReg</w:t>
      </w:r>
      <w:proofErr w:type="spellEnd"/>
      <w:r>
        <w:rPr>
          <w:rFonts w:ascii="Times New Roman" w:hAnsi="Times New Roman" w:cs="Times New Roman"/>
        </w:rPr>
        <w:t xml:space="preserve">   </w:t>
      </w:r>
      <w:r w:rsidRPr="003B4D97">
        <w:rPr>
          <w:rFonts w:ascii="Times New Roman" w:hAnsi="Times New Roman" w:cs="Times New Roman"/>
        </w:rPr>
        <w:t>0.755</w:t>
      </w:r>
      <w:r>
        <w:rPr>
          <w:rFonts w:ascii="Times New Roman" w:hAnsi="Times New Roman" w:cs="Times New Roman"/>
        </w:rPr>
        <w:t xml:space="preserve">    </w:t>
      </w:r>
      <w:r w:rsidRPr="003B4D97">
        <w:rPr>
          <w:rFonts w:ascii="Times New Roman" w:hAnsi="Times New Roman" w:cs="Times New Roman"/>
        </w:rPr>
        <w:t>0.551</w:t>
      </w:r>
    </w:p>
    <w:p w14:paraId="6D1C5E20" w14:textId="45076AEE"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Stacking (</w:t>
      </w:r>
      <w:proofErr w:type="spellStart"/>
      <w:r w:rsidRPr="003B4D97">
        <w:rPr>
          <w:rFonts w:ascii="Times New Roman" w:hAnsi="Times New Roman" w:cs="Times New Roman"/>
        </w:rPr>
        <w:t>LinReg</w:t>
      </w:r>
      <w:proofErr w:type="spellEnd"/>
      <w:r w:rsidRPr="003B4D97">
        <w:rPr>
          <w:rFonts w:ascii="Times New Roman" w:hAnsi="Times New Roman" w:cs="Times New Roman"/>
        </w:rPr>
        <w:t xml:space="preserve"> </w:t>
      </w:r>
      <w:proofErr w:type="gramStart"/>
      <w:r w:rsidRPr="003B4D97">
        <w:rPr>
          <w:rFonts w:ascii="Times New Roman" w:hAnsi="Times New Roman" w:cs="Times New Roman"/>
        </w:rPr>
        <w:t>meta</w:t>
      </w:r>
      <w:proofErr w:type="gramEnd"/>
      <w:r w:rsidRPr="003B4D97">
        <w:rPr>
          <w:rFonts w:ascii="Times New Roman" w:hAnsi="Times New Roman" w:cs="Times New Roman"/>
        </w:rPr>
        <w:t>)</w:t>
      </w:r>
      <w:r>
        <w:rPr>
          <w:rFonts w:ascii="Times New Roman" w:hAnsi="Times New Roman" w:cs="Times New Roman"/>
        </w:rPr>
        <w:t xml:space="preserve">   </w:t>
      </w:r>
      <w:r w:rsidRPr="003B4D97">
        <w:rPr>
          <w:rFonts w:ascii="Times New Roman" w:hAnsi="Times New Roman" w:cs="Times New Roman"/>
        </w:rPr>
        <w:t>0.840</w:t>
      </w:r>
      <w:r>
        <w:rPr>
          <w:rFonts w:ascii="Times New Roman" w:hAnsi="Times New Roman" w:cs="Times New Roman"/>
        </w:rPr>
        <w:t xml:space="preserve">   </w:t>
      </w:r>
      <w:r w:rsidRPr="003B4D97">
        <w:rPr>
          <w:rFonts w:ascii="Times New Roman" w:hAnsi="Times New Roman" w:cs="Times New Roman"/>
        </w:rPr>
        <w:t>0.446</w:t>
      </w:r>
    </w:p>
    <w:p w14:paraId="73C30E5B" w14:textId="77777777" w:rsidR="003B4D97" w:rsidRDefault="003B4D97" w:rsidP="003B4D97">
      <w:pPr>
        <w:spacing w:after="0" w:line="360" w:lineRule="auto"/>
        <w:rPr>
          <w:rFonts w:ascii="Times New Roman" w:hAnsi="Times New Roman" w:cs="Times New Roman"/>
        </w:rPr>
      </w:pPr>
    </w:p>
    <w:p w14:paraId="3B8C9DE3" w14:textId="1CA289F8"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lastRenderedPageBreak/>
        <w:t xml:space="preserve">The hybrid models underperform the best baseline across all configurations. The selection-then-regression pipelines drop to R² ≈ 0.757, a decline of approximately 0.09 R² points relative to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baseline, indicating that forcing the non-linear ensemble's selected features into a linear model loses substantial predictive information on this dataset. Stacking recovers most of the gap (R² = 0.840) but still falls short of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baseline (0.850). The WHR Gallup dataset is the only case in this study where hybrid models produce a performance decline rather than a neutral result, underscoring that the non-linear structure of macro-level societal data is not well served by linear meta-learners.</w:t>
      </w:r>
    </w:p>
    <w:p w14:paraId="5E964FC4" w14:textId="77777777" w:rsidR="003B4D97" w:rsidRDefault="003B4D97" w:rsidP="003B4D97">
      <w:pPr>
        <w:spacing w:after="0" w:line="360" w:lineRule="auto"/>
        <w:jc w:val="both"/>
        <w:rPr>
          <w:rFonts w:ascii="Times New Roman" w:hAnsi="Times New Roman" w:cs="Times New Roman"/>
        </w:rPr>
      </w:pPr>
    </w:p>
    <w:p w14:paraId="469559CA"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4.4.2.3 BN Results</w:t>
      </w:r>
    </w:p>
    <w:p w14:paraId="6AA27E7C" w14:textId="67FB899C"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unconstrained BN learned 9 edges, of which 1 was evaluated as implausible </w:t>
      </w:r>
      <w:r>
        <w:rPr>
          <w:rFonts w:ascii="Times New Roman" w:hAnsi="Times New Roman" w:cs="Times New Roman"/>
        </w:rPr>
        <w:t>-</w:t>
      </w:r>
      <w:r w:rsidRPr="003B4D97">
        <w:rPr>
          <w:rFonts w:ascii="Times New Roman" w:hAnsi="Times New Roman" w:cs="Times New Roman"/>
        </w:rPr>
        <w:t xml:space="preserve"> an implausibility rate of 11%, the lowest across all datasets. This result is notable: on the dataset with the highest data quality and strongest genuine signal, the unsupervised structure learning algorithm recovers a largely plausible graph without requiring domain correction. This suggests that the BN's tendency to learn implausible edges is amplified by noisy, high-dimensional survey data and attenuated when the underlying relationships are strong and consistent.</w:t>
      </w:r>
    </w:p>
    <w:p w14:paraId="76DB4EA9" w14:textId="6B042E2B"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restricted BN, estimated after applying the forbidden edges list to correct the single implausible edge, achieved a BIC cost of +8.77% </w:t>
      </w:r>
      <w:r>
        <w:rPr>
          <w:rFonts w:ascii="Times New Roman" w:hAnsi="Times New Roman" w:cs="Times New Roman"/>
        </w:rPr>
        <w:t>-</w:t>
      </w:r>
      <w:r w:rsidRPr="003B4D97">
        <w:rPr>
          <w:rFonts w:ascii="Times New Roman" w:hAnsi="Times New Roman" w:cs="Times New Roman"/>
        </w:rPr>
        <w:t xml:space="preserve"> the best BIC improvement observed across all datasets. The positive sign indicates that the constraints </w:t>
      </w:r>
      <w:proofErr w:type="gramStart"/>
      <w:r w:rsidRPr="003B4D97">
        <w:rPr>
          <w:rFonts w:ascii="Times New Roman" w:hAnsi="Times New Roman" w:cs="Times New Roman"/>
        </w:rPr>
        <w:t>actually improved</w:t>
      </w:r>
      <w:proofErr w:type="gramEnd"/>
      <w:r w:rsidRPr="003B4D97">
        <w:rPr>
          <w:rFonts w:ascii="Times New Roman" w:hAnsi="Times New Roman" w:cs="Times New Roman"/>
        </w:rPr>
        <w:t xml:space="preserve"> the BIC score, meaning the single implausible edge in the unconstrained graph was statistically harmful as well as theoretically implausible, and its removal improved fit.</w:t>
      </w:r>
    </w:p>
    <w:p w14:paraId="56658DA6"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restricted BN learned the following structure of direct relevance to the target:</w:t>
      </w:r>
    </w:p>
    <w:p w14:paraId="10F7F4A5" w14:textId="77777777" w:rsidR="003B4D97" w:rsidRPr="003B4D97" w:rsidRDefault="003B4D97" w:rsidP="003B4D97">
      <w:pPr>
        <w:numPr>
          <w:ilvl w:val="0"/>
          <w:numId w:val="25"/>
        </w:numPr>
        <w:spacing w:after="0" w:line="360" w:lineRule="auto"/>
        <w:jc w:val="both"/>
        <w:rPr>
          <w:rFonts w:ascii="Times New Roman" w:hAnsi="Times New Roman" w:cs="Times New Roman"/>
        </w:rPr>
      </w:pPr>
      <w:r w:rsidRPr="003B4D97">
        <w:rPr>
          <w:rFonts w:ascii="Times New Roman" w:hAnsi="Times New Roman" w:cs="Times New Roman"/>
        </w:rPr>
        <w:t xml:space="preserve">Parent of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Log_GDP_per_capita</w:t>
      </w:r>
      <w:proofErr w:type="spellEnd"/>
      <w:r w:rsidRPr="003B4D97">
        <w:rPr>
          <w:rFonts w:ascii="Times New Roman" w:hAnsi="Times New Roman" w:cs="Times New Roman"/>
        </w:rPr>
        <w:t xml:space="preserve"> (sole direct parent)</w:t>
      </w:r>
    </w:p>
    <w:p w14:paraId="13712188" w14:textId="65248513" w:rsidR="003B4D97" w:rsidRPr="003B4D97" w:rsidRDefault="003B4D97" w:rsidP="003B4D97">
      <w:pPr>
        <w:numPr>
          <w:ilvl w:val="0"/>
          <w:numId w:val="25"/>
        </w:numPr>
        <w:spacing w:after="0" w:line="360" w:lineRule="auto"/>
        <w:jc w:val="both"/>
        <w:rPr>
          <w:rFonts w:ascii="Times New Roman" w:hAnsi="Times New Roman" w:cs="Times New Roman"/>
        </w:rPr>
      </w:pPr>
      <w:r w:rsidRPr="003B4D97">
        <w:rPr>
          <w:rFonts w:ascii="Times New Roman" w:hAnsi="Times New Roman" w:cs="Times New Roman"/>
        </w:rPr>
        <w:t xml:space="preserve">Broader structure: Generosity </w:t>
      </w:r>
      <w:r>
        <w:rPr>
          <w:rFonts w:ascii="Times New Roman" w:hAnsi="Times New Roman" w:cs="Times New Roman"/>
        </w:rPr>
        <w:t>-&gt;</w:t>
      </w:r>
      <w:r w:rsidRPr="003B4D97">
        <w:rPr>
          <w:rFonts w:ascii="Times New Roman" w:hAnsi="Times New Roman" w:cs="Times New Roman"/>
        </w:rPr>
        <w:t xml:space="preserve"> Health </w:t>
      </w:r>
      <w:r>
        <w:rPr>
          <w:rFonts w:ascii="Times New Roman" w:hAnsi="Times New Roman" w:cs="Times New Roman"/>
        </w:rPr>
        <w:t>-&gt;</w:t>
      </w:r>
      <w:r w:rsidRPr="003B4D97">
        <w:rPr>
          <w:rFonts w:ascii="Times New Roman" w:hAnsi="Times New Roman" w:cs="Times New Roman"/>
        </w:rPr>
        <w:t xml:space="preserve"> GDP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Life_Ladder</w:t>
      </w:r>
      <w:proofErr w:type="spellEnd"/>
    </w:p>
    <w:p w14:paraId="76200BBC"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This is a clean, interpretable causal chain. GDP per capita is the sole direct predictor of national life satisfaction in the BN's learned structure, with generosity and healthy life expectancy identified as upstream contributors to GDP. The structure is consistent with the economic and sociological literature on national wellbeing (Helliwell et al., 2023) and with the Easterlin tradition linking aggregate income to life satisfaction at the cross-national level.</w:t>
      </w:r>
    </w:p>
    <w:p w14:paraId="466F2761" w14:textId="4074B01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Predictive performance of the restricted BN on the full dataset was R² = 0.613, RMSE = 0.880. The gap between the BN (0.613) and the best ML model (CV R² = 0.850) is 0.237 R² points </w:t>
      </w:r>
      <w:r>
        <w:rPr>
          <w:rFonts w:ascii="Times New Roman" w:hAnsi="Times New Roman" w:cs="Times New Roman"/>
        </w:rPr>
        <w:t>-</w:t>
      </w:r>
      <w:r w:rsidRPr="003B4D97">
        <w:rPr>
          <w:rFonts w:ascii="Times New Roman" w:hAnsi="Times New Roman" w:cs="Times New Roman"/>
        </w:rPr>
        <w:t xml:space="preserve"> </w:t>
      </w:r>
      <w:r w:rsidRPr="003B4D97">
        <w:rPr>
          <w:rFonts w:ascii="Times New Roman" w:hAnsi="Times New Roman" w:cs="Times New Roman"/>
        </w:rPr>
        <w:lastRenderedPageBreak/>
        <w:t xml:space="preserve">substantial, but smaller than the gap observed for the Canadian Survey in proportional terms. The BN achieves this performance using a single direct parent for the target, whereas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uses all 17 features with full non-linear interactions. The structural parsimony of the BN comes at a predictive cost, but the result demonstrates that a single-variable causal structure can account for more than 60% of the variance in national life satisfaction.</w:t>
      </w:r>
    </w:p>
    <w:p w14:paraId="6F93413A" w14:textId="77777777" w:rsidR="003B4D97" w:rsidRDefault="003B4D97" w:rsidP="003B4D97">
      <w:pPr>
        <w:spacing w:after="0" w:line="360" w:lineRule="auto"/>
        <w:jc w:val="both"/>
        <w:rPr>
          <w:rFonts w:ascii="Times New Roman" w:hAnsi="Times New Roman" w:cs="Times New Roman"/>
        </w:rPr>
      </w:pPr>
    </w:p>
    <w:p w14:paraId="7ABA94AD"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4.4.2.4 SHAP Analysis</w:t>
      </w:r>
    </w:p>
    <w:p w14:paraId="62E6B99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SHAP values were computed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the best-performing model on this dataset.</w:t>
      </w:r>
    </w:p>
    <w:p w14:paraId="486AC2B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dominant predictor is </w:t>
      </w:r>
      <w:proofErr w:type="spellStart"/>
      <w:r w:rsidRPr="003B4D97">
        <w:rPr>
          <w:rFonts w:ascii="Times New Roman" w:hAnsi="Times New Roman" w:cs="Times New Roman"/>
          <w:i/>
          <w:iCs/>
        </w:rPr>
        <w:t>Log_GDP_per_capita</w:t>
      </w:r>
      <w:proofErr w:type="spellEnd"/>
      <w:r w:rsidRPr="003B4D97">
        <w:rPr>
          <w:rFonts w:ascii="Times New Roman" w:hAnsi="Times New Roman" w:cs="Times New Roman"/>
        </w:rPr>
        <w:t xml:space="preserve">, with a mean absolute SHAP value of approximately 0.39. This is consistent with the BN's identification of GDP as the sole direct parent of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and provides convergent evidence from two independent analytical methods that GDP is the primary driver of cross-national variation in life satisfaction. All directional effects are consistent with the World Happiness Report theoretical framework: higher GDP, social support, life expectancy, freedom, and lower perceived corruption all push predictions toward higher life satisfaction. The effects are monotone and theoretically expected without exception, indicating that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model has learned a coherent, interpretable representation of the macro-level wellbeing literature.</w:t>
      </w:r>
    </w:p>
    <w:p w14:paraId="42BD307D" w14:textId="77777777" w:rsidR="003B4D97" w:rsidRPr="003B4D97" w:rsidRDefault="003B4D97" w:rsidP="003B4D97">
      <w:pPr>
        <w:spacing w:after="0" w:line="360" w:lineRule="auto"/>
        <w:jc w:val="both"/>
        <w:rPr>
          <w:rFonts w:ascii="Times New Roman" w:hAnsi="Times New Roman" w:cs="Times New Roman"/>
        </w:rPr>
      </w:pPr>
      <w:proofErr w:type="spellStart"/>
      <w:r w:rsidRPr="003B4D97">
        <w:rPr>
          <w:rFonts w:ascii="Times New Roman" w:hAnsi="Times New Roman" w:cs="Times New Roman"/>
          <w:i/>
          <w:iCs/>
        </w:rPr>
        <w:t>Social_support</w:t>
      </w:r>
      <w:proofErr w:type="spellEnd"/>
      <w:r w:rsidRPr="003B4D97">
        <w:rPr>
          <w:rFonts w:ascii="Times New Roman" w:hAnsi="Times New Roman" w:cs="Times New Roman"/>
        </w:rPr>
        <w:t xml:space="preserve"> is the second most important SHAP predictor, followed by </w:t>
      </w:r>
      <w:proofErr w:type="spellStart"/>
      <w:r w:rsidRPr="003B4D97">
        <w:rPr>
          <w:rFonts w:ascii="Times New Roman" w:hAnsi="Times New Roman" w:cs="Times New Roman"/>
          <w:i/>
          <w:iCs/>
        </w:rPr>
        <w:t>Healthy_life_expectancy_at_birth</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Freedom_to_make_life_choices</w:t>
      </w:r>
      <w:proofErr w:type="spellEnd"/>
      <w:r w:rsidRPr="003B4D97">
        <w:rPr>
          <w:rFonts w:ascii="Times New Roman" w:hAnsi="Times New Roman" w:cs="Times New Roman"/>
        </w:rPr>
        <w:t xml:space="preserve">. Negative </w:t>
      </w:r>
      <w:proofErr w:type="gramStart"/>
      <w:r w:rsidRPr="003B4D97">
        <w:rPr>
          <w:rFonts w:ascii="Times New Roman" w:hAnsi="Times New Roman" w:cs="Times New Roman"/>
        </w:rPr>
        <w:t>affect</w:t>
      </w:r>
      <w:proofErr w:type="gramEnd"/>
      <w:r w:rsidRPr="003B4D97">
        <w:rPr>
          <w:rFonts w:ascii="Times New Roman" w:hAnsi="Times New Roman" w:cs="Times New Roman"/>
        </w:rPr>
        <w:t xml:space="preserve"> is a notable contributor in the negative direction, as expected. Generosity is among the weakest predictors by SHAP importance despite its appearance as an upstream node in the BN graph, consistent with the empirical literature suggesting that generosity's relationship to national life satisfaction is indirect and mediated by social capital effects.</w:t>
      </w:r>
    </w:p>
    <w:p w14:paraId="588605F7" w14:textId="77777777" w:rsidR="003B4D97" w:rsidRDefault="003B4D97" w:rsidP="003B4D97">
      <w:pPr>
        <w:spacing w:after="0" w:line="360" w:lineRule="auto"/>
        <w:jc w:val="both"/>
        <w:rPr>
          <w:rFonts w:ascii="Times New Roman" w:hAnsi="Times New Roman" w:cs="Times New Roman"/>
        </w:rPr>
      </w:pPr>
    </w:p>
    <w:p w14:paraId="761F7D64"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4.4.2.5 Sensitivity Analysis</w:t>
      </w:r>
    </w:p>
    <w:p w14:paraId="311A6A8D" w14:textId="2BDCCDAF"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To assess whether positive and negative affect function as proxies for the target </w:t>
      </w:r>
      <w:r>
        <w:rPr>
          <w:rFonts w:ascii="Times New Roman" w:hAnsi="Times New Roman" w:cs="Times New Roman"/>
        </w:rPr>
        <w:t>-</w:t>
      </w:r>
      <w:r w:rsidRPr="003B4D97">
        <w:rPr>
          <w:rFonts w:ascii="Times New Roman" w:hAnsi="Times New Roman" w:cs="Times New Roman"/>
        </w:rPr>
        <w:t xml:space="preserve"> effectively measuring similar evaluative states as life satisfaction itself </w:t>
      </w:r>
      <w:r>
        <w:rPr>
          <w:rFonts w:ascii="Times New Roman" w:hAnsi="Times New Roman" w:cs="Times New Roman"/>
        </w:rPr>
        <w:t>-</w:t>
      </w:r>
      <w:r w:rsidRPr="003B4D97">
        <w:rPr>
          <w:rFonts w:ascii="Times New Roman" w:hAnsi="Times New Roman" w:cs="Times New Roman"/>
        </w:rPr>
        <w:t xml:space="preserve"> the full ML pipeline was re-run after removing both affect variables.</w:t>
      </w:r>
    </w:p>
    <w:p w14:paraId="7BB8AFDA" w14:textId="77777777" w:rsidR="003B4D97" w:rsidRPr="003B4D97" w:rsidRDefault="003B4D97" w:rsidP="003B4D97">
      <w:pPr>
        <w:spacing w:after="0" w:line="360" w:lineRule="auto"/>
        <w:jc w:val="both"/>
        <w:rPr>
          <w:rFonts w:ascii="Times New Roman" w:hAnsi="Times New Roman" w:cs="Times New Roman"/>
        </w:rPr>
      </w:pPr>
    </w:p>
    <w:p w14:paraId="5D767B90" w14:textId="2AE23B2D"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4.11. WHR Gallup </w:t>
      </w:r>
      <w:r>
        <w:rPr>
          <w:rFonts w:ascii="Times New Roman" w:hAnsi="Times New Roman" w:cs="Times New Roman"/>
        </w:rPr>
        <w:t>-</w:t>
      </w:r>
      <w:r w:rsidRPr="003B4D97">
        <w:rPr>
          <w:rFonts w:ascii="Times New Roman" w:hAnsi="Times New Roman" w:cs="Times New Roman"/>
        </w:rPr>
        <w:t xml:space="preserve"> Sensitivity analysis (without affect variables).</w:t>
      </w:r>
    </w:p>
    <w:p w14:paraId="4FD6A5F9" w14:textId="5ED5D4CE"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2884C0C6"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lastRenderedPageBreak/>
        <w:t>Model</w:t>
      </w:r>
      <w:r>
        <w:rPr>
          <w:rFonts w:ascii="Times New Roman" w:hAnsi="Times New Roman" w:cs="Times New Roman"/>
        </w:rPr>
        <w:t xml:space="preserve">    </w:t>
      </w:r>
      <w:r w:rsidRPr="003B4D97">
        <w:rPr>
          <w:rFonts w:ascii="Times New Roman" w:hAnsi="Times New Roman" w:cs="Times New Roman"/>
        </w:rPr>
        <w:t>CV R² (full)</w:t>
      </w:r>
      <w:r>
        <w:rPr>
          <w:rFonts w:ascii="Times New Roman" w:hAnsi="Times New Roman" w:cs="Times New Roman"/>
        </w:rPr>
        <w:t xml:space="preserve">   </w:t>
      </w:r>
      <w:r w:rsidRPr="003B4D97">
        <w:rPr>
          <w:rFonts w:ascii="Times New Roman" w:hAnsi="Times New Roman" w:cs="Times New Roman"/>
        </w:rPr>
        <w:t xml:space="preserve">CV R² (no </w:t>
      </w:r>
      <w:proofErr w:type="gramStart"/>
      <w:r w:rsidRPr="003B4D97">
        <w:rPr>
          <w:rFonts w:ascii="Times New Roman" w:hAnsi="Times New Roman" w:cs="Times New Roman"/>
        </w:rPr>
        <w:t>affect</w:t>
      </w:r>
      <w:proofErr w:type="gramEnd"/>
      <w:r w:rsidRPr="003B4D97">
        <w:rPr>
          <w:rFonts w:ascii="Times New Roman" w:hAnsi="Times New Roman" w:cs="Times New Roman"/>
        </w:rPr>
        <w:t>)</w:t>
      </w:r>
      <w:r>
        <w:rPr>
          <w:rFonts w:ascii="Times New Roman" w:hAnsi="Times New Roman" w:cs="Times New Roman"/>
        </w:rPr>
        <w:t xml:space="preserve">   </w:t>
      </w:r>
      <w:r w:rsidRPr="003B4D97">
        <w:rPr>
          <w:rFonts w:ascii="Times New Roman" w:hAnsi="Times New Roman" w:cs="Times New Roman"/>
        </w:rPr>
        <w:t>Δ R²</w:t>
      </w:r>
    </w:p>
    <w:p w14:paraId="09AB20AC"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0.763</w:t>
      </w:r>
      <w:r>
        <w:rPr>
          <w:rFonts w:ascii="Times New Roman" w:hAnsi="Times New Roman" w:cs="Times New Roman"/>
        </w:rPr>
        <w:t xml:space="preserve">   </w:t>
      </w:r>
      <w:r w:rsidRPr="003B4D97">
        <w:rPr>
          <w:rFonts w:ascii="Times New Roman" w:hAnsi="Times New Roman" w:cs="Times New Roman"/>
        </w:rPr>
        <w:t>0.748</w:t>
      </w:r>
      <w:r>
        <w:rPr>
          <w:rFonts w:ascii="Times New Roman" w:hAnsi="Times New Roman" w:cs="Times New Roman"/>
        </w:rPr>
        <w:t xml:space="preserve">   </w:t>
      </w:r>
      <w:r w:rsidRPr="003B4D97">
        <w:rPr>
          <w:rFonts w:ascii="Times New Roman" w:hAnsi="Times New Roman" w:cs="Times New Roman"/>
        </w:rPr>
        <w:t>−0.015</w:t>
      </w:r>
    </w:p>
    <w:p w14:paraId="76F0E851" w14:textId="75F18586" w:rsid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0.850</w:t>
      </w:r>
      <w:r>
        <w:rPr>
          <w:rFonts w:ascii="Times New Roman" w:hAnsi="Times New Roman" w:cs="Times New Roman"/>
        </w:rPr>
        <w:t xml:space="preserve">    </w:t>
      </w:r>
      <w:r w:rsidRPr="003B4D97">
        <w:rPr>
          <w:rFonts w:ascii="Times New Roman" w:hAnsi="Times New Roman" w:cs="Times New Roman"/>
        </w:rPr>
        <w:t>0.832</w:t>
      </w:r>
      <w:r>
        <w:rPr>
          <w:rFonts w:ascii="Times New Roman" w:hAnsi="Times New Roman" w:cs="Times New Roman"/>
        </w:rPr>
        <w:t xml:space="preserve">   </w:t>
      </w:r>
      <w:r w:rsidRPr="003B4D97">
        <w:rPr>
          <w:rFonts w:ascii="Times New Roman" w:hAnsi="Times New Roman" w:cs="Times New Roman"/>
        </w:rPr>
        <w:t>−0.018</w:t>
      </w:r>
    </w:p>
    <w:p w14:paraId="0508B4C0" w14:textId="77777777" w:rsidR="003B4D97" w:rsidRDefault="003B4D97" w:rsidP="003B4D97">
      <w:pPr>
        <w:spacing w:after="0" w:line="360" w:lineRule="auto"/>
        <w:rPr>
          <w:rFonts w:ascii="Times New Roman" w:hAnsi="Times New Roman" w:cs="Times New Roman"/>
        </w:rPr>
      </w:pPr>
    </w:p>
    <w:p w14:paraId="4DD2EBDF" w14:textId="15F81D4A"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Removing positive and negative affect reduces CV R² by only 0.018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and 0.015 for linear regression. This is the smallest sensitivity-induced reduction in this study and indicates that the </w:t>
      </w:r>
      <w:proofErr w:type="gramStart"/>
      <w:r w:rsidRPr="003B4D97">
        <w:rPr>
          <w:rFonts w:ascii="Times New Roman" w:hAnsi="Times New Roman" w:cs="Times New Roman"/>
        </w:rPr>
        <w:t>affect</w:t>
      </w:r>
      <w:proofErr w:type="gramEnd"/>
      <w:r w:rsidRPr="003B4D97">
        <w:rPr>
          <w:rFonts w:ascii="Times New Roman" w:hAnsi="Times New Roman" w:cs="Times New Roman"/>
        </w:rPr>
        <w:t xml:space="preserve"> variables are not functioning as dominant proxies for the </w:t>
      </w:r>
      <w:proofErr w:type="spellStart"/>
      <w:r w:rsidRPr="003B4D97">
        <w:rPr>
          <w:rFonts w:ascii="Times New Roman" w:hAnsi="Times New Roman" w:cs="Times New Roman"/>
        </w:rPr>
        <w:t>Cantril</w:t>
      </w:r>
      <w:proofErr w:type="spellEnd"/>
      <w:r w:rsidRPr="003B4D97">
        <w:rPr>
          <w:rFonts w:ascii="Times New Roman" w:hAnsi="Times New Roman" w:cs="Times New Roman"/>
        </w:rPr>
        <w:t xml:space="preserve"> scale in the way that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do in the Canadian Survey. Their removal does not materially alter the SHAP importance ranking of the remaining variables: </w:t>
      </w:r>
      <w:proofErr w:type="spellStart"/>
      <w:r w:rsidRPr="003B4D97">
        <w:rPr>
          <w:rFonts w:ascii="Times New Roman" w:hAnsi="Times New Roman" w:cs="Times New Roman"/>
          <w:i/>
          <w:iCs/>
        </w:rPr>
        <w:t>Log_GDP_per_capita</w:t>
      </w:r>
      <w:proofErr w:type="spellEnd"/>
      <w:r w:rsidRPr="003B4D97">
        <w:rPr>
          <w:rFonts w:ascii="Times New Roman" w:hAnsi="Times New Roman" w:cs="Times New Roman"/>
        </w:rPr>
        <w:t xml:space="preserve"> remains dominant, and the ordering of social support, life expectancy, and freedom is preserved. This stability suggests that the WHR Gallup model's predictive structure is robust and not dependent on the inclusion of evaluatively similar affect measures.</w:t>
      </w:r>
    </w:p>
    <w:p w14:paraId="73E489B8" w14:textId="77777777" w:rsidR="003B4D97" w:rsidRPr="003B4D97" w:rsidRDefault="003B4D97" w:rsidP="003B4D97">
      <w:pPr>
        <w:spacing w:after="0" w:line="360" w:lineRule="auto"/>
        <w:jc w:val="both"/>
        <w:rPr>
          <w:rFonts w:ascii="Times New Roman" w:hAnsi="Times New Roman" w:cs="Times New Roman"/>
        </w:rPr>
      </w:pPr>
    </w:p>
    <w:p w14:paraId="4DFD8D7B" w14:textId="77777777" w:rsidR="003B4D97" w:rsidRPr="003B4D97" w:rsidRDefault="003B4D97" w:rsidP="003B4D97">
      <w:pPr>
        <w:spacing w:after="0" w:line="360" w:lineRule="auto"/>
        <w:jc w:val="both"/>
        <w:rPr>
          <w:rFonts w:ascii="Times New Roman" w:hAnsi="Times New Roman" w:cs="Times New Roman"/>
        </w:rPr>
      </w:pPr>
    </w:p>
    <w:p w14:paraId="2CC3DB98" w14:textId="77777777" w:rsidR="00C60781" w:rsidRDefault="00C60781" w:rsidP="00C60781">
      <w:pPr>
        <w:spacing w:after="0" w:line="360" w:lineRule="auto"/>
        <w:jc w:val="both"/>
        <w:rPr>
          <w:rFonts w:ascii="Times New Roman" w:hAnsi="Times New Roman" w:cs="Times New Roman"/>
        </w:rPr>
      </w:pPr>
    </w:p>
    <w:p w14:paraId="6020D1E0" w14:textId="77777777" w:rsidR="00C60781" w:rsidRDefault="00C60781" w:rsidP="00C60781">
      <w:pPr>
        <w:spacing w:after="0" w:line="360" w:lineRule="auto"/>
        <w:jc w:val="both"/>
        <w:rPr>
          <w:rFonts w:ascii="Times New Roman" w:hAnsi="Times New Roman" w:cs="Times New Roman"/>
        </w:rPr>
      </w:pPr>
    </w:p>
    <w:p w14:paraId="04B3A753" w14:textId="77777777" w:rsidR="00C60781" w:rsidRDefault="00C60781" w:rsidP="00C60781">
      <w:pPr>
        <w:spacing w:after="0" w:line="360" w:lineRule="auto"/>
        <w:jc w:val="both"/>
        <w:rPr>
          <w:rFonts w:ascii="Times New Roman" w:hAnsi="Times New Roman" w:cs="Times New Roman"/>
        </w:rPr>
      </w:pPr>
    </w:p>
    <w:p w14:paraId="1B953F5E" w14:textId="77777777" w:rsidR="00C60781" w:rsidRDefault="00C60781" w:rsidP="00C60781">
      <w:pPr>
        <w:spacing w:after="0" w:line="360" w:lineRule="auto"/>
        <w:jc w:val="both"/>
        <w:rPr>
          <w:rFonts w:ascii="Times New Roman" w:hAnsi="Times New Roman" w:cs="Times New Roman"/>
        </w:rPr>
      </w:pPr>
    </w:p>
    <w:p w14:paraId="4A5B1A46" w14:textId="77777777" w:rsidR="00C60781" w:rsidRDefault="00C60781" w:rsidP="00C60781">
      <w:pPr>
        <w:spacing w:after="0" w:line="360" w:lineRule="auto"/>
        <w:jc w:val="both"/>
        <w:rPr>
          <w:rFonts w:ascii="Times New Roman" w:hAnsi="Times New Roman" w:cs="Times New Roman"/>
        </w:rPr>
      </w:pPr>
    </w:p>
    <w:p w14:paraId="7437E219" w14:textId="77777777" w:rsidR="00C60781" w:rsidRDefault="00C60781" w:rsidP="00C60781">
      <w:pPr>
        <w:spacing w:after="0" w:line="360" w:lineRule="auto"/>
        <w:jc w:val="both"/>
        <w:rPr>
          <w:rFonts w:ascii="Times New Roman" w:hAnsi="Times New Roman" w:cs="Times New Roman"/>
        </w:rPr>
      </w:pPr>
    </w:p>
    <w:p w14:paraId="08594447" w14:textId="77777777" w:rsidR="00C60781" w:rsidRDefault="00C60781" w:rsidP="00C60781">
      <w:pPr>
        <w:spacing w:after="0" w:line="360" w:lineRule="auto"/>
        <w:jc w:val="both"/>
        <w:rPr>
          <w:rFonts w:ascii="Times New Roman" w:hAnsi="Times New Roman" w:cs="Times New Roman"/>
        </w:rPr>
      </w:pPr>
    </w:p>
    <w:p w14:paraId="6DB61512" w14:textId="77777777" w:rsidR="00073814" w:rsidRDefault="00073814" w:rsidP="00C60781">
      <w:pPr>
        <w:spacing w:after="0" w:line="360" w:lineRule="auto"/>
        <w:jc w:val="both"/>
        <w:rPr>
          <w:rFonts w:ascii="Times New Roman" w:hAnsi="Times New Roman" w:cs="Times New Roman"/>
        </w:rPr>
      </w:pPr>
    </w:p>
    <w:p w14:paraId="6635A306" w14:textId="77777777" w:rsidR="003B4D97" w:rsidRDefault="003B4D97" w:rsidP="00C60781">
      <w:pPr>
        <w:spacing w:after="0" w:line="360" w:lineRule="auto"/>
        <w:jc w:val="both"/>
        <w:rPr>
          <w:rFonts w:ascii="Times New Roman" w:hAnsi="Times New Roman" w:cs="Times New Roman"/>
        </w:rPr>
      </w:pPr>
    </w:p>
    <w:p w14:paraId="75139208" w14:textId="77777777" w:rsidR="003B4D97" w:rsidRDefault="003B4D97" w:rsidP="00C60781">
      <w:pPr>
        <w:spacing w:after="0" w:line="360" w:lineRule="auto"/>
        <w:jc w:val="both"/>
        <w:rPr>
          <w:rFonts w:ascii="Times New Roman" w:hAnsi="Times New Roman" w:cs="Times New Roman"/>
        </w:rPr>
      </w:pPr>
    </w:p>
    <w:p w14:paraId="54B1926C" w14:textId="77777777" w:rsidR="003B4D97" w:rsidRDefault="003B4D97" w:rsidP="00C60781">
      <w:pPr>
        <w:spacing w:after="0" w:line="360" w:lineRule="auto"/>
        <w:jc w:val="both"/>
        <w:rPr>
          <w:rFonts w:ascii="Times New Roman" w:hAnsi="Times New Roman" w:cs="Times New Roman"/>
        </w:rPr>
      </w:pPr>
    </w:p>
    <w:p w14:paraId="1AD09A33" w14:textId="77777777" w:rsidR="00C449DD" w:rsidRDefault="00C449DD" w:rsidP="00C60781">
      <w:pPr>
        <w:spacing w:after="0" w:line="360" w:lineRule="auto"/>
        <w:jc w:val="both"/>
        <w:rPr>
          <w:rFonts w:ascii="Times New Roman" w:hAnsi="Times New Roman" w:cs="Times New Roman"/>
        </w:rPr>
      </w:pPr>
    </w:p>
    <w:p w14:paraId="6F85514B" w14:textId="77777777" w:rsidR="00C449DD" w:rsidRDefault="00C449DD" w:rsidP="00C60781">
      <w:pPr>
        <w:spacing w:after="0" w:line="360" w:lineRule="auto"/>
        <w:jc w:val="both"/>
        <w:rPr>
          <w:rFonts w:ascii="Times New Roman" w:hAnsi="Times New Roman" w:cs="Times New Roman"/>
        </w:rPr>
      </w:pPr>
    </w:p>
    <w:p w14:paraId="7851257D" w14:textId="77777777" w:rsidR="00C449DD" w:rsidRDefault="00C449DD" w:rsidP="00C60781">
      <w:pPr>
        <w:spacing w:after="0" w:line="360" w:lineRule="auto"/>
        <w:jc w:val="both"/>
        <w:rPr>
          <w:rFonts w:ascii="Times New Roman" w:hAnsi="Times New Roman" w:cs="Times New Roman"/>
        </w:rPr>
      </w:pPr>
    </w:p>
    <w:p w14:paraId="24D3879C" w14:textId="77777777" w:rsidR="00C449DD" w:rsidRDefault="00C449DD" w:rsidP="00C60781">
      <w:pPr>
        <w:spacing w:after="0" w:line="360" w:lineRule="auto"/>
        <w:jc w:val="both"/>
        <w:rPr>
          <w:rFonts w:ascii="Times New Roman" w:hAnsi="Times New Roman" w:cs="Times New Roman"/>
        </w:rPr>
      </w:pPr>
    </w:p>
    <w:p w14:paraId="253B290C" w14:textId="77777777" w:rsidR="00C449DD" w:rsidRDefault="00C449DD" w:rsidP="00C60781">
      <w:pPr>
        <w:spacing w:after="0" w:line="360" w:lineRule="auto"/>
        <w:jc w:val="both"/>
        <w:rPr>
          <w:rFonts w:ascii="Times New Roman" w:hAnsi="Times New Roman" w:cs="Times New Roman"/>
        </w:rPr>
      </w:pPr>
    </w:p>
    <w:p w14:paraId="1B8C57A9" w14:textId="77777777" w:rsidR="00C449DD" w:rsidRDefault="00C449DD" w:rsidP="00C60781">
      <w:pPr>
        <w:spacing w:after="0" w:line="360" w:lineRule="auto"/>
        <w:jc w:val="both"/>
        <w:rPr>
          <w:rFonts w:ascii="Times New Roman" w:hAnsi="Times New Roman" w:cs="Times New Roman"/>
        </w:rPr>
      </w:pPr>
    </w:p>
    <w:p w14:paraId="4378D7BE" w14:textId="77777777" w:rsidR="00C449DD" w:rsidRDefault="00C449DD" w:rsidP="00C60781">
      <w:pPr>
        <w:spacing w:after="0" w:line="360" w:lineRule="auto"/>
        <w:jc w:val="both"/>
        <w:rPr>
          <w:rFonts w:ascii="Times New Roman" w:hAnsi="Times New Roman" w:cs="Times New Roman"/>
        </w:rPr>
      </w:pPr>
    </w:p>
    <w:p w14:paraId="17B84003" w14:textId="42430A46"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5</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Cross Dataset Analysis</w:t>
      </w:r>
    </w:p>
    <w:p w14:paraId="64CE3A3F" w14:textId="59D5AE2B"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5.1.    Model comparison tables and figures</w:t>
      </w:r>
    </w:p>
    <w:p w14:paraId="237C7640" w14:textId="6AA4FCB0"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This section aggregates the cross-validated performance results from Chapter 4 into unified comparison tables, enabling direct assessment of how model families perform relative to one another across datasets and task types. Because the five datasets span two task types </w:t>
      </w:r>
      <w:r w:rsidR="00832DAF">
        <w:rPr>
          <w:rFonts w:ascii="Times New Roman" w:hAnsi="Times New Roman" w:cs="Times New Roman"/>
        </w:rPr>
        <w:t>-</w:t>
      </w:r>
      <w:r w:rsidRPr="00F82137">
        <w:rPr>
          <w:rFonts w:ascii="Times New Roman" w:hAnsi="Times New Roman" w:cs="Times New Roman"/>
        </w:rPr>
        <w:t xml:space="preserve"> classification and regression </w:t>
      </w:r>
      <w:r w:rsidR="00832DAF">
        <w:rPr>
          <w:rFonts w:ascii="Times New Roman" w:hAnsi="Times New Roman" w:cs="Times New Roman"/>
        </w:rPr>
        <w:t>-</w:t>
      </w:r>
      <w:r w:rsidRPr="00F82137">
        <w:rPr>
          <w:rFonts w:ascii="Times New Roman" w:hAnsi="Times New Roman" w:cs="Times New Roman"/>
        </w:rPr>
        <w:t xml:space="preserve"> results are presented in two separate tables.</w:t>
      </w:r>
    </w:p>
    <w:p w14:paraId="1EA28D86" w14:textId="77777777" w:rsidR="00F82137" w:rsidRPr="00F82137" w:rsidRDefault="00F82137" w:rsidP="00F82137">
      <w:pPr>
        <w:spacing w:after="0" w:line="360" w:lineRule="auto"/>
        <w:rPr>
          <w:rFonts w:ascii="Times New Roman" w:hAnsi="Times New Roman" w:cs="Times New Roman"/>
        </w:rPr>
      </w:pPr>
    </w:p>
    <w:p w14:paraId="78D131B7" w14:textId="77777777" w:rsidR="00F82137" w:rsidRPr="00F82137" w:rsidRDefault="00F82137" w:rsidP="00F82137">
      <w:pPr>
        <w:spacing w:after="0" w:line="360" w:lineRule="auto"/>
        <w:rPr>
          <w:rFonts w:ascii="Times New Roman" w:hAnsi="Times New Roman" w:cs="Times New Roman"/>
          <w:b/>
          <w:bCs/>
        </w:rPr>
      </w:pPr>
      <w:r w:rsidRPr="00F82137">
        <w:rPr>
          <w:rFonts w:ascii="Times New Roman" w:hAnsi="Times New Roman" w:cs="Times New Roman"/>
          <w:b/>
          <w:bCs/>
        </w:rPr>
        <w:t>5.1.1 Classification Datasets</w:t>
      </w:r>
    </w:p>
    <w:p w14:paraId="0C6D29BA"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Table 5.1 reports macro F1 and AUC for all model configurations across the two classification datasets. For Bayesian Networks, full-data metrics are reported and marked accordingly.</w:t>
      </w:r>
    </w:p>
    <w:p w14:paraId="188D1460" w14:textId="77777777" w:rsidR="00F82137" w:rsidRPr="00F82137" w:rsidRDefault="00F82137" w:rsidP="00F82137">
      <w:pPr>
        <w:spacing w:after="0" w:line="360" w:lineRule="auto"/>
        <w:rPr>
          <w:rFonts w:ascii="Times New Roman" w:hAnsi="Times New Roman" w:cs="Times New Roman"/>
        </w:rPr>
      </w:pPr>
    </w:p>
    <w:p w14:paraId="52E67BF1" w14:textId="5E5B5111"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Table 5.1. Classification datasets </w:t>
      </w:r>
      <w:r w:rsidR="00832DAF">
        <w:rPr>
          <w:rFonts w:ascii="Times New Roman" w:hAnsi="Times New Roman" w:cs="Times New Roman"/>
        </w:rPr>
        <w:t>-</w:t>
      </w:r>
      <w:r w:rsidRPr="00F82137">
        <w:rPr>
          <w:rFonts w:ascii="Times New Roman" w:hAnsi="Times New Roman" w:cs="Times New Roman"/>
        </w:rPr>
        <w:t xml:space="preserve"> full model comparison (CV unless </w:t>
      </w:r>
      <w:proofErr w:type="gramStart"/>
      <w:r w:rsidRPr="00F82137">
        <w:rPr>
          <w:rFonts w:ascii="Times New Roman" w:hAnsi="Times New Roman" w:cs="Times New Roman"/>
        </w:rPr>
        <w:t>marked †)</w:t>
      </w:r>
      <w:proofErr w:type="gramEnd"/>
      <w:r w:rsidRPr="00F82137">
        <w:rPr>
          <w:rFonts w:ascii="Times New Roman" w:hAnsi="Times New Roman" w:cs="Times New Roman"/>
        </w:rPr>
        <w:t>.</w:t>
      </w:r>
    </w:p>
    <w:p w14:paraId="55D4A850" w14:textId="4E6BEF43" w:rsidR="00F82137" w:rsidRDefault="00F82137" w:rsidP="00F82137">
      <w:pPr>
        <w:spacing w:after="0" w:line="360" w:lineRule="auto"/>
        <w:rPr>
          <w:rFonts w:ascii="Times New Roman" w:hAnsi="Times New Roman" w:cs="Times New Roman"/>
        </w:rPr>
      </w:pPr>
      <w:r>
        <w:rPr>
          <w:rFonts w:ascii="Times New Roman" w:hAnsi="Times New Roman" w:cs="Times New Roman"/>
        </w:rPr>
        <w:t>TODO table</w:t>
      </w:r>
    </w:p>
    <w:p w14:paraId="7EA5DBAF"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Model</w:t>
      </w:r>
      <w:r>
        <w:rPr>
          <w:rFonts w:ascii="Times New Roman" w:hAnsi="Times New Roman" w:cs="Times New Roman"/>
        </w:rPr>
        <w:t xml:space="preserve">   </w:t>
      </w:r>
      <w:r w:rsidRPr="00F82137">
        <w:rPr>
          <w:rFonts w:ascii="Times New Roman" w:hAnsi="Times New Roman" w:cs="Times New Roman"/>
        </w:rPr>
        <w:t>MH Tech F1</w:t>
      </w:r>
      <w:r>
        <w:rPr>
          <w:rFonts w:ascii="Times New Roman" w:hAnsi="Times New Roman" w:cs="Times New Roman"/>
        </w:rPr>
        <w:t xml:space="preserve">   </w:t>
      </w:r>
      <w:r w:rsidRPr="00F82137">
        <w:rPr>
          <w:rFonts w:ascii="Times New Roman" w:hAnsi="Times New Roman" w:cs="Times New Roman"/>
        </w:rPr>
        <w:t>MH Tech AUC</w:t>
      </w:r>
      <w:r>
        <w:rPr>
          <w:rFonts w:ascii="Times New Roman" w:hAnsi="Times New Roman" w:cs="Times New Roman"/>
        </w:rPr>
        <w:t xml:space="preserve">   </w:t>
      </w:r>
      <w:r w:rsidRPr="00F82137">
        <w:rPr>
          <w:rFonts w:ascii="Times New Roman" w:hAnsi="Times New Roman" w:cs="Times New Roman"/>
        </w:rPr>
        <w:t>Student Depression F1</w:t>
      </w:r>
      <w:r>
        <w:rPr>
          <w:rFonts w:ascii="Times New Roman" w:hAnsi="Times New Roman" w:cs="Times New Roman"/>
        </w:rPr>
        <w:t xml:space="preserve">   </w:t>
      </w:r>
      <w:r w:rsidRPr="00F82137">
        <w:rPr>
          <w:rFonts w:ascii="Times New Roman" w:hAnsi="Times New Roman" w:cs="Times New Roman"/>
        </w:rPr>
        <w:t>Student Depression AUC</w:t>
      </w:r>
      <w:r>
        <w:rPr>
          <w:rFonts w:ascii="Times New Roman" w:hAnsi="Times New Roman" w:cs="Times New Roman"/>
        </w:rPr>
        <w:t xml:space="preserve">  </w:t>
      </w:r>
      <w:r w:rsidRPr="00F82137">
        <w:rPr>
          <w:rFonts w:ascii="Times New Roman" w:hAnsi="Times New Roman" w:cs="Times New Roman"/>
        </w:rPr>
        <w:t>Logistic Regression</w:t>
      </w:r>
      <w:r>
        <w:rPr>
          <w:rFonts w:ascii="Times New Roman" w:hAnsi="Times New Roman" w:cs="Times New Roman"/>
        </w:rPr>
        <w:t xml:space="preserve">  </w:t>
      </w:r>
      <w:r w:rsidRPr="00F82137">
        <w:rPr>
          <w:rFonts w:ascii="Times New Roman" w:hAnsi="Times New Roman" w:cs="Times New Roman"/>
        </w:rPr>
        <w:t>0.457</w:t>
      </w:r>
      <w:r>
        <w:rPr>
          <w:rFonts w:ascii="Times New Roman" w:hAnsi="Times New Roman" w:cs="Times New Roman"/>
        </w:rPr>
        <w:t xml:space="preserve">  </w:t>
      </w:r>
      <w:r w:rsidRPr="00F82137">
        <w:rPr>
          <w:rFonts w:ascii="Times New Roman" w:hAnsi="Times New Roman" w:cs="Times New Roman"/>
        </w:rPr>
        <w:t>0.685</w:t>
      </w:r>
      <w:r>
        <w:rPr>
          <w:rFonts w:ascii="Times New Roman" w:hAnsi="Times New Roman" w:cs="Times New Roman"/>
        </w:rPr>
        <w:t xml:space="preserve">   </w:t>
      </w:r>
      <w:r w:rsidRPr="00F82137">
        <w:rPr>
          <w:rFonts w:ascii="Times New Roman" w:hAnsi="Times New Roman" w:cs="Times New Roman"/>
        </w:rPr>
        <w:t>0.841</w:t>
      </w:r>
      <w:r>
        <w:rPr>
          <w:rFonts w:ascii="Times New Roman" w:hAnsi="Times New Roman" w:cs="Times New Roman"/>
        </w:rPr>
        <w:t xml:space="preserve">  </w:t>
      </w:r>
      <w:r w:rsidRPr="00F82137">
        <w:rPr>
          <w:rFonts w:ascii="Times New Roman" w:hAnsi="Times New Roman" w:cs="Times New Roman"/>
        </w:rPr>
        <w:t>0.921</w:t>
      </w:r>
    </w:p>
    <w:p w14:paraId="498DCA80"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Decision Tree</w:t>
      </w:r>
      <w:r>
        <w:rPr>
          <w:rFonts w:ascii="Times New Roman" w:hAnsi="Times New Roman" w:cs="Times New Roman"/>
        </w:rPr>
        <w:t xml:space="preserve">  </w:t>
      </w:r>
      <w:r w:rsidRPr="00F82137">
        <w:rPr>
          <w:rFonts w:ascii="Times New Roman" w:hAnsi="Times New Roman" w:cs="Times New Roman"/>
        </w:rPr>
        <w:t>0.408</w:t>
      </w:r>
      <w:r>
        <w:rPr>
          <w:rFonts w:ascii="Times New Roman" w:hAnsi="Times New Roman" w:cs="Times New Roman"/>
        </w:rPr>
        <w:t xml:space="preserve">   </w:t>
      </w:r>
      <w:r w:rsidRPr="00F82137">
        <w:rPr>
          <w:rFonts w:ascii="Times New Roman" w:hAnsi="Times New Roman" w:cs="Times New Roman"/>
        </w:rPr>
        <w:t>0.640</w:t>
      </w:r>
      <w:r>
        <w:rPr>
          <w:rFonts w:ascii="Times New Roman" w:hAnsi="Times New Roman" w:cs="Times New Roman"/>
        </w:rPr>
        <w:t xml:space="preserve">  </w:t>
      </w:r>
      <w:r w:rsidRPr="00F82137">
        <w:rPr>
          <w:rFonts w:ascii="Times New Roman" w:hAnsi="Times New Roman" w:cs="Times New Roman"/>
        </w:rPr>
        <w:t>0.822</w:t>
      </w:r>
      <w:r>
        <w:rPr>
          <w:rFonts w:ascii="Times New Roman" w:hAnsi="Times New Roman" w:cs="Times New Roman"/>
        </w:rPr>
        <w:t xml:space="preserve">  </w:t>
      </w:r>
      <w:r w:rsidRPr="00F82137">
        <w:rPr>
          <w:rFonts w:ascii="Times New Roman" w:hAnsi="Times New Roman" w:cs="Times New Roman"/>
        </w:rPr>
        <w:t>0.901</w:t>
      </w:r>
    </w:p>
    <w:p w14:paraId="1FB82739"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Random Forest0.470</w:t>
      </w:r>
      <w:r>
        <w:rPr>
          <w:rFonts w:ascii="Times New Roman" w:hAnsi="Times New Roman" w:cs="Times New Roman"/>
        </w:rPr>
        <w:t xml:space="preserve">  </w:t>
      </w:r>
      <w:r w:rsidRPr="00F82137">
        <w:rPr>
          <w:rFonts w:ascii="Times New Roman" w:hAnsi="Times New Roman" w:cs="Times New Roman"/>
        </w:rPr>
        <w:t>0.696</w:t>
      </w:r>
      <w:r>
        <w:rPr>
          <w:rFonts w:ascii="Times New Roman" w:hAnsi="Times New Roman" w:cs="Times New Roman"/>
        </w:rPr>
        <w:t xml:space="preserve">   </w:t>
      </w:r>
      <w:r w:rsidRPr="00F82137">
        <w:rPr>
          <w:rFonts w:ascii="Times New Roman" w:hAnsi="Times New Roman" w:cs="Times New Roman"/>
        </w:rPr>
        <w:t>0.837</w:t>
      </w:r>
      <w:r>
        <w:rPr>
          <w:rFonts w:ascii="Times New Roman" w:hAnsi="Times New Roman" w:cs="Times New Roman"/>
        </w:rPr>
        <w:t xml:space="preserve">   </w:t>
      </w:r>
      <w:r w:rsidRPr="00F82137">
        <w:rPr>
          <w:rFonts w:ascii="Times New Roman" w:hAnsi="Times New Roman" w:cs="Times New Roman"/>
        </w:rPr>
        <w:t>0.917</w:t>
      </w:r>
    </w:p>
    <w:p w14:paraId="24AC1F8C" w14:textId="77777777" w:rsidR="00F82137" w:rsidRDefault="00F82137" w:rsidP="00F82137">
      <w:pPr>
        <w:spacing w:after="0" w:line="360" w:lineRule="auto"/>
        <w:rPr>
          <w:rFonts w:ascii="Times New Roman" w:hAnsi="Times New Roman" w:cs="Times New Roman"/>
        </w:rPr>
      </w:pPr>
      <w:proofErr w:type="spellStart"/>
      <w:r w:rsidRPr="00F82137">
        <w:rPr>
          <w:rFonts w:ascii="Times New Roman" w:hAnsi="Times New Roman" w:cs="Times New Roman"/>
        </w:rPr>
        <w:t>XGBoost</w:t>
      </w:r>
      <w:proofErr w:type="spellEnd"/>
      <w:r>
        <w:rPr>
          <w:rFonts w:ascii="Times New Roman" w:hAnsi="Times New Roman" w:cs="Times New Roman"/>
        </w:rPr>
        <w:t xml:space="preserve">   </w:t>
      </w:r>
      <w:r w:rsidRPr="00F82137">
        <w:rPr>
          <w:rFonts w:ascii="Times New Roman" w:hAnsi="Times New Roman" w:cs="Times New Roman"/>
        </w:rPr>
        <w:t>0.441</w:t>
      </w:r>
      <w:r>
        <w:rPr>
          <w:rFonts w:ascii="Times New Roman" w:hAnsi="Times New Roman" w:cs="Times New Roman"/>
        </w:rPr>
        <w:t xml:space="preserve">   </w:t>
      </w:r>
      <w:r w:rsidRPr="00F82137">
        <w:rPr>
          <w:rFonts w:ascii="Times New Roman" w:hAnsi="Times New Roman" w:cs="Times New Roman"/>
        </w:rPr>
        <w:t>0.691</w:t>
      </w:r>
      <w:r>
        <w:rPr>
          <w:rFonts w:ascii="Times New Roman" w:hAnsi="Times New Roman" w:cs="Times New Roman"/>
        </w:rPr>
        <w:t xml:space="preserve">   </w:t>
      </w:r>
      <w:r w:rsidRPr="00F82137">
        <w:rPr>
          <w:rFonts w:ascii="Times New Roman" w:hAnsi="Times New Roman" w:cs="Times New Roman"/>
        </w:rPr>
        <w:t>0.841</w:t>
      </w:r>
      <w:r>
        <w:rPr>
          <w:rFonts w:ascii="Times New Roman" w:hAnsi="Times New Roman" w:cs="Times New Roman"/>
        </w:rPr>
        <w:t xml:space="preserve">   </w:t>
      </w:r>
      <w:r w:rsidRPr="00F82137">
        <w:rPr>
          <w:rFonts w:ascii="Times New Roman" w:hAnsi="Times New Roman" w:cs="Times New Roman"/>
        </w:rPr>
        <w:t>0.921</w:t>
      </w:r>
    </w:p>
    <w:p w14:paraId="5F77C908" w14:textId="207467D1"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RF </w:t>
      </w:r>
      <w:r w:rsidR="00832DAF">
        <w:rPr>
          <w:rFonts w:ascii="Times New Roman" w:hAnsi="Times New Roman" w:cs="Times New Roman"/>
        </w:rPr>
        <w:t>-&gt;</w:t>
      </w:r>
      <w:r w:rsidRPr="00F82137">
        <w:rPr>
          <w:rFonts w:ascii="Times New Roman" w:hAnsi="Times New Roman" w:cs="Times New Roman"/>
        </w:rPr>
        <w:t xml:space="preserve"> </w:t>
      </w:r>
      <w:proofErr w:type="spellStart"/>
      <w:r w:rsidRPr="00F82137">
        <w:rPr>
          <w:rFonts w:ascii="Times New Roman" w:hAnsi="Times New Roman" w:cs="Times New Roman"/>
        </w:rPr>
        <w:t>LogReg</w:t>
      </w:r>
      <w:proofErr w:type="spellEnd"/>
      <w:r>
        <w:rPr>
          <w:rFonts w:ascii="Times New Roman" w:hAnsi="Times New Roman" w:cs="Times New Roman"/>
        </w:rPr>
        <w:t xml:space="preserve">  </w:t>
      </w:r>
      <w:r w:rsidRPr="00F82137">
        <w:rPr>
          <w:rFonts w:ascii="Times New Roman" w:hAnsi="Times New Roman" w:cs="Times New Roman"/>
        </w:rPr>
        <w:t>0.465</w:t>
      </w:r>
      <w:r>
        <w:rPr>
          <w:rFonts w:ascii="Times New Roman" w:hAnsi="Times New Roman" w:cs="Times New Roman"/>
        </w:rPr>
        <w:t xml:space="preserve">  </w:t>
      </w:r>
      <w:r w:rsidRPr="00F82137">
        <w:rPr>
          <w:rFonts w:ascii="Times New Roman" w:hAnsi="Times New Roman" w:cs="Times New Roman"/>
        </w:rPr>
        <w:t>0.701</w:t>
      </w:r>
      <w:r>
        <w:rPr>
          <w:rFonts w:ascii="Times New Roman" w:hAnsi="Times New Roman" w:cs="Times New Roman"/>
        </w:rPr>
        <w:t xml:space="preserve">  </w:t>
      </w:r>
      <w:r w:rsidRPr="00F82137">
        <w:rPr>
          <w:rFonts w:ascii="Times New Roman" w:hAnsi="Times New Roman" w:cs="Times New Roman"/>
        </w:rPr>
        <w:t>0.839</w:t>
      </w:r>
      <w:r>
        <w:rPr>
          <w:rFonts w:ascii="Times New Roman" w:hAnsi="Times New Roman" w:cs="Times New Roman"/>
        </w:rPr>
        <w:t xml:space="preserve">  </w:t>
      </w:r>
      <w:r w:rsidRPr="00F82137">
        <w:rPr>
          <w:rFonts w:ascii="Times New Roman" w:hAnsi="Times New Roman" w:cs="Times New Roman"/>
        </w:rPr>
        <w:t>0.921</w:t>
      </w:r>
    </w:p>
    <w:p w14:paraId="39E37E51" w14:textId="4A97EAF0"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XGB </w:t>
      </w:r>
      <w:r w:rsidR="00832DAF">
        <w:rPr>
          <w:rFonts w:ascii="Times New Roman" w:hAnsi="Times New Roman" w:cs="Times New Roman"/>
        </w:rPr>
        <w:t>-&gt;</w:t>
      </w:r>
      <w:r w:rsidRPr="00F82137">
        <w:rPr>
          <w:rFonts w:ascii="Times New Roman" w:hAnsi="Times New Roman" w:cs="Times New Roman"/>
        </w:rPr>
        <w:t xml:space="preserve"> </w:t>
      </w:r>
      <w:proofErr w:type="spellStart"/>
      <w:r w:rsidRPr="00F82137">
        <w:rPr>
          <w:rFonts w:ascii="Times New Roman" w:hAnsi="Times New Roman" w:cs="Times New Roman"/>
        </w:rPr>
        <w:t>LogReg</w:t>
      </w:r>
      <w:proofErr w:type="spellEnd"/>
      <w:r>
        <w:rPr>
          <w:rFonts w:ascii="Times New Roman" w:hAnsi="Times New Roman" w:cs="Times New Roman"/>
        </w:rPr>
        <w:t xml:space="preserve">   </w:t>
      </w:r>
      <w:r w:rsidRPr="00F82137">
        <w:rPr>
          <w:rFonts w:ascii="Times New Roman" w:hAnsi="Times New Roman" w:cs="Times New Roman"/>
        </w:rPr>
        <w:t>0.488</w:t>
      </w:r>
      <w:r>
        <w:rPr>
          <w:rFonts w:ascii="Times New Roman" w:hAnsi="Times New Roman" w:cs="Times New Roman"/>
        </w:rPr>
        <w:t xml:space="preserve">  </w:t>
      </w:r>
      <w:r w:rsidRPr="00F82137">
        <w:rPr>
          <w:rFonts w:ascii="Times New Roman" w:hAnsi="Times New Roman" w:cs="Times New Roman"/>
        </w:rPr>
        <w:t>0.701</w:t>
      </w:r>
      <w:r>
        <w:rPr>
          <w:rFonts w:ascii="Times New Roman" w:hAnsi="Times New Roman" w:cs="Times New Roman"/>
        </w:rPr>
        <w:t xml:space="preserve">  </w:t>
      </w:r>
      <w:r w:rsidRPr="00F82137">
        <w:rPr>
          <w:rFonts w:ascii="Times New Roman" w:hAnsi="Times New Roman" w:cs="Times New Roman"/>
        </w:rPr>
        <w:t>0.840</w:t>
      </w:r>
      <w:r>
        <w:rPr>
          <w:rFonts w:ascii="Times New Roman" w:hAnsi="Times New Roman" w:cs="Times New Roman"/>
        </w:rPr>
        <w:t xml:space="preserve">  </w:t>
      </w:r>
      <w:r w:rsidRPr="00F82137">
        <w:rPr>
          <w:rFonts w:ascii="Times New Roman" w:hAnsi="Times New Roman" w:cs="Times New Roman"/>
        </w:rPr>
        <w:t>0.921</w:t>
      </w:r>
    </w:p>
    <w:p w14:paraId="737F1017"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Stacking</w:t>
      </w:r>
      <w:r>
        <w:rPr>
          <w:rFonts w:ascii="Times New Roman" w:hAnsi="Times New Roman" w:cs="Times New Roman"/>
        </w:rPr>
        <w:t xml:space="preserve">  </w:t>
      </w:r>
      <w:r w:rsidRPr="00F82137">
        <w:rPr>
          <w:rFonts w:ascii="Times New Roman" w:hAnsi="Times New Roman" w:cs="Times New Roman"/>
        </w:rPr>
        <w:t>0.460</w:t>
      </w:r>
      <w:r>
        <w:rPr>
          <w:rFonts w:ascii="Times New Roman" w:hAnsi="Times New Roman" w:cs="Times New Roman"/>
        </w:rPr>
        <w:t xml:space="preserve">   </w:t>
      </w:r>
      <w:r w:rsidRPr="00F82137">
        <w:rPr>
          <w:rFonts w:ascii="Times New Roman" w:hAnsi="Times New Roman" w:cs="Times New Roman"/>
        </w:rPr>
        <w:t>0.700</w:t>
      </w:r>
      <w:r>
        <w:rPr>
          <w:rFonts w:ascii="Times New Roman" w:hAnsi="Times New Roman" w:cs="Times New Roman"/>
        </w:rPr>
        <w:t xml:space="preserve">  </w:t>
      </w:r>
      <w:r w:rsidRPr="00F82137">
        <w:rPr>
          <w:rFonts w:ascii="Times New Roman" w:hAnsi="Times New Roman" w:cs="Times New Roman"/>
        </w:rPr>
        <w:t>0.840</w:t>
      </w:r>
      <w:r>
        <w:rPr>
          <w:rFonts w:ascii="Times New Roman" w:hAnsi="Times New Roman" w:cs="Times New Roman"/>
        </w:rPr>
        <w:t xml:space="preserve">  </w:t>
      </w:r>
      <w:r w:rsidRPr="00F82137">
        <w:rPr>
          <w:rFonts w:ascii="Times New Roman" w:hAnsi="Times New Roman" w:cs="Times New Roman"/>
        </w:rPr>
        <w:t>0.921</w:t>
      </w:r>
    </w:p>
    <w:p w14:paraId="6A79DC60" w14:textId="572125F5"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BN (</w:t>
      </w:r>
      <w:proofErr w:type="gramStart"/>
      <w:r w:rsidRPr="00F82137">
        <w:rPr>
          <w:rFonts w:ascii="Times New Roman" w:hAnsi="Times New Roman" w:cs="Times New Roman"/>
        </w:rPr>
        <w:t>restricted) †</w:t>
      </w:r>
      <w:r>
        <w:rPr>
          <w:rFonts w:ascii="Times New Roman" w:hAnsi="Times New Roman" w:cs="Times New Roman"/>
        </w:rPr>
        <w:t xml:space="preserve"> </w:t>
      </w:r>
      <w:proofErr w:type="gramEnd"/>
      <w:r>
        <w:rPr>
          <w:rFonts w:ascii="Times New Roman" w:hAnsi="Times New Roman" w:cs="Times New Roman"/>
        </w:rPr>
        <w:t xml:space="preserve"> </w:t>
      </w:r>
      <w:r w:rsidRPr="00F82137">
        <w:rPr>
          <w:rFonts w:ascii="Times New Roman" w:hAnsi="Times New Roman" w:cs="Times New Roman"/>
        </w:rPr>
        <w:t>0.471</w:t>
      </w:r>
      <w:r>
        <w:rPr>
          <w:rFonts w:ascii="Times New Roman" w:hAnsi="Times New Roman" w:cs="Times New Roman"/>
        </w:rPr>
        <w:t xml:space="preserve">  </w:t>
      </w:r>
      <w:r w:rsidRPr="00F82137">
        <w:rPr>
          <w:rFonts w:ascii="Times New Roman" w:hAnsi="Times New Roman" w:cs="Times New Roman"/>
        </w:rPr>
        <w:t>0.771</w:t>
      </w:r>
      <w:r>
        <w:rPr>
          <w:rFonts w:ascii="Times New Roman" w:hAnsi="Times New Roman" w:cs="Times New Roman"/>
        </w:rPr>
        <w:t xml:space="preserve">  </w:t>
      </w:r>
      <w:r w:rsidRPr="00F82137">
        <w:rPr>
          <w:rFonts w:ascii="Times New Roman" w:hAnsi="Times New Roman" w:cs="Times New Roman"/>
        </w:rPr>
        <w:t>0.826</w:t>
      </w:r>
      <w:r>
        <w:rPr>
          <w:rFonts w:ascii="Times New Roman" w:hAnsi="Times New Roman" w:cs="Times New Roman"/>
        </w:rPr>
        <w:t xml:space="preserve">  </w:t>
      </w:r>
      <w:r w:rsidRPr="00F82137">
        <w:rPr>
          <w:rFonts w:ascii="Times New Roman" w:hAnsi="Times New Roman" w:cs="Times New Roman"/>
        </w:rPr>
        <w:t>0.906</w:t>
      </w:r>
    </w:p>
    <w:p w14:paraId="532D956B" w14:textId="77777777" w:rsidR="00F82137" w:rsidRDefault="00F82137" w:rsidP="00F82137">
      <w:pPr>
        <w:spacing w:after="0" w:line="360" w:lineRule="auto"/>
        <w:rPr>
          <w:rFonts w:ascii="Times New Roman" w:hAnsi="Times New Roman" w:cs="Times New Roman"/>
        </w:rPr>
      </w:pPr>
    </w:p>
    <w:p w14:paraId="573AA4B2" w14:textId="77777777"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Several patterns are immediately apparent. First, the performance gap between the two datasets is large and consistent across all model families. Student Depression achieves F1 values in the range 0.822–0.841 regardless of model complexity, while MH Tech achieves F1 values in the range 0.408–0.488. This gap does not narrow when more complex models are applied, indicating that it reflects differences in signal quality and task difficulty between datasets rather than the limits of any </w:t>
      </w:r>
      <w:proofErr w:type="gramStart"/>
      <w:r w:rsidRPr="00F82137">
        <w:rPr>
          <w:rFonts w:ascii="Times New Roman" w:hAnsi="Times New Roman" w:cs="Times New Roman"/>
        </w:rPr>
        <w:t>particular modelling</w:t>
      </w:r>
      <w:proofErr w:type="gramEnd"/>
      <w:r w:rsidRPr="00F82137">
        <w:rPr>
          <w:rFonts w:ascii="Times New Roman" w:hAnsi="Times New Roman" w:cs="Times New Roman"/>
        </w:rPr>
        <w:t xml:space="preserve"> approach. The Student Depression dataset benefits from a large sample </w:t>
      </w:r>
      <w:r w:rsidRPr="00F82137">
        <w:rPr>
          <w:rFonts w:ascii="Times New Roman" w:hAnsi="Times New Roman" w:cs="Times New Roman"/>
        </w:rPr>
        <w:lastRenderedPageBreak/>
        <w:t>(n = 27,870), a binary target, and a dominant predictor; MH Tech has a more balanced signal distribution, a three-class target, and a moderate sample size.</w:t>
      </w:r>
    </w:p>
    <w:p w14:paraId="7FCD334D" w14:textId="0B90516E"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Second, the ordering of model families is inconsistent across the two datasets. On MH Tech, the hybrid XGB </w:t>
      </w:r>
      <w:r w:rsidR="00832DAF">
        <w:rPr>
          <w:rFonts w:ascii="Times New Roman" w:hAnsi="Times New Roman" w:cs="Times New Roman"/>
        </w:rPr>
        <w:t>-&gt;</w:t>
      </w:r>
      <w:r w:rsidRPr="00F82137">
        <w:rPr>
          <w:rFonts w:ascii="Times New Roman" w:hAnsi="Times New Roman" w:cs="Times New Roman"/>
        </w:rPr>
        <w:t xml:space="preserve"> </w:t>
      </w:r>
      <w:proofErr w:type="spellStart"/>
      <w:r w:rsidRPr="00F82137">
        <w:rPr>
          <w:rFonts w:ascii="Times New Roman" w:hAnsi="Times New Roman" w:cs="Times New Roman"/>
        </w:rPr>
        <w:t>LogReg</w:t>
      </w:r>
      <w:proofErr w:type="spellEnd"/>
      <w:r w:rsidRPr="00F82137">
        <w:rPr>
          <w:rFonts w:ascii="Times New Roman" w:hAnsi="Times New Roman" w:cs="Times New Roman"/>
        </w:rPr>
        <w:t xml:space="preserve"> pipeline achieves the highest F1 (0.488), marginally ahead of Random Forest (0.470). On Student Depression, logistic regression and </w:t>
      </w:r>
      <w:proofErr w:type="spellStart"/>
      <w:r w:rsidRPr="00F82137">
        <w:rPr>
          <w:rFonts w:ascii="Times New Roman" w:hAnsi="Times New Roman" w:cs="Times New Roman"/>
        </w:rPr>
        <w:t>XGBoost</w:t>
      </w:r>
      <w:proofErr w:type="spellEnd"/>
      <w:r w:rsidRPr="00F82137">
        <w:rPr>
          <w:rFonts w:ascii="Times New Roman" w:hAnsi="Times New Roman" w:cs="Times New Roman"/>
        </w:rPr>
        <w:t xml:space="preserve"> tie at the top (0.841) and no hybrid configuration improves on them. This inconsistency reinforces the general finding that no single model family consistently dominates across classification tasks.</w:t>
      </w:r>
    </w:p>
    <w:p w14:paraId="7E360DBA" w14:textId="77F347FC"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Third, the BN achieves F1 near the ML baseline on both datasets </w:t>
      </w:r>
      <w:r w:rsidR="00832DAF">
        <w:rPr>
          <w:rFonts w:ascii="Times New Roman" w:hAnsi="Times New Roman" w:cs="Times New Roman"/>
        </w:rPr>
        <w:t>-</w:t>
      </w:r>
      <w:r w:rsidRPr="00F82137">
        <w:rPr>
          <w:rFonts w:ascii="Times New Roman" w:hAnsi="Times New Roman" w:cs="Times New Roman"/>
        </w:rPr>
        <w:t xml:space="preserve"> 0.471 versus the best CV F1 of 0.488 on MH Tech, and 0.826 versus 0.841 on Student Depression </w:t>
      </w:r>
      <w:r w:rsidR="00832DAF">
        <w:rPr>
          <w:rFonts w:ascii="Times New Roman" w:hAnsi="Times New Roman" w:cs="Times New Roman"/>
        </w:rPr>
        <w:t>-</w:t>
      </w:r>
      <w:r w:rsidRPr="00F82137">
        <w:rPr>
          <w:rFonts w:ascii="Times New Roman" w:hAnsi="Times New Roman" w:cs="Times New Roman"/>
        </w:rPr>
        <w:t xml:space="preserve"> despite using structurally constrained, parsimonious parent sets and being evaluated on the full dataset rather than cross-validated held-out folds. The BN AUC on MH Tech (0.771) appears to exceed all ML configurations (maximum 0.701), but this advantage is attributed to the evaluation asymmetry rather than structural superiority.</w:t>
      </w:r>
    </w:p>
    <w:p w14:paraId="07FD63C2" w14:textId="77777777" w:rsidR="00F82137" w:rsidRDefault="00F82137" w:rsidP="00F82137">
      <w:pPr>
        <w:spacing w:after="0" w:line="360" w:lineRule="auto"/>
        <w:rPr>
          <w:rFonts w:ascii="Times New Roman" w:hAnsi="Times New Roman" w:cs="Times New Roman"/>
        </w:rPr>
      </w:pPr>
    </w:p>
    <w:p w14:paraId="5E29157F" w14:textId="77777777" w:rsidR="001E5B42" w:rsidRPr="001E5B42" w:rsidRDefault="001E5B42" w:rsidP="001E5B42">
      <w:pPr>
        <w:spacing w:after="0" w:line="360" w:lineRule="auto"/>
        <w:rPr>
          <w:rFonts w:ascii="Times New Roman" w:hAnsi="Times New Roman" w:cs="Times New Roman"/>
          <w:b/>
          <w:bCs/>
        </w:rPr>
      </w:pPr>
      <w:r w:rsidRPr="001E5B42">
        <w:rPr>
          <w:rFonts w:ascii="Times New Roman" w:hAnsi="Times New Roman" w:cs="Times New Roman"/>
          <w:b/>
          <w:bCs/>
        </w:rPr>
        <w:t>5.1.2 Regression Datasets</w:t>
      </w:r>
    </w:p>
    <w:p w14:paraId="692A800D"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5.2 reports R² and RMSE for all model configurations across the three regression datasets. WHR Synthetic is included for completeness; its near-zero values serve as a null baseline. BN metrics are </w:t>
      </w:r>
      <w:proofErr w:type="gramStart"/>
      <w:r w:rsidRPr="001E5B42">
        <w:rPr>
          <w:rFonts w:ascii="Times New Roman" w:hAnsi="Times New Roman" w:cs="Times New Roman"/>
        </w:rPr>
        <w:t>full-data</w:t>
      </w:r>
      <w:proofErr w:type="gramEnd"/>
      <w:r w:rsidRPr="001E5B42">
        <w:rPr>
          <w:rFonts w:ascii="Times New Roman" w:hAnsi="Times New Roman" w:cs="Times New Roman"/>
        </w:rPr>
        <w:t xml:space="preserve"> and marked accordingly.</w:t>
      </w:r>
    </w:p>
    <w:p w14:paraId="7BC887F1" w14:textId="77777777" w:rsidR="001E5B42" w:rsidRPr="001E5B42" w:rsidRDefault="001E5B42" w:rsidP="001E5B42">
      <w:pPr>
        <w:spacing w:after="0" w:line="360" w:lineRule="auto"/>
        <w:jc w:val="both"/>
        <w:rPr>
          <w:rFonts w:ascii="Times New Roman" w:hAnsi="Times New Roman" w:cs="Times New Roman"/>
        </w:rPr>
      </w:pPr>
    </w:p>
    <w:p w14:paraId="1E7F678A" w14:textId="4650C0A3"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5.2. Regression datasets </w:t>
      </w:r>
      <w:r w:rsidR="00832DAF">
        <w:rPr>
          <w:rFonts w:ascii="Times New Roman" w:hAnsi="Times New Roman" w:cs="Times New Roman"/>
        </w:rPr>
        <w:t>-</w:t>
      </w:r>
      <w:r w:rsidRPr="001E5B42">
        <w:rPr>
          <w:rFonts w:ascii="Times New Roman" w:hAnsi="Times New Roman" w:cs="Times New Roman"/>
        </w:rPr>
        <w:t xml:space="preserve"> full model comparison (CV unless </w:t>
      </w:r>
      <w:proofErr w:type="gramStart"/>
      <w:r w:rsidRPr="001E5B42">
        <w:rPr>
          <w:rFonts w:ascii="Times New Roman" w:hAnsi="Times New Roman" w:cs="Times New Roman"/>
        </w:rPr>
        <w:t>marked †)</w:t>
      </w:r>
      <w:proofErr w:type="gramEnd"/>
      <w:r w:rsidRPr="001E5B42">
        <w:rPr>
          <w:rFonts w:ascii="Times New Roman" w:hAnsi="Times New Roman" w:cs="Times New Roman"/>
        </w:rPr>
        <w:t>.</w:t>
      </w:r>
    </w:p>
    <w:p w14:paraId="38A925AD" w14:textId="785AAF33" w:rsidR="001E5B42" w:rsidRDefault="001E5B42" w:rsidP="001E5B42">
      <w:pPr>
        <w:spacing w:after="0" w:line="360" w:lineRule="auto"/>
        <w:rPr>
          <w:rFonts w:ascii="Times New Roman" w:hAnsi="Times New Roman" w:cs="Times New Roman"/>
        </w:rPr>
      </w:pPr>
      <w:r>
        <w:rPr>
          <w:rFonts w:ascii="Times New Roman" w:hAnsi="Times New Roman" w:cs="Times New Roman"/>
        </w:rPr>
        <w:t>TODO table</w:t>
      </w:r>
    </w:p>
    <w:p w14:paraId="6C13FFE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Model</w:t>
      </w:r>
      <w:r>
        <w:rPr>
          <w:rFonts w:ascii="Times New Roman" w:hAnsi="Times New Roman" w:cs="Times New Roman"/>
        </w:rPr>
        <w:t xml:space="preserve">  </w:t>
      </w:r>
      <w:r w:rsidRPr="001E5B42">
        <w:rPr>
          <w:rFonts w:ascii="Times New Roman" w:hAnsi="Times New Roman" w:cs="Times New Roman"/>
        </w:rPr>
        <w:t>Canadian R²</w:t>
      </w:r>
      <w:r>
        <w:rPr>
          <w:rFonts w:ascii="Times New Roman" w:hAnsi="Times New Roman" w:cs="Times New Roman"/>
        </w:rPr>
        <w:t xml:space="preserve">   </w:t>
      </w:r>
      <w:r w:rsidRPr="001E5B42">
        <w:rPr>
          <w:rFonts w:ascii="Times New Roman" w:hAnsi="Times New Roman" w:cs="Times New Roman"/>
        </w:rPr>
        <w:t>Canadian RMSE</w:t>
      </w:r>
      <w:r>
        <w:rPr>
          <w:rFonts w:ascii="Times New Roman" w:hAnsi="Times New Roman" w:cs="Times New Roman"/>
        </w:rPr>
        <w:t xml:space="preserve">   </w:t>
      </w:r>
      <w:r w:rsidRPr="001E5B42">
        <w:rPr>
          <w:rFonts w:ascii="Times New Roman" w:hAnsi="Times New Roman" w:cs="Times New Roman"/>
        </w:rPr>
        <w:t>Gallup R²</w:t>
      </w:r>
      <w:r>
        <w:rPr>
          <w:rFonts w:ascii="Times New Roman" w:hAnsi="Times New Roman" w:cs="Times New Roman"/>
        </w:rPr>
        <w:t xml:space="preserve">   </w:t>
      </w:r>
      <w:r w:rsidRPr="001E5B42">
        <w:rPr>
          <w:rFonts w:ascii="Times New Roman" w:hAnsi="Times New Roman" w:cs="Times New Roman"/>
        </w:rPr>
        <w:t>Gallup RMSE</w:t>
      </w:r>
      <w:r>
        <w:rPr>
          <w:rFonts w:ascii="Times New Roman" w:hAnsi="Times New Roman" w:cs="Times New Roman"/>
        </w:rPr>
        <w:t xml:space="preserve">   </w:t>
      </w:r>
      <w:r w:rsidRPr="001E5B42">
        <w:rPr>
          <w:rFonts w:ascii="Times New Roman" w:hAnsi="Times New Roman" w:cs="Times New Roman"/>
        </w:rPr>
        <w:t>Synthetic R²</w:t>
      </w:r>
    </w:p>
    <w:p w14:paraId="133923B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Linear Regression</w:t>
      </w:r>
      <w:r>
        <w:rPr>
          <w:rFonts w:ascii="Times New Roman" w:hAnsi="Times New Roman" w:cs="Times New Roman"/>
        </w:rPr>
        <w:t xml:space="preserve">  </w:t>
      </w:r>
      <w:r w:rsidRPr="001E5B42">
        <w:rPr>
          <w:rFonts w:ascii="Times New Roman" w:hAnsi="Times New Roman" w:cs="Times New Roman"/>
        </w:rPr>
        <w:t>0.406</w:t>
      </w:r>
      <w:r>
        <w:rPr>
          <w:rFonts w:ascii="Times New Roman" w:hAnsi="Times New Roman" w:cs="Times New Roman"/>
        </w:rPr>
        <w:t xml:space="preserve">   </w:t>
      </w:r>
      <w:r w:rsidRPr="001E5B42">
        <w:rPr>
          <w:rFonts w:ascii="Times New Roman" w:hAnsi="Times New Roman" w:cs="Times New Roman"/>
        </w:rPr>
        <w:t>1.300</w:t>
      </w:r>
      <w:r>
        <w:rPr>
          <w:rFonts w:ascii="Times New Roman" w:hAnsi="Times New Roman" w:cs="Times New Roman"/>
        </w:rPr>
        <w:t xml:space="preserve">   </w:t>
      </w:r>
      <w:r w:rsidRPr="001E5B42">
        <w:rPr>
          <w:rFonts w:ascii="Times New Roman" w:hAnsi="Times New Roman" w:cs="Times New Roman"/>
        </w:rPr>
        <w:t>0.763</w:t>
      </w:r>
      <w:r>
        <w:rPr>
          <w:rFonts w:ascii="Times New Roman" w:hAnsi="Times New Roman" w:cs="Times New Roman"/>
        </w:rPr>
        <w:t xml:space="preserve">   </w:t>
      </w:r>
      <w:r w:rsidRPr="001E5B42">
        <w:rPr>
          <w:rFonts w:ascii="Times New Roman" w:hAnsi="Times New Roman" w:cs="Times New Roman"/>
        </w:rPr>
        <w:t>0.543</w:t>
      </w:r>
      <w:r>
        <w:rPr>
          <w:rFonts w:ascii="Times New Roman" w:hAnsi="Times New Roman" w:cs="Times New Roman"/>
        </w:rPr>
        <w:t xml:space="preserve">   </w:t>
      </w:r>
      <w:r w:rsidRPr="001E5B42">
        <w:rPr>
          <w:rFonts w:ascii="Times New Roman" w:hAnsi="Times New Roman" w:cs="Times New Roman"/>
        </w:rPr>
        <w:t>≈ 0.000</w:t>
      </w:r>
    </w:p>
    <w:p w14:paraId="4BE4FCB4"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Decision Tree</w:t>
      </w:r>
      <w:r>
        <w:rPr>
          <w:rFonts w:ascii="Times New Roman" w:hAnsi="Times New Roman" w:cs="Times New Roman"/>
        </w:rPr>
        <w:t xml:space="preserve">   </w:t>
      </w:r>
      <w:r w:rsidRPr="001E5B42">
        <w:rPr>
          <w:rFonts w:ascii="Times New Roman" w:hAnsi="Times New Roman" w:cs="Times New Roman"/>
        </w:rPr>
        <w:t>0.389</w:t>
      </w:r>
      <w:r>
        <w:rPr>
          <w:rFonts w:ascii="Times New Roman" w:hAnsi="Times New Roman" w:cs="Times New Roman"/>
        </w:rPr>
        <w:t xml:space="preserve">   </w:t>
      </w:r>
      <w:r w:rsidRPr="001E5B42">
        <w:rPr>
          <w:rFonts w:ascii="Times New Roman" w:hAnsi="Times New Roman" w:cs="Times New Roman"/>
        </w:rPr>
        <w:t>1.319</w:t>
      </w:r>
      <w:r>
        <w:rPr>
          <w:rFonts w:ascii="Times New Roman" w:hAnsi="Times New Roman" w:cs="Times New Roman"/>
        </w:rPr>
        <w:t xml:space="preserve">  </w:t>
      </w:r>
      <w:r w:rsidRPr="001E5B42">
        <w:rPr>
          <w:rFonts w:ascii="Times New Roman" w:hAnsi="Times New Roman" w:cs="Times New Roman"/>
        </w:rPr>
        <w:t>0.785</w:t>
      </w:r>
      <w:r>
        <w:rPr>
          <w:rFonts w:ascii="Times New Roman" w:hAnsi="Times New Roman" w:cs="Times New Roman"/>
        </w:rPr>
        <w:t xml:space="preserve">  </w:t>
      </w:r>
      <w:r w:rsidRPr="001E5B42">
        <w:rPr>
          <w:rFonts w:ascii="Times New Roman" w:hAnsi="Times New Roman" w:cs="Times New Roman"/>
        </w:rPr>
        <w:t>0.516</w:t>
      </w:r>
      <w:r>
        <w:rPr>
          <w:rFonts w:ascii="Times New Roman" w:hAnsi="Times New Roman" w:cs="Times New Roman"/>
        </w:rPr>
        <w:t xml:space="preserve">  </w:t>
      </w:r>
      <w:r w:rsidRPr="001E5B42">
        <w:rPr>
          <w:rFonts w:ascii="Times New Roman" w:hAnsi="Times New Roman" w:cs="Times New Roman"/>
        </w:rPr>
        <w:t>≈ 0.000</w:t>
      </w:r>
    </w:p>
    <w:p w14:paraId="40037E07"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Random Forest</w:t>
      </w:r>
      <w:r>
        <w:rPr>
          <w:rFonts w:ascii="Times New Roman" w:hAnsi="Times New Roman" w:cs="Times New Roman"/>
        </w:rPr>
        <w:t xml:space="preserve">   </w:t>
      </w:r>
      <w:r w:rsidRPr="001E5B42">
        <w:rPr>
          <w:rFonts w:ascii="Times New Roman" w:hAnsi="Times New Roman" w:cs="Times New Roman"/>
        </w:rPr>
        <w:t>0.407</w:t>
      </w:r>
      <w:r>
        <w:rPr>
          <w:rFonts w:ascii="Times New Roman" w:hAnsi="Times New Roman" w:cs="Times New Roman"/>
        </w:rPr>
        <w:t xml:space="preserve">   </w:t>
      </w:r>
      <w:r w:rsidRPr="001E5B42">
        <w:rPr>
          <w:rFonts w:ascii="Times New Roman" w:hAnsi="Times New Roman" w:cs="Times New Roman"/>
        </w:rPr>
        <w:t>1.299</w:t>
      </w:r>
      <w:r>
        <w:rPr>
          <w:rFonts w:ascii="Times New Roman" w:hAnsi="Times New Roman" w:cs="Times New Roman"/>
        </w:rPr>
        <w:t xml:space="preserve">   </w:t>
      </w:r>
      <w:r w:rsidRPr="001E5B42">
        <w:rPr>
          <w:rFonts w:ascii="Times New Roman" w:hAnsi="Times New Roman" w:cs="Times New Roman"/>
        </w:rPr>
        <w:t>0.843</w:t>
      </w:r>
      <w:r>
        <w:rPr>
          <w:rFonts w:ascii="Times New Roman" w:hAnsi="Times New Roman" w:cs="Times New Roman"/>
        </w:rPr>
        <w:t xml:space="preserve">  </w:t>
      </w:r>
      <w:r w:rsidRPr="001E5B42">
        <w:rPr>
          <w:rFonts w:ascii="Times New Roman" w:hAnsi="Times New Roman" w:cs="Times New Roman"/>
        </w:rPr>
        <w:t>0.442</w:t>
      </w:r>
      <w:r>
        <w:rPr>
          <w:rFonts w:ascii="Times New Roman" w:hAnsi="Times New Roman" w:cs="Times New Roman"/>
        </w:rPr>
        <w:t xml:space="preserve">   </w:t>
      </w:r>
      <w:r w:rsidRPr="001E5B42">
        <w:rPr>
          <w:rFonts w:ascii="Times New Roman" w:hAnsi="Times New Roman" w:cs="Times New Roman"/>
        </w:rPr>
        <w:t>≈ 0.000</w:t>
      </w:r>
    </w:p>
    <w:p w14:paraId="1658B0B0" w14:textId="77777777" w:rsidR="001E5B42" w:rsidRDefault="001E5B42" w:rsidP="001E5B42">
      <w:pPr>
        <w:spacing w:after="0" w:line="360" w:lineRule="auto"/>
        <w:rPr>
          <w:rFonts w:ascii="Times New Roman" w:hAnsi="Times New Roman" w:cs="Times New Roman"/>
        </w:rPr>
      </w:pPr>
      <w:proofErr w:type="spellStart"/>
      <w:r w:rsidRPr="001E5B42">
        <w:rPr>
          <w:rFonts w:ascii="Times New Roman" w:hAnsi="Times New Roman" w:cs="Times New Roman"/>
        </w:rPr>
        <w:t>XGBoost</w:t>
      </w:r>
      <w:proofErr w:type="spellEnd"/>
      <w:r>
        <w:rPr>
          <w:rFonts w:ascii="Times New Roman" w:hAnsi="Times New Roman" w:cs="Times New Roman"/>
        </w:rPr>
        <w:t xml:space="preserve">   </w:t>
      </w:r>
      <w:r w:rsidRPr="001E5B42">
        <w:rPr>
          <w:rFonts w:ascii="Times New Roman" w:hAnsi="Times New Roman" w:cs="Times New Roman"/>
        </w:rPr>
        <w:t>0.422</w:t>
      </w:r>
      <w:r>
        <w:rPr>
          <w:rFonts w:ascii="Times New Roman" w:hAnsi="Times New Roman" w:cs="Times New Roman"/>
        </w:rPr>
        <w:t xml:space="preserve">   </w:t>
      </w:r>
      <w:r w:rsidRPr="001E5B42">
        <w:rPr>
          <w:rFonts w:ascii="Times New Roman" w:hAnsi="Times New Roman" w:cs="Times New Roman"/>
        </w:rPr>
        <w:t>1.282</w:t>
      </w:r>
      <w:r>
        <w:rPr>
          <w:rFonts w:ascii="Times New Roman" w:hAnsi="Times New Roman" w:cs="Times New Roman"/>
        </w:rPr>
        <w:t xml:space="preserve">   </w:t>
      </w:r>
      <w:r w:rsidRPr="001E5B42">
        <w:rPr>
          <w:rFonts w:ascii="Times New Roman" w:hAnsi="Times New Roman" w:cs="Times New Roman"/>
        </w:rPr>
        <w:t>0.850</w:t>
      </w:r>
      <w:r>
        <w:rPr>
          <w:rFonts w:ascii="Times New Roman" w:hAnsi="Times New Roman" w:cs="Times New Roman"/>
        </w:rPr>
        <w:t xml:space="preserve">  </w:t>
      </w:r>
      <w:r w:rsidRPr="001E5B42">
        <w:rPr>
          <w:rFonts w:ascii="Times New Roman" w:hAnsi="Times New Roman" w:cs="Times New Roman"/>
        </w:rPr>
        <w:t>0.432</w:t>
      </w:r>
      <w:r>
        <w:rPr>
          <w:rFonts w:ascii="Times New Roman" w:hAnsi="Times New Roman" w:cs="Times New Roman"/>
        </w:rPr>
        <w:t xml:space="preserve">   </w:t>
      </w:r>
      <w:r w:rsidRPr="001E5B42">
        <w:rPr>
          <w:rFonts w:ascii="Times New Roman" w:hAnsi="Times New Roman" w:cs="Times New Roman"/>
        </w:rPr>
        <w:t>≈ 0.000</w:t>
      </w:r>
    </w:p>
    <w:p w14:paraId="60D18CF9" w14:textId="2BD7B18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RF </w:t>
      </w:r>
      <w:r w:rsidR="00832DAF">
        <w:rPr>
          <w:rFonts w:ascii="Times New Roman" w:hAnsi="Times New Roman" w:cs="Times New Roman"/>
        </w:rPr>
        <w:t>-&gt;</w:t>
      </w:r>
      <w:r w:rsidRPr="001E5B42">
        <w:rPr>
          <w:rFonts w:ascii="Times New Roman" w:hAnsi="Times New Roman" w:cs="Times New Roman"/>
        </w:rPr>
        <w:t xml:space="preserve"> </w:t>
      </w:r>
      <w:proofErr w:type="spellStart"/>
      <w:r w:rsidRPr="001E5B42">
        <w:rPr>
          <w:rFonts w:ascii="Times New Roman" w:hAnsi="Times New Roman" w:cs="Times New Roman"/>
        </w:rPr>
        <w:t>LinReg</w:t>
      </w:r>
      <w:proofErr w:type="spellEnd"/>
      <w:r>
        <w:rPr>
          <w:rFonts w:ascii="Times New Roman" w:hAnsi="Times New Roman" w:cs="Times New Roman"/>
        </w:rPr>
        <w:t xml:space="preserve">  </w:t>
      </w:r>
      <w:r w:rsidRPr="001E5B42">
        <w:rPr>
          <w:rFonts w:ascii="Times New Roman" w:hAnsi="Times New Roman" w:cs="Times New Roman"/>
        </w:rPr>
        <w:t>0.404</w:t>
      </w:r>
      <w:r>
        <w:rPr>
          <w:rFonts w:ascii="Times New Roman" w:hAnsi="Times New Roman" w:cs="Times New Roman"/>
        </w:rPr>
        <w:t xml:space="preserve">   </w:t>
      </w:r>
      <w:r w:rsidRPr="001E5B42">
        <w:rPr>
          <w:rFonts w:ascii="Times New Roman" w:hAnsi="Times New Roman" w:cs="Times New Roman"/>
        </w:rPr>
        <w:t>1.303</w:t>
      </w:r>
      <w:r>
        <w:rPr>
          <w:rFonts w:ascii="Times New Roman" w:hAnsi="Times New Roman" w:cs="Times New Roman"/>
        </w:rPr>
        <w:t xml:space="preserve">  </w:t>
      </w:r>
      <w:r w:rsidRPr="001E5B42">
        <w:rPr>
          <w:rFonts w:ascii="Times New Roman" w:hAnsi="Times New Roman" w:cs="Times New Roman"/>
        </w:rPr>
        <w:t>0.759</w:t>
      </w:r>
      <w:r>
        <w:rPr>
          <w:rFonts w:ascii="Times New Roman" w:hAnsi="Times New Roman" w:cs="Times New Roman"/>
        </w:rPr>
        <w:t xml:space="preserve">  </w:t>
      </w:r>
      <w:r w:rsidRPr="001E5B42">
        <w:rPr>
          <w:rFonts w:ascii="Times New Roman" w:hAnsi="Times New Roman" w:cs="Times New Roman"/>
        </w:rPr>
        <w:t>0.547</w:t>
      </w:r>
      <w:r>
        <w:rPr>
          <w:rFonts w:ascii="Times New Roman" w:hAnsi="Times New Roman" w:cs="Times New Roman"/>
        </w:rPr>
        <w:t xml:space="preserve">  </w:t>
      </w:r>
      <w:r w:rsidRPr="001E5B42">
        <w:rPr>
          <w:rFonts w:ascii="Times New Roman" w:hAnsi="Times New Roman" w:cs="Times New Roman"/>
        </w:rPr>
        <w:t>≈ 0.000</w:t>
      </w:r>
    </w:p>
    <w:p w14:paraId="02011C20" w14:textId="14101C5E"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XGB </w:t>
      </w:r>
      <w:r w:rsidR="00832DAF">
        <w:rPr>
          <w:rFonts w:ascii="Times New Roman" w:hAnsi="Times New Roman" w:cs="Times New Roman"/>
        </w:rPr>
        <w:t>-&gt;</w:t>
      </w:r>
      <w:r w:rsidRPr="001E5B42">
        <w:rPr>
          <w:rFonts w:ascii="Times New Roman" w:hAnsi="Times New Roman" w:cs="Times New Roman"/>
        </w:rPr>
        <w:t xml:space="preserve"> </w:t>
      </w:r>
      <w:proofErr w:type="spellStart"/>
      <w:r w:rsidRPr="001E5B42">
        <w:rPr>
          <w:rFonts w:ascii="Times New Roman" w:hAnsi="Times New Roman" w:cs="Times New Roman"/>
        </w:rPr>
        <w:t>LinReg</w:t>
      </w:r>
      <w:proofErr w:type="spellEnd"/>
      <w:r>
        <w:rPr>
          <w:rFonts w:ascii="Times New Roman" w:hAnsi="Times New Roman" w:cs="Times New Roman"/>
        </w:rPr>
        <w:t xml:space="preserve">   </w:t>
      </w:r>
      <w:r w:rsidRPr="001E5B42">
        <w:rPr>
          <w:rFonts w:ascii="Times New Roman" w:hAnsi="Times New Roman" w:cs="Times New Roman"/>
        </w:rPr>
        <w:t>0.406</w:t>
      </w:r>
      <w:r>
        <w:rPr>
          <w:rFonts w:ascii="Times New Roman" w:hAnsi="Times New Roman" w:cs="Times New Roman"/>
        </w:rPr>
        <w:t xml:space="preserve">  </w:t>
      </w:r>
      <w:r w:rsidRPr="001E5B42">
        <w:rPr>
          <w:rFonts w:ascii="Times New Roman" w:hAnsi="Times New Roman" w:cs="Times New Roman"/>
        </w:rPr>
        <w:t>1.301</w:t>
      </w:r>
      <w:r>
        <w:rPr>
          <w:rFonts w:ascii="Times New Roman" w:hAnsi="Times New Roman" w:cs="Times New Roman"/>
        </w:rPr>
        <w:t xml:space="preserve">  </w:t>
      </w:r>
      <w:r w:rsidRPr="001E5B42">
        <w:rPr>
          <w:rFonts w:ascii="Times New Roman" w:hAnsi="Times New Roman" w:cs="Times New Roman"/>
        </w:rPr>
        <w:t>0.755</w:t>
      </w:r>
      <w:r>
        <w:rPr>
          <w:rFonts w:ascii="Times New Roman" w:hAnsi="Times New Roman" w:cs="Times New Roman"/>
        </w:rPr>
        <w:t xml:space="preserve">   </w:t>
      </w:r>
      <w:r w:rsidRPr="001E5B42">
        <w:rPr>
          <w:rFonts w:ascii="Times New Roman" w:hAnsi="Times New Roman" w:cs="Times New Roman"/>
        </w:rPr>
        <w:t>0.551</w:t>
      </w:r>
      <w:r>
        <w:rPr>
          <w:rFonts w:ascii="Times New Roman" w:hAnsi="Times New Roman" w:cs="Times New Roman"/>
        </w:rPr>
        <w:t xml:space="preserve">  </w:t>
      </w:r>
      <w:r w:rsidRPr="001E5B42">
        <w:rPr>
          <w:rFonts w:ascii="Times New Roman" w:hAnsi="Times New Roman" w:cs="Times New Roman"/>
        </w:rPr>
        <w:t>≈ 0.000</w:t>
      </w:r>
    </w:p>
    <w:p w14:paraId="35D340CF"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Stacking</w:t>
      </w:r>
      <w:r>
        <w:rPr>
          <w:rFonts w:ascii="Times New Roman" w:hAnsi="Times New Roman" w:cs="Times New Roman"/>
        </w:rPr>
        <w:t xml:space="preserve">  </w:t>
      </w:r>
      <w:r w:rsidRPr="001E5B42">
        <w:rPr>
          <w:rFonts w:ascii="Times New Roman" w:hAnsi="Times New Roman" w:cs="Times New Roman"/>
        </w:rPr>
        <w:t>0.423</w:t>
      </w:r>
      <w:r>
        <w:rPr>
          <w:rFonts w:ascii="Times New Roman" w:hAnsi="Times New Roman" w:cs="Times New Roman"/>
        </w:rPr>
        <w:t xml:space="preserve">  </w:t>
      </w:r>
      <w:r w:rsidRPr="001E5B42">
        <w:rPr>
          <w:rFonts w:ascii="Times New Roman" w:hAnsi="Times New Roman" w:cs="Times New Roman"/>
        </w:rPr>
        <w:t>1.281</w:t>
      </w:r>
      <w:r>
        <w:rPr>
          <w:rFonts w:ascii="Times New Roman" w:hAnsi="Times New Roman" w:cs="Times New Roman"/>
        </w:rPr>
        <w:t xml:space="preserve">  </w:t>
      </w:r>
      <w:r w:rsidRPr="001E5B42">
        <w:rPr>
          <w:rFonts w:ascii="Times New Roman" w:hAnsi="Times New Roman" w:cs="Times New Roman"/>
        </w:rPr>
        <w:t>0.840</w:t>
      </w:r>
      <w:r>
        <w:rPr>
          <w:rFonts w:ascii="Times New Roman" w:hAnsi="Times New Roman" w:cs="Times New Roman"/>
        </w:rPr>
        <w:t xml:space="preserve">  </w:t>
      </w:r>
      <w:r w:rsidRPr="001E5B42">
        <w:rPr>
          <w:rFonts w:ascii="Times New Roman" w:hAnsi="Times New Roman" w:cs="Times New Roman"/>
        </w:rPr>
        <w:t>0.446</w:t>
      </w:r>
      <w:r>
        <w:rPr>
          <w:rFonts w:ascii="Times New Roman" w:hAnsi="Times New Roman" w:cs="Times New Roman"/>
        </w:rPr>
        <w:t xml:space="preserve">  </w:t>
      </w:r>
      <w:r w:rsidRPr="001E5B42">
        <w:rPr>
          <w:rFonts w:ascii="Times New Roman" w:hAnsi="Times New Roman" w:cs="Times New Roman"/>
        </w:rPr>
        <w:t>≈ 0.000</w:t>
      </w:r>
    </w:p>
    <w:p w14:paraId="05B46F44" w14:textId="13AF113C"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BN (</w:t>
      </w:r>
      <w:proofErr w:type="gramStart"/>
      <w:r w:rsidRPr="001E5B42">
        <w:rPr>
          <w:rFonts w:ascii="Times New Roman" w:hAnsi="Times New Roman" w:cs="Times New Roman"/>
        </w:rPr>
        <w:t>restricted) †</w:t>
      </w:r>
      <w:r>
        <w:rPr>
          <w:rFonts w:ascii="Times New Roman" w:hAnsi="Times New Roman" w:cs="Times New Roman"/>
        </w:rPr>
        <w:t xml:space="preserve">  </w:t>
      </w:r>
      <w:proofErr w:type="gramEnd"/>
      <w:r>
        <w:rPr>
          <w:rFonts w:ascii="Times New Roman" w:hAnsi="Times New Roman" w:cs="Times New Roman"/>
        </w:rPr>
        <w:t xml:space="preserve"> </w:t>
      </w:r>
      <w:r w:rsidRPr="001E5B42">
        <w:rPr>
          <w:rFonts w:ascii="Times New Roman" w:hAnsi="Times New Roman" w:cs="Times New Roman"/>
        </w:rPr>
        <w:t>0.076</w:t>
      </w:r>
      <w:r>
        <w:rPr>
          <w:rFonts w:ascii="Times New Roman" w:hAnsi="Times New Roman" w:cs="Times New Roman"/>
        </w:rPr>
        <w:t xml:space="preserve">   </w:t>
      </w:r>
      <w:r w:rsidRPr="001E5B42">
        <w:rPr>
          <w:rFonts w:ascii="Times New Roman" w:hAnsi="Times New Roman" w:cs="Times New Roman"/>
        </w:rPr>
        <w:t>1.622</w:t>
      </w:r>
      <w:r>
        <w:rPr>
          <w:rFonts w:ascii="Times New Roman" w:hAnsi="Times New Roman" w:cs="Times New Roman"/>
        </w:rPr>
        <w:t xml:space="preserve">   </w:t>
      </w:r>
      <w:r w:rsidRPr="001E5B42">
        <w:rPr>
          <w:rFonts w:ascii="Times New Roman" w:hAnsi="Times New Roman" w:cs="Times New Roman"/>
        </w:rPr>
        <w:t>0.613</w:t>
      </w:r>
      <w:r>
        <w:rPr>
          <w:rFonts w:ascii="Times New Roman" w:hAnsi="Times New Roman" w:cs="Times New Roman"/>
        </w:rPr>
        <w:t xml:space="preserve">  </w:t>
      </w:r>
      <w:r w:rsidRPr="001E5B42">
        <w:rPr>
          <w:rFonts w:ascii="Times New Roman" w:hAnsi="Times New Roman" w:cs="Times New Roman"/>
        </w:rPr>
        <w:t>0.880</w:t>
      </w:r>
      <w:r>
        <w:rPr>
          <w:rFonts w:ascii="Times New Roman" w:hAnsi="Times New Roman" w:cs="Times New Roman"/>
        </w:rPr>
        <w:t xml:space="preserve">  </w:t>
      </w:r>
      <w:r w:rsidR="00832DAF">
        <w:rPr>
          <w:rFonts w:ascii="Times New Roman" w:hAnsi="Times New Roman" w:cs="Times New Roman"/>
        </w:rPr>
        <w:t>-</w:t>
      </w:r>
    </w:p>
    <w:p w14:paraId="044695D1" w14:textId="77777777" w:rsidR="001E5B42" w:rsidRDefault="001E5B42" w:rsidP="001E5B42">
      <w:pPr>
        <w:spacing w:after="0" w:line="360" w:lineRule="auto"/>
        <w:rPr>
          <w:rFonts w:ascii="Times New Roman" w:hAnsi="Times New Roman" w:cs="Times New Roman"/>
        </w:rPr>
      </w:pPr>
    </w:p>
    <w:p w14:paraId="3C2EA610" w14:textId="0E9045F9"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lastRenderedPageBreak/>
        <w:t xml:space="preserve">The most salient feature of Table 5.2 is the performance gap between the Canadian Survey and WHR Gallup across all model families. </w:t>
      </w:r>
      <w:proofErr w:type="spellStart"/>
      <w:r w:rsidRPr="001E5B42">
        <w:rPr>
          <w:rFonts w:ascii="Times New Roman" w:hAnsi="Times New Roman" w:cs="Times New Roman"/>
        </w:rPr>
        <w:t>XGBoost</w:t>
      </w:r>
      <w:proofErr w:type="spellEnd"/>
      <w:r w:rsidRPr="001E5B42">
        <w:rPr>
          <w:rFonts w:ascii="Times New Roman" w:hAnsi="Times New Roman" w:cs="Times New Roman"/>
        </w:rPr>
        <w:t xml:space="preserve"> achieves R² = 0.850 on Gallup versus 0.422 on the Canadian Survey </w:t>
      </w:r>
      <w:r w:rsidR="00832DAF">
        <w:rPr>
          <w:rFonts w:ascii="Times New Roman" w:hAnsi="Times New Roman" w:cs="Times New Roman"/>
        </w:rPr>
        <w:t>-</w:t>
      </w:r>
      <w:r w:rsidRPr="001E5B42">
        <w:rPr>
          <w:rFonts w:ascii="Times New Roman" w:hAnsi="Times New Roman" w:cs="Times New Roman"/>
        </w:rPr>
        <w:t xml:space="preserve"> a difference of 0.428 R² points that persists across every model family tested. This gap is not an artefact of model choice and is interpreted in Section 5.3 in the context of the micro versus macro distinction.</w:t>
      </w:r>
    </w:p>
    <w:p w14:paraId="64A588C7" w14:textId="37D9B7DD"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The WHR Synthetic column confirms the null-signal diagnosis: every model family, including the BN, returns effectively </w:t>
      </w:r>
      <w:proofErr w:type="gramStart"/>
      <w:r w:rsidRPr="001E5B42">
        <w:rPr>
          <w:rFonts w:ascii="Times New Roman" w:hAnsi="Times New Roman" w:cs="Times New Roman"/>
        </w:rPr>
        <w:t>zero</w:t>
      </w:r>
      <w:proofErr w:type="gramEnd"/>
      <w:r w:rsidRPr="001E5B42">
        <w:rPr>
          <w:rFonts w:ascii="Times New Roman" w:hAnsi="Times New Roman" w:cs="Times New Roman"/>
        </w:rPr>
        <w:t xml:space="preserve"> performance. This unanimity across methods </w:t>
      </w:r>
      <w:r w:rsidR="00832DAF">
        <w:rPr>
          <w:rFonts w:ascii="Times New Roman" w:hAnsi="Times New Roman" w:cs="Times New Roman"/>
        </w:rPr>
        <w:t>-</w:t>
      </w:r>
      <w:r w:rsidRPr="001E5B42">
        <w:rPr>
          <w:rFonts w:ascii="Times New Roman" w:hAnsi="Times New Roman" w:cs="Times New Roman"/>
        </w:rPr>
        <w:t xml:space="preserve"> from a simple linear model to a gradient boosted ensemble to a probabilistic graphical model </w:t>
      </w:r>
      <w:r w:rsidR="00832DAF">
        <w:rPr>
          <w:rFonts w:ascii="Times New Roman" w:hAnsi="Times New Roman" w:cs="Times New Roman"/>
        </w:rPr>
        <w:t>-</w:t>
      </w:r>
      <w:r w:rsidRPr="001E5B42">
        <w:rPr>
          <w:rFonts w:ascii="Times New Roman" w:hAnsi="Times New Roman" w:cs="Times New Roman"/>
        </w:rPr>
        <w:t xml:space="preserve"> provides strong evidence that the dataset contains no learnable </w:t>
      </w:r>
      <w:proofErr w:type="gramStart"/>
      <w:r w:rsidRPr="001E5B42">
        <w:rPr>
          <w:rFonts w:ascii="Times New Roman" w:hAnsi="Times New Roman" w:cs="Times New Roman"/>
        </w:rPr>
        <w:t>structure, and</w:t>
      </w:r>
      <w:proofErr w:type="gramEnd"/>
      <w:r w:rsidRPr="001E5B42">
        <w:rPr>
          <w:rFonts w:ascii="Times New Roman" w:hAnsi="Times New Roman" w:cs="Times New Roman"/>
        </w:rPr>
        <w:t xml:space="preserve"> validates the cross-validation framework's ability to detect the absence of genuine signal.</w:t>
      </w:r>
    </w:p>
    <w:p w14:paraId="3D7D39BF"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The BN predictive gap is largest on the Canadian Survey (BN R² = 0.076 versus ML best of 0.422, a gap of 0.346) and smallest on the Student Depression dataset (BN F1 = 0.826 versus ML best of 0.841, a gap of 0.015). This variation in BN-versus-ML gap across datasets is explored further in Section 5.2.</w:t>
      </w:r>
    </w:p>
    <w:p w14:paraId="2454E114" w14:textId="77777777" w:rsidR="001E5B42" w:rsidRDefault="001E5B42" w:rsidP="001E5B42">
      <w:pPr>
        <w:spacing w:after="0" w:line="360" w:lineRule="auto"/>
        <w:jc w:val="both"/>
        <w:rPr>
          <w:rFonts w:ascii="Times New Roman" w:hAnsi="Times New Roman" w:cs="Times New Roman"/>
        </w:rPr>
      </w:pPr>
    </w:p>
    <w:p w14:paraId="06D4FF3A" w14:textId="77777777" w:rsidR="001E5B42" w:rsidRPr="001E5B42" w:rsidRDefault="001E5B42" w:rsidP="001E5B42">
      <w:pPr>
        <w:spacing w:after="0" w:line="360" w:lineRule="auto"/>
        <w:jc w:val="both"/>
        <w:rPr>
          <w:rFonts w:ascii="Times New Roman" w:hAnsi="Times New Roman" w:cs="Times New Roman"/>
          <w:b/>
          <w:bCs/>
        </w:rPr>
      </w:pPr>
      <w:r w:rsidRPr="001E5B42">
        <w:rPr>
          <w:rFonts w:ascii="Times New Roman" w:hAnsi="Times New Roman" w:cs="Times New Roman"/>
          <w:b/>
          <w:bCs/>
        </w:rPr>
        <w:t>5.1.3 Hybrid Model Gains</w:t>
      </w:r>
    </w:p>
    <w:p w14:paraId="344FFD48"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5.3 </w:t>
      </w:r>
      <w:proofErr w:type="spellStart"/>
      <w:r w:rsidRPr="001E5B42">
        <w:rPr>
          <w:rFonts w:ascii="Times New Roman" w:hAnsi="Times New Roman" w:cs="Times New Roman"/>
        </w:rPr>
        <w:t>summarises</w:t>
      </w:r>
      <w:proofErr w:type="spellEnd"/>
      <w:r w:rsidRPr="001E5B42">
        <w:rPr>
          <w:rFonts w:ascii="Times New Roman" w:hAnsi="Times New Roman" w:cs="Times New Roman"/>
        </w:rPr>
        <w:t xml:space="preserve"> the performance gain of the best hybrid configuration over the best baseline ML model on each dataset, isolating the incremental contribution of </w:t>
      </w:r>
      <w:proofErr w:type="spellStart"/>
      <w:r w:rsidRPr="001E5B42">
        <w:rPr>
          <w:rFonts w:ascii="Times New Roman" w:hAnsi="Times New Roman" w:cs="Times New Roman"/>
        </w:rPr>
        <w:t>hybridisation</w:t>
      </w:r>
      <w:proofErr w:type="spellEnd"/>
      <w:r w:rsidRPr="001E5B42">
        <w:rPr>
          <w:rFonts w:ascii="Times New Roman" w:hAnsi="Times New Roman" w:cs="Times New Roman"/>
        </w:rPr>
        <w:t>.</w:t>
      </w:r>
    </w:p>
    <w:p w14:paraId="2EDC8747" w14:textId="77777777" w:rsidR="001E5B42" w:rsidRPr="001E5B42" w:rsidRDefault="001E5B42" w:rsidP="001E5B42">
      <w:pPr>
        <w:spacing w:after="0" w:line="360" w:lineRule="auto"/>
        <w:jc w:val="both"/>
        <w:rPr>
          <w:rFonts w:ascii="Times New Roman" w:hAnsi="Times New Roman" w:cs="Times New Roman"/>
        </w:rPr>
      </w:pPr>
    </w:p>
    <w:p w14:paraId="7BB4893F" w14:textId="6C080B26"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5.3. Hybrid model </w:t>
      </w:r>
      <w:proofErr w:type="gramStart"/>
      <w:r w:rsidRPr="001E5B42">
        <w:rPr>
          <w:rFonts w:ascii="Times New Roman" w:hAnsi="Times New Roman" w:cs="Times New Roman"/>
        </w:rPr>
        <w:t>gain</w:t>
      </w:r>
      <w:proofErr w:type="gramEnd"/>
      <w:r w:rsidRPr="001E5B42">
        <w:rPr>
          <w:rFonts w:ascii="Times New Roman" w:hAnsi="Times New Roman" w:cs="Times New Roman"/>
        </w:rPr>
        <w:t xml:space="preserve"> over best baseline </w:t>
      </w:r>
      <w:r w:rsidR="00832DAF">
        <w:rPr>
          <w:rFonts w:ascii="Times New Roman" w:hAnsi="Times New Roman" w:cs="Times New Roman"/>
        </w:rPr>
        <w:t>-</w:t>
      </w:r>
      <w:r w:rsidRPr="001E5B42">
        <w:rPr>
          <w:rFonts w:ascii="Times New Roman" w:hAnsi="Times New Roman" w:cs="Times New Roman"/>
        </w:rPr>
        <w:t xml:space="preserve"> all datasets.</w:t>
      </w:r>
    </w:p>
    <w:p w14:paraId="6DC5EB55" w14:textId="7D5AE6DB" w:rsidR="001E5B42" w:rsidRDefault="001E5B42" w:rsidP="001E5B42">
      <w:pPr>
        <w:spacing w:after="0" w:line="360" w:lineRule="auto"/>
        <w:jc w:val="both"/>
        <w:rPr>
          <w:rFonts w:ascii="Times New Roman" w:hAnsi="Times New Roman" w:cs="Times New Roman"/>
        </w:rPr>
      </w:pPr>
      <w:r>
        <w:rPr>
          <w:rFonts w:ascii="Times New Roman" w:hAnsi="Times New Roman" w:cs="Times New Roman"/>
        </w:rPr>
        <w:t>TODO table</w:t>
      </w:r>
    </w:p>
    <w:p w14:paraId="3FF15F8E" w14:textId="2D20CCEF"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Dataset</w:t>
      </w:r>
      <w:r>
        <w:rPr>
          <w:rFonts w:ascii="Times New Roman" w:hAnsi="Times New Roman" w:cs="Times New Roman"/>
        </w:rPr>
        <w:t xml:space="preserve">   </w:t>
      </w:r>
      <w:r w:rsidRPr="001E5B42">
        <w:rPr>
          <w:rFonts w:ascii="Times New Roman" w:hAnsi="Times New Roman" w:cs="Times New Roman"/>
        </w:rPr>
        <w:t>Best Baseline</w:t>
      </w:r>
      <w:r>
        <w:rPr>
          <w:rFonts w:ascii="Times New Roman" w:hAnsi="Times New Roman" w:cs="Times New Roman"/>
        </w:rPr>
        <w:t xml:space="preserve">    </w:t>
      </w:r>
      <w:r w:rsidRPr="001E5B42">
        <w:rPr>
          <w:rFonts w:ascii="Times New Roman" w:hAnsi="Times New Roman" w:cs="Times New Roman"/>
        </w:rPr>
        <w:t>Best Hybrid</w:t>
      </w:r>
      <w:r>
        <w:rPr>
          <w:rFonts w:ascii="Times New Roman" w:hAnsi="Times New Roman" w:cs="Times New Roman"/>
        </w:rPr>
        <w:t xml:space="preserve">   </w:t>
      </w:r>
      <w:r w:rsidRPr="001E5B42">
        <w:rPr>
          <w:rFonts w:ascii="Times New Roman" w:hAnsi="Times New Roman" w:cs="Times New Roman"/>
        </w:rPr>
        <w:t>Metric</w:t>
      </w:r>
      <w:r>
        <w:rPr>
          <w:rFonts w:ascii="Times New Roman" w:hAnsi="Times New Roman" w:cs="Times New Roman"/>
        </w:rPr>
        <w:t xml:space="preserve">    </w:t>
      </w:r>
      <w:r w:rsidRPr="001E5B42">
        <w:rPr>
          <w:rFonts w:ascii="Times New Roman" w:hAnsi="Times New Roman" w:cs="Times New Roman"/>
        </w:rPr>
        <w:t>Gain</w:t>
      </w:r>
    </w:p>
    <w:p w14:paraId="3F668D1C" w14:textId="7A046A65"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MH Tech</w:t>
      </w:r>
      <w:r>
        <w:rPr>
          <w:rFonts w:ascii="Times New Roman" w:hAnsi="Times New Roman" w:cs="Times New Roman"/>
        </w:rPr>
        <w:t xml:space="preserve">   </w:t>
      </w:r>
      <w:r w:rsidRPr="001E5B42">
        <w:rPr>
          <w:rFonts w:ascii="Times New Roman" w:hAnsi="Times New Roman" w:cs="Times New Roman"/>
        </w:rPr>
        <w:t>0.470 (RF)</w:t>
      </w:r>
      <w:r>
        <w:rPr>
          <w:rFonts w:ascii="Times New Roman" w:hAnsi="Times New Roman" w:cs="Times New Roman"/>
        </w:rPr>
        <w:t xml:space="preserve">   </w:t>
      </w:r>
      <w:r w:rsidRPr="001E5B42">
        <w:rPr>
          <w:rFonts w:ascii="Times New Roman" w:hAnsi="Times New Roman" w:cs="Times New Roman"/>
        </w:rPr>
        <w:t>0.488 (XGB</w:t>
      </w:r>
      <w:r w:rsidR="00832DAF">
        <w:rPr>
          <w:rFonts w:ascii="Times New Roman" w:hAnsi="Times New Roman" w:cs="Times New Roman"/>
        </w:rPr>
        <w:t>-&gt;</w:t>
      </w:r>
      <w:r w:rsidRPr="001E5B42">
        <w:rPr>
          <w:rFonts w:ascii="Times New Roman" w:hAnsi="Times New Roman" w:cs="Times New Roman"/>
        </w:rPr>
        <w:t>LR)</w:t>
      </w:r>
      <w:r>
        <w:rPr>
          <w:rFonts w:ascii="Times New Roman" w:hAnsi="Times New Roman" w:cs="Times New Roman"/>
        </w:rPr>
        <w:t xml:space="preserve">    </w:t>
      </w:r>
      <w:r w:rsidRPr="001E5B42">
        <w:rPr>
          <w:rFonts w:ascii="Times New Roman" w:hAnsi="Times New Roman" w:cs="Times New Roman"/>
        </w:rPr>
        <w:t>Macro F1</w:t>
      </w:r>
      <w:r>
        <w:rPr>
          <w:rFonts w:ascii="Times New Roman" w:hAnsi="Times New Roman" w:cs="Times New Roman"/>
        </w:rPr>
        <w:t xml:space="preserve">   </w:t>
      </w:r>
      <w:r w:rsidRPr="001E5B42">
        <w:rPr>
          <w:rFonts w:ascii="Times New Roman" w:hAnsi="Times New Roman" w:cs="Times New Roman"/>
        </w:rPr>
        <w:t>+0.018</w:t>
      </w:r>
    </w:p>
    <w:p w14:paraId="7B85494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Student Depression</w:t>
      </w:r>
      <w:r>
        <w:rPr>
          <w:rFonts w:ascii="Times New Roman" w:hAnsi="Times New Roman" w:cs="Times New Roman"/>
        </w:rPr>
        <w:t xml:space="preserve">   </w:t>
      </w:r>
      <w:r w:rsidRPr="001E5B42">
        <w:rPr>
          <w:rFonts w:ascii="Times New Roman" w:hAnsi="Times New Roman" w:cs="Times New Roman"/>
        </w:rPr>
        <w:t>0.841 (LR/XGB)</w:t>
      </w:r>
      <w:r>
        <w:rPr>
          <w:rFonts w:ascii="Times New Roman" w:hAnsi="Times New Roman" w:cs="Times New Roman"/>
        </w:rPr>
        <w:t xml:space="preserve">    </w:t>
      </w:r>
      <w:r w:rsidRPr="001E5B42">
        <w:rPr>
          <w:rFonts w:ascii="Times New Roman" w:hAnsi="Times New Roman" w:cs="Times New Roman"/>
        </w:rPr>
        <w:t>0.840 (Stacking)</w:t>
      </w:r>
      <w:r>
        <w:rPr>
          <w:rFonts w:ascii="Times New Roman" w:hAnsi="Times New Roman" w:cs="Times New Roman"/>
        </w:rPr>
        <w:t xml:space="preserve">   </w:t>
      </w:r>
      <w:r w:rsidRPr="001E5B42">
        <w:rPr>
          <w:rFonts w:ascii="Times New Roman" w:hAnsi="Times New Roman" w:cs="Times New Roman"/>
        </w:rPr>
        <w:t>Macro F1</w:t>
      </w:r>
      <w:r>
        <w:rPr>
          <w:rFonts w:ascii="Times New Roman" w:hAnsi="Times New Roman" w:cs="Times New Roman"/>
        </w:rPr>
        <w:t xml:space="preserve">   </w:t>
      </w:r>
      <w:r w:rsidRPr="001E5B42">
        <w:rPr>
          <w:rFonts w:ascii="Times New Roman" w:hAnsi="Times New Roman" w:cs="Times New Roman"/>
        </w:rPr>
        <w:t>−0.001</w:t>
      </w:r>
    </w:p>
    <w:p w14:paraId="69492AF5"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Canadian Survey</w:t>
      </w:r>
      <w:r>
        <w:rPr>
          <w:rFonts w:ascii="Times New Roman" w:hAnsi="Times New Roman" w:cs="Times New Roman"/>
        </w:rPr>
        <w:t xml:space="preserve">   </w:t>
      </w:r>
      <w:r w:rsidRPr="001E5B42">
        <w:rPr>
          <w:rFonts w:ascii="Times New Roman" w:hAnsi="Times New Roman" w:cs="Times New Roman"/>
        </w:rPr>
        <w:t>0.422 (XGB)</w:t>
      </w:r>
      <w:r>
        <w:rPr>
          <w:rFonts w:ascii="Times New Roman" w:hAnsi="Times New Roman" w:cs="Times New Roman"/>
        </w:rPr>
        <w:t xml:space="preserve">    </w:t>
      </w:r>
      <w:r w:rsidRPr="001E5B42">
        <w:rPr>
          <w:rFonts w:ascii="Times New Roman" w:hAnsi="Times New Roman" w:cs="Times New Roman"/>
        </w:rPr>
        <w:t>0.423 (Stacking)</w:t>
      </w:r>
      <w:r>
        <w:rPr>
          <w:rFonts w:ascii="Times New Roman" w:hAnsi="Times New Roman" w:cs="Times New Roman"/>
        </w:rPr>
        <w:t xml:space="preserve">   </w:t>
      </w:r>
      <w:r w:rsidRPr="001E5B42">
        <w:rPr>
          <w:rFonts w:ascii="Times New Roman" w:hAnsi="Times New Roman" w:cs="Times New Roman"/>
        </w:rPr>
        <w:t>CV R²</w:t>
      </w:r>
      <w:r>
        <w:rPr>
          <w:rFonts w:ascii="Times New Roman" w:hAnsi="Times New Roman" w:cs="Times New Roman"/>
        </w:rPr>
        <w:t xml:space="preserve">    </w:t>
      </w:r>
      <w:r w:rsidRPr="001E5B42">
        <w:rPr>
          <w:rFonts w:ascii="Times New Roman" w:hAnsi="Times New Roman" w:cs="Times New Roman"/>
        </w:rPr>
        <w:t>+0.001</w:t>
      </w:r>
    </w:p>
    <w:p w14:paraId="67DC8636" w14:textId="43316A82" w:rsidR="001E5B42" w:rsidRP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WHR Gallup</w:t>
      </w:r>
      <w:r>
        <w:rPr>
          <w:rFonts w:ascii="Times New Roman" w:hAnsi="Times New Roman" w:cs="Times New Roman"/>
        </w:rPr>
        <w:t xml:space="preserve">    </w:t>
      </w:r>
      <w:r w:rsidRPr="001E5B42">
        <w:rPr>
          <w:rFonts w:ascii="Times New Roman" w:hAnsi="Times New Roman" w:cs="Times New Roman"/>
        </w:rPr>
        <w:t>0.850 (XGB)</w:t>
      </w:r>
      <w:r>
        <w:rPr>
          <w:rFonts w:ascii="Times New Roman" w:hAnsi="Times New Roman" w:cs="Times New Roman"/>
        </w:rPr>
        <w:t xml:space="preserve">   </w:t>
      </w:r>
      <w:r w:rsidRPr="001E5B42">
        <w:rPr>
          <w:rFonts w:ascii="Times New Roman" w:hAnsi="Times New Roman" w:cs="Times New Roman"/>
        </w:rPr>
        <w:t>0.840 (Stacking)</w:t>
      </w:r>
      <w:r>
        <w:rPr>
          <w:rFonts w:ascii="Times New Roman" w:hAnsi="Times New Roman" w:cs="Times New Roman"/>
        </w:rPr>
        <w:t xml:space="preserve">    </w:t>
      </w:r>
      <w:r w:rsidRPr="001E5B42">
        <w:rPr>
          <w:rFonts w:ascii="Times New Roman" w:hAnsi="Times New Roman" w:cs="Times New Roman"/>
        </w:rPr>
        <w:t>CV R²</w:t>
      </w:r>
      <w:r>
        <w:rPr>
          <w:rFonts w:ascii="Times New Roman" w:hAnsi="Times New Roman" w:cs="Times New Roman"/>
        </w:rPr>
        <w:t xml:space="preserve">    </w:t>
      </w:r>
      <w:r w:rsidRPr="001E5B42">
        <w:rPr>
          <w:rFonts w:ascii="Times New Roman" w:hAnsi="Times New Roman" w:cs="Times New Roman"/>
        </w:rPr>
        <w:t>−0.010</w:t>
      </w:r>
    </w:p>
    <w:p w14:paraId="22DCEAC5" w14:textId="77777777" w:rsidR="001E5B42" w:rsidRDefault="001E5B42" w:rsidP="001E5B42">
      <w:pPr>
        <w:spacing w:after="0" w:line="360" w:lineRule="auto"/>
        <w:rPr>
          <w:rFonts w:ascii="Times New Roman" w:hAnsi="Times New Roman" w:cs="Times New Roman"/>
        </w:rPr>
      </w:pPr>
    </w:p>
    <w:p w14:paraId="54923D1B" w14:textId="2CDEE07B"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Hybrid gains are negligible across all four substantive datasets, ranging from −0.010 to +0.018. The maximum gain, observed on MH Tech, is 0.018 F1 points </w:t>
      </w:r>
      <w:r w:rsidR="00832DAF">
        <w:rPr>
          <w:rFonts w:ascii="Times New Roman" w:hAnsi="Times New Roman" w:cs="Times New Roman"/>
        </w:rPr>
        <w:t>-</w:t>
      </w:r>
      <w:r w:rsidRPr="001E5B42">
        <w:rPr>
          <w:rFonts w:ascii="Times New Roman" w:hAnsi="Times New Roman" w:cs="Times New Roman"/>
        </w:rPr>
        <w:t xml:space="preserve"> a result that does not constitute a practically meaningful improvement given the measurement uncertainty in cross-validated estimates. On two of the four datasets, the best hybrid underperforms the best baseline. There is </w:t>
      </w:r>
      <w:r w:rsidRPr="001E5B42">
        <w:rPr>
          <w:rFonts w:ascii="Times New Roman" w:hAnsi="Times New Roman" w:cs="Times New Roman"/>
        </w:rPr>
        <w:lastRenderedPageBreak/>
        <w:t xml:space="preserve">no dataset on which </w:t>
      </w:r>
      <w:proofErr w:type="spellStart"/>
      <w:r w:rsidRPr="001E5B42">
        <w:rPr>
          <w:rFonts w:ascii="Times New Roman" w:hAnsi="Times New Roman" w:cs="Times New Roman"/>
        </w:rPr>
        <w:t>hybridisation</w:t>
      </w:r>
      <w:proofErr w:type="spellEnd"/>
      <w:r w:rsidRPr="001E5B42">
        <w:rPr>
          <w:rFonts w:ascii="Times New Roman" w:hAnsi="Times New Roman" w:cs="Times New Roman"/>
        </w:rPr>
        <w:t xml:space="preserve"> delivers a clearly worthwhile return relative to simply selecting the best single model.</w:t>
      </w:r>
    </w:p>
    <w:p w14:paraId="176042FF" w14:textId="093F1073"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This finding has a practical implication: the additional complexity and reduced transparency introduced by selection-then-regression pipelines and stacking meta-learners does not purchase meaningfully better predictions in the </w:t>
      </w:r>
      <w:proofErr w:type="gramStart"/>
      <w:r w:rsidRPr="001E5B42">
        <w:rPr>
          <w:rFonts w:ascii="Times New Roman" w:hAnsi="Times New Roman" w:cs="Times New Roman"/>
        </w:rPr>
        <w:t>wellbeing</w:t>
      </w:r>
      <w:proofErr w:type="gramEnd"/>
      <w:r w:rsidRPr="001E5B42">
        <w:rPr>
          <w:rFonts w:ascii="Times New Roman" w:hAnsi="Times New Roman" w:cs="Times New Roman"/>
        </w:rPr>
        <w:t xml:space="preserve"> research context. If the goal is </w:t>
      </w:r>
      <w:proofErr w:type="spellStart"/>
      <w:r w:rsidRPr="001E5B42">
        <w:rPr>
          <w:rFonts w:ascii="Times New Roman" w:hAnsi="Times New Roman" w:cs="Times New Roman"/>
        </w:rPr>
        <w:t>maximising</w:t>
      </w:r>
      <w:proofErr w:type="spellEnd"/>
      <w:r w:rsidRPr="001E5B42">
        <w:rPr>
          <w:rFonts w:ascii="Times New Roman" w:hAnsi="Times New Roman" w:cs="Times New Roman"/>
        </w:rPr>
        <w:t xml:space="preserve"> predictive accuracy, </w:t>
      </w:r>
      <w:proofErr w:type="spellStart"/>
      <w:r w:rsidRPr="001E5B42">
        <w:rPr>
          <w:rFonts w:ascii="Times New Roman" w:hAnsi="Times New Roman" w:cs="Times New Roman"/>
        </w:rPr>
        <w:t>XGBoost</w:t>
      </w:r>
      <w:proofErr w:type="spellEnd"/>
      <w:r w:rsidRPr="001E5B42">
        <w:rPr>
          <w:rFonts w:ascii="Times New Roman" w:hAnsi="Times New Roman" w:cs="Times New Roman"/>
        </w:rPr>
        <w:t xml:space="preserve"> alone is the appropriate choice. If the goal is interpretability, logistic or linear regression alone provides comparable performance with full coefficient transparency. The hybrid occupies no stable niche between these poles.</w:t>
      </w:r>
    </w:p>
    <w:p w14:paraId="11A7640B" w14:textId="77777777" w:rsidR="00F82137" w:rsidRPr="00F82137" w:rsidRDefault="00F82137" w:rsidP="00C449DD">
      <w:pPr>
        <w:spacing w:after="0" w:line="360" w:lineRule="auto"/>
        <w:rPr>
          <w:rFonts w:ascii="Times New Roman" w:hAnsi="Times New Roman" w:cs="Times New Roman"/>
        </w:rPr>
      </w:pPr>
    </w:p>
    <w:p w14:paraId="6CE861BB" w14:textId="23F31E34"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5.2.    BN consolidation</w:t>
      </w:r>
    </w:p>
    <w:p w14:paraId="5FF5925F"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This section brings together the Bayesian Network results from Chapter 4 to assess what the BNs collectively reveal about the structure of wellbeing data, how the learned structures compare across datasets, and how the tension between statistical fit and domain plausibility varies with data characteristics.</w:t>
      </w:r>
    </w:p>
    <w:p w14:paraId="529FBD1B" w14:textId="77777777" w:rsidR="001E5B42" w:rsidRPr="001E5B42" w:rsidRDefault="001E5B42" w:rsidP="001E5B42">
      <w:pPr>
        <w:spacing w:after="0" w:line="360" w:lineRule="auto"/>
        <w:rPr>
          <w:rFonts w:ascii="Times New Roman" w:hAnsi="Times New Roman" w:cs="Times New Roman"/>
        </w:rPr>
      </w:pPr>
    </w:p>
    <w:p w14:paraId="6AFD3A46" w14:textId="77777777" w:rsidR="001E5B42" w:rsidRPr="001E5B42" w:rsidRDefault="001E5B42" w:rsidP="001E5B42">
      <w:pPr>
        <w:spacing w:after="0" w:line="360" w:lineRule="auto"/>
        <w:rPr>
          <w:rFonts w:ascii="Times New Roman" w:hAnsi="Times New Roman" w:cs="Times New Roman"/>
          <w:b/>
          <w:bCs/>
        </w:rPr>
      </w:pPr>
      <w:r w:rsidRPr="001E5B42">
        <w:rPr>
          <w:rFonts w:ascii="Times New Roman" w:hAnsi="Times New Roman" w:cs="Times New Roman"/>
          <w:b/>
          <w:bCs/>
        </w:rPr>
        <w:t>5.2.1 Learned Causal Structures</w:t>
      </w:r>
    </w:p>
    <w:p w14:paraId="0FB181A0"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5.4 </w:t>
      </w:r>
      <w:proofErr w:type="spellStart"/>
      <w:r w:rsidRPr="001E5B42">
        <w:rPr>
          <w:rFonts w:ascii="Times New Roman" w:hAnsi="Times New Roman" w:cs="Times New Roman"/>
        </w:rPr>
        <w:t>summarises</w:t>
      </w:r>
      <w:proofErr w:type="spellEnd"/>
      <w:r w:rsidRPr="001E5B42">
        <w:rPr>
          <w:rFonts w:ascii="Times New Roman" w:hAnsi="Times New Roman" w:cs="Times New Roman"/>
        </w:rPr>
        <w:t xml:space="preserve"> the direct parents of the target variable identified by the restricted BN on each dataset, alongside the broader structural features of the learned graph.</w:t>
      </w:r>
    </w:p>
    <w:p w14:paraId="41F67697" w14:textId="77777777" w:rsidR="001E5B42" w:rsidRPr="001E5B42" w:rsidRDefault="001E5B42" w:rsidP="001E5B42">
      <w:pPr>
        <w:spacing w:after="0" w:line="360" w:lineRule="auto"/>
        <w:rPr>
          <w:rFonts w:ascii="Times New Roman" w:hAnsi="Times New Roman" w:cs="Times New Roman"/>
        </w:rPr>
      </w:pPr>
    </w:p>
    <w:p w14:paraId="27C683B6" w14:textId="7DA92F96"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5.4. BN structural summary </w:t>
      </w:r>
      <w:r w:rsidR="00832DAF">
        <w:rPr>
          <w:rFonts w:ascii="Times New Roman" w:hAnsi="Times New Roman" w:cs="Times New Roman"/>
        </w:rPr>
        <w:t>-</w:t>
      </w:r>
      <w:r w:rsidRPr="001E5B42">
        <w:rPr>
          <w:rFonts w:ascii="Times New Roman" w:hAnsi="Times New Roman" w:cs="Times New Roman"/>
        </w:rPr>
        <w:t xml:space="preserve"> all datasets.</w:t>
      </w:r>
    </w:p>
    <w:p w14:paraId="05824DEF" w14:textId="5835E363" w:rsidR="001E5B42" w:rsidRDefault="001E5B42" w:rsidP="001E5B42">
      <w:pPr>
        <w:spacing w:after="0" w:line="360" w:lineRule="auto"/>
        <w:rPr>
          <w:rFonts w:ascii="Times New Roman" w:hAnsi="Times New Roman" w:cs="Times New Roman"/>
        </w:rPr>
      </w:pPr>
      <w:r>
        <w:rPr>
          <w:rFonts w:ascii="Times New Roman" w:hAnsi="Times New Roman" w:cs="Times New Roman"/>
        </w:rPr>
        <w:t>Todo table</w:t>
      </w:r>
    </w:p>
    <w:p w14:paraId="52BCE7B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Dataset</w:t>
      </w:r>
      <w:r>
        <w:rPr>
          <w:rFonts w:ascii="Times New Roman" w:hAnsi="Times New Roman" w:cs="Times New Roman"/>
        </w:rPr>
        <w:t xml:space="preserve">   </w:t>
      </w:r>
      <w:r w:rsidRPr="001E5B42">
        <w:rPr>
          <w:rFonts w:ascii="Times New Roman" w:hAnsi="Times New Roman" w:cs="Times New Roman"/>
        </w:rPr>
        <w:t>Direct parents of target</w:t>
      </w:r>
      <w:r>
        <w:rPr>
          <w:rFonts w:ascii="Times New Roman" w:hAnsi="Times New Roman" w:cs="Times New Roman"/>
        </w:rPr>
        <w:t xml:space="preserve">   </w:t>
      </w:r>
      <w:r w:rsidRPr="001E5B42">
        <w:rPr>
          <w:rFonts w:ascii="Times New Roman" w:hAnsi="Times New Roman" w:cs="Times New Roman"/>
        </w:rPr>
        <w:t>Total edges</w:t>
      </w:r>
      <w:r>
        <w:rPr>
          <w:rFonts w:ascii="Times New Roman" w:hAnsi="Times New Roman" w:cs="Times New Roman"/>
        </w:rPr>
        <w:t xml:space="preserve">    </w:t>
      </w:r>
      <w:r w:rsidRPr="001E5B42">
        <w:rPr>
          <w:rFonts w:ascii="Times New Roman" w:hAnsi="Times New Roman" w:cs="Times New Roman"/>
        </w:rPr>
        <w:t>Implausible edges (unconstrained)</w:t>
      </w:r>
    </w:p>
    <w:p w14:paraId="275F5AFE"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Implausibility rate</w:t>
      </w:r>
      <w:r>
        <w:rPr>
          <w:rFonts w:ascii="Times New Roman" w:hAnsi="Times New Roman" w:cs="Times New Roman"/>
        </w:rPr>
        <w:t xml:space="preserve">        </w:t>
      </w:r>
      <w:r w:rsidRPr="001E5B42">
        <w:rPr>
          <w:rFonts w:ascii="Times New Roman" w:hAnsi="Times New Roman" w:cs="Times New Roman"/>
        </w:rPr>
        <w:t>BIC cost of constraints</w:t>
      </w:r>
      <w:r>
        <w:rPr>
          <w:rFonts w:ascii="Times New Roman" w:hAnsi="Times New Roman" w:cs="Times New Roman"/>
        </w:rPr>
        <w:t xml:space="preserve">     </w:t>
      </w:r>
    </w:p>
    <w:p w14:paraId="7F7F4302" w14:textId="77777777" w:rsidR="001E5B42" w:rsidRDefault="001E5B42" w:rsidP="001E5B42">
      <w:pPr>
        <w:spacing w:after="0" w:line="360" w:lineRule="auto"/>
        <w:rPr>
          <w:rFonts w:ascii="Times New Roman" w:hAnsi="Times New Roman" w:cs="Times New Roman"/>
        </w:rPr>
      </w:pPr>
    </w:p>
    <w:p w14:paraId="03426A43"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MH Tech</w:t>
      </w:r>
      <w:r>
        <w:rPr>
          <w:rFonts w:ascii="Times New Roman" w:hAnsi="Times New Roman" w:cs="Times New Roman"/>
        </w:rPr>
        <w:t xml:space="preserve">   </w:t>
      </w:r>
      <w:r w:rsidRPr="001E5B42">
        <w:rPr>
          <w:rFonts w:ascii="Times New Roman" w:hAnsi="Times New Roman" w:cs="Times New Roman"/>
        </w:rPr>
        <w:t xml:space="preserve">Gender, </w:t>
      </w:r>
      <w:proofErr w:type="spellStart"/>
      <w:r w:rsidRPr="001E5B42">
        <w:rPr>
          <w:rFonts w:ascii="Times New Roman" w:hAnsi="Times New Roman" w:cs="Times New Roman"/>
        </w:rPr>
        <w:t>family_history</w:t>
      </w:r>
      <w:proofErr w:type="spellEnd"/>
      <w:r>
        <w:rPr>
          <w:rFonts w:ascii="Times New Roman" w:hAnsi="Times New Roman" w:cs="Times New Roman"/>
        </w:rPr>
        <w:t xml:space="preserve">    </w:t>
      </w:r>
      <w:r w:rsidRPr="001E5B42">
        <w:rPr>
          <w:rFonts w:ascii="Times New Roman" w:hAnsi="Times New Roman" w:cs="Times New Roman"/>
        </w:rPr>
        <w:t>41</w:t>
      </w:r>
      <w:r>
        <w:rPr>
          <w:rFonts w:ascii="Times New Roman" w:hAnsi="Times New Roman" w:cs="Times New Roman"/>
        </w:rPr>
        <w:t xml:space="preserve">  </w:t>
      </w:r>
      <w:r w:rsidRPr="001E5B42">
        <w:rPr>
          <w:rFonts w:ascii="Times New Roman" w:hAnsi="Times New Roman" w:cs="Times New Roman"/>
        </w:rPr>
        <w:t>10</w:t>
      </w:r>
      <w:r>
        <w:rPr>
          <w:rFonts w:ascii="Times New Roman" w:hAnsi="Times New Roman" w:cs="Times New Roman"/>
        </w:rPr>
        <w:t xml:space="preserve">  </w:t>
      </w:r>
      <w:r w:rsidRPr="001E5B42">
        <w:rPr>
          <w:rFonts w:ascii="Times New Roman" w:hAnsi="Times New Roman" w:cs="Times New Roman"/>
        </w:rPr>
        <w:t>24%</w:t>
      </w:r>
      <w:r>
        <w:rPr>
          <w:rFonts w:ascii="Times New Roman" w:hAnsi="Times New Roman" w:cs="Times New Roman"/>
        </w:rPr>
        <w:t xml:space="preserve">    </w:t>
      </w:r>
      <w:r w:rsidRPr="001E5B42">
        <w:rPr>
          <w:rFonts w:ascii="Times New Roman" w:hAnsi="Times New Roman" w:cs="Times New Roman"/>
        </w:rPr>
        <w:t>−3.98%</w:t>
      </w:r>
    </w:p>
    <w:p w14:paraId="03C1A8A4"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Student Depression</w:t>
      </w:r>
      <w:r>
        <w:rPr>
          <w:rFonts w:ascii="Times New Roman" w:hAnsi="Times New Roman" w:cs="Times New Roman"/>
        </w:rPr>
        <w:t xml:space="preserve">    </w:t>
      </w:r>
      <w:r w:rsidRPr="001E5B42">
        <w:rPr>
          <w:rFonts w:ascii="Times New Roman" w:hAnsi="Times New Roman" w:cs="Times New Roman"/>
        </w:rPr>
        <w:t>Academic Pressure, Financial Stress</w:t>
      </w:r>
      <w:r>
        <w:rPr>
          <w:rFonts w:ascii="Times New Roman" w:hAnsi="Times New Roman" w:cs="Times New Roman"/>
        </w:rPr>
        <w:t xml:space="preserve">    </w:t>
      </w:r>
      <w:r w:rsidRPr="001E5B42">
        <w:rPr>
          <w:rFonts w:ascii="Times New Roman" w:hAnsi="Times New Roman" w:cs="Times New Roman"/>
        </w:rPr>
        <w:t>14</w:t>
      </w:r>
      <w:r>
        <w:rPr>
          <w:rFonts w:ascii="Times New Roman" w:hAnsi="Times New Roman" w:cs="Times New Roman"/>
        </w:rPr>
        <w:t xml:space="preserve">  </w:t>
      </w:r>
      <w:r w:rsidRPr="001E5B42">
        <w:rPr>
          <w:rFonts w:ascii="Times New Roman" w:hAnsi="Times New Roman" w:cs="Times New Roman"/>
        </w:rPr>
        <w:t>11</w:t>
      </w:r>
      <w:r>
        <w:rPr>
          <w:rFonts w:ascii="Times New Roman" w:hAnsi="Times New Roman" w:cs="Times New Roman"/>
        </w:rPr>
        <w:t xml:space="preserve">   </w:t>
      </w:r>
      <w:r w:rsidRPr="001E5B42">
        <w:rPr>
          <w:rFonts w:ascii="Times New Roman" w:hAnsi="Times New Roman" w:cs="Times New Roman"/>
        </w:rPr>
        <w:t>79%</w:t>
      </w:r>
      <w:r>
        <w:rPr>
          <w:rFonts w:ascii="Times New Roman" w:hAnsi="Times New Roman" w:cs="Times New Roman"/>
        </w:rPr>
        <w:t xml:space="preserve">   </w:t>
      </w:r>
      <w:r w:rsidRPr="001E5B42">
        <w:rPr>
          <w:rFonts w:ascii="Times New Roman" w:hAnsi="Times New Roman" w:cs="Times New Roman"/>
        </w:rPr>
        <w:t>−0.29%</w:t>
      </w:r>
    </w:p>
    <w:p w14:paraId="52C3D891"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Canadian Survey</w:t>
      </w:r>
      <w:r>
        <w:rPr>
          <w:rFonts w:ascii="Times New Roman" w:hAnsi="Times New Roman" w:cs="Times New Roman"/>
        </w:rPr>
        <w:t xml:space="preserve">   </w:t>
      </w:r>
      <w:proofErr w:type="spellStart"/>
      <w:r w:rsidRPr="001E5B42">
        <w:rPr>
          <w:rFonts w:ascii="Times New Roman" w:hAnsi="Times New Roman" w:cs="Times New Roman"/>
        </w:rPr>
        <w:t>Musculoskeletal_con</w:t>
      </w:r>
      <w:proofErr w:type="spellEnd"/>
      <w:r w:rsidRPr="001E5B42">
        <w:rPr>
          <w:rFonts w:ascii="Times New Roman" w:hAnsi="Times New Roman" w:cs="Times New Roman"/>
        </w:rPr>
        <w:t xml:space="preserve">, </w:t>
      </w:r>
      <w:proofErr w:type="spellStart"/>
      <w:r w:rsidRPr="001E5B42">
        <w:rPr>
          <w:rFonts w:ascii="Times New Roman" w:hAnsi="Times New Roman" w:cs="Times New Roman"/>
        </w:rPr>
        <w:t>Food_security</w:t>
      </w:r>
      <w:proofErr w:type="spellEnd"/>
      <w:r w:rsidRPr="001E5B42">
        <w:rPr>
          <w:rFonts w:ascii="Times New Roman" w:hAnsi="Times New Roman" w:cs="Times New Roman"/>
        </w:rPr>
        <w:t xml:space="preserve">, </w:t>
      </w:r>
      <w:proofErr w:type="spellStart"/>
      <w:r w:rsidRPr="001E5B42">
        <w:rPr>
          <w:rFonts w:ascii="Times New Roman" w:hAnsi="Times New Roman" w:cs="Times New Roman"/>
        </w:rPr>
        <w:t>Income_source</w:t>
      </w:r>
      <w:proofErr w:type="spellEnd"/>
      <w:r>
        <w:rPr>
          <w:rFonts w:ascii="Times New Roman" w:hAnsi="Times New Roman" w:cs="Times New Roman"/>
        </w:rPr>
        <w:t xml:space="preserve">  </w:t>
      </w:r>
      <w:r w:rsidRPr="001E5B42">
        <w:rPr>
          <w:rFonts w:ascii="Times New Roman" w:hAnsi="Times New Roman" w:cs="Times New Roman"/>
        </w:rPr>
        <w:t>85</w:t>
      </w:r>
      <w:r>
        <w:rPr>
          <w:rFonts w:ascii="Times New Roman" w:hAnsi="Times New Roman" w:cs="Times New Roman"/>
        </w:rPr>
        <w:t xml:space="preserve">  </w:t>
      </w:r>
      <w:r w:rsidRPr="001E5B42">
        <w:rPr>
          <w:rFonts w:ascii="Times New Roman" w:hAnsi="Times New Roman" w:cs="Times New Roman"/>
        </w:rPr>
        <w:t>28</w:t>
      </w:r>
      <w:r>
        <w:rPr>
          <w:rFonts w:ascii="Times New Roman" w:hAnsi="Times New Roman" w:cs="Times New Roman"/>
        </w:rPr>
        <w:t xml:space="preserve">  </w:t>
      </w:r>
      <w:r w:rsidRPr="001E5B42">
        <w:rPr>
          <w:rFonts w:ascii="Times New Roman" w:hAnsi="Times New Roman" w:cs="Times New Roman"/>
        </w:rPr>
        <w:t>33%</w:t>
      </w:r>
      <w:r>
        <w:rPr>
          <w:rFonts w:ascii="Times New Roman" w:hAnsi="Times New Roman" w:cs="Times New Roman"/>
        </w:rPr>
        <w:t xml:space="preserve">  </w:t>
      </w:r>
      <w:r w:rsidRPr="001E5B42">
        <w:rPr>
          <w:rFonts w:ascii="Times New Roman" w:hAnsi="Times New Roman" w:cs="Times New Roman"/>
        </w:rPr>
        <w:t>+0.06%</w:t>
      </w:r>
    </w:p>
    <w:p w14:paraId="7853FBEB" w14:textId="5505785A"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WHR Gallup</w:t>
      </w:r>
      <w:r>
        <w:rPr>
          <w:rFonts w:ascii="Times New Roman" w:hAnsi="Times New Roman" w:cs="Times New Roman"/>
        </w:rPr>
        <w:t xml:space="preserve">   </w:t>
      </w:r>
      <w:proofErr w:type="spellStart"/>
      <w:r w:rsidRPr="001E5B42">
        <w:rPr>
          <w:rFonts w:ascii="Times New Roman" w:hAnsi="Times New Roman" w:cs="Times New Roman"/>
        </w:rPr>
        <w:t>Log_GDP_per_capita</w:t>
      </w:r>
      <w:proofErr w:type="spellEnd"/>
      <w:r>
        <w:rPr>
          <w:rFonts w:ascii="Times New Roman" w:hAnsi="Times New Roman" w:cs="Times New Roman"/>
        </w:rPr>
        <w:t xml:space="preserve">  </w:t>
      </w:r>
      <w:r w:rsidRPr="001E5B42">
        <w:rPr>
          <w:rFonts w:ascii="Times New Roman" w:hAnsi="Times New Roman" w:cs="Times New Roman"/>
        </w:rPr>
        <w:t>9</w:t>
      </w:r>
      <w:r>
        <w:rPr>
          <w:rFonts w:ascii="Times New Roman" w:hAnsi="Times New Roman" w:cs="Times New Roman"/>
        </w:rPr>
        <w:t xml:space="preserve">  </w:t>
      </w:r>
      <w:r w:rsidRPr="001E5B42">
        <w:rPr>
          <w:rFonts w:ascii="Times New Roman" w:hAnsi="Times New Roman" w:cs="Times New Roman"/>
        </w:rPr>
        <w:t>1</w:t>
      </w:r>
      <w:r>
        <w:rPr>
          <w:rFonts w:ascii="Times New Roman" w:hAnsi="Times New Roman" w:cs="Times New Roman"/>
        </w:rPr>
        <w:t xml:space="preserve">  </w:t>
      </w:r>
      <w:r w:rsidRPr="001E5B42">
        <w:rPr>
          <w:rFonts w:ascii="Times New Roman" w:hAnsi="Times New Roman" w:cs="Times New Roman"/>
        </w:rPr>
        <w:t>11%</w:t>
      </w:r>
      <w:r>
        <w:rPr>
          <w:rFonts w:ascii="Times New Roman" w:hAnsi="Times New Roman" w:cs="Times New Roman"/>
        </w:rPr>
        <w:t xml:space="preserve">   </w:t>
      </w:r>
      <w:r w:rsidRPr="001E5B42">
        <w:rPr>
          <w:rFonts w:ascii="Times New Roman" w:hAnsi="Times New Roman" w:cs="Times New Roman"/>
        </w:rPr>
        <w:t>+8.77%</w:t>
      </w:r>
    </w:p>
    <w:p w14:paraId="508DDF89" w14:textId="77777777" w:rsidR="0051063C" w:rsidRDefault="0051063C" w:rsidP="001E5B42">
      <w:pPr>
        <w:spacing w:after="0" w:line="360" w:lineRule="auto"/>
        <w:rPr>
          <w:rFonts w:ascii="Times New Roman" w:hAnsi="Times New Roman" w:cs="Times New Roman"/>
        </w:rPr>
      </w:pPr>
    </w:p>
    <w:p w14:paraId="77CE5E2F"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Four observations emerge from this consolidation.</w:t>
      </w:r>
    </w:p>
    <w:p w14:paraId="43001840"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lastRenderedPageBreak/>
        <w:t>First, the implausibility rate is inversely related to data quality and signal strength. WHR Gallup, with the strongest genuine signal (max |r| = 0.783), produces only 11% implausible edges in the unconstrained BN. Student Depression, dominated by a co-symptom proxy, produces 79%. MH Tech and the Canadian Survey fall between these extremes. This pattern suggests that when genuine causal signal is strong and consistent, the structure learning algorithm recovers plausible graphs without requiring domain correction; when signal is concentrated in a proxy or distributed noisily across many correlated variables, the algorithm exploits spurious associations that domain knowledge must override.</w:t>
      </w:r>
    </w:p>
    <w:p w14:paraId="75AF2DBB" w14:textId="5B5F920D"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Second, the BIC cost of constraints is also related to data quality. For WHR Gallup, applying constraints improves BIC by +8.77%, meaning the forbidden edges list removes statistically harmful structure as well as implausible structure </w:t>
      </w:r>
      <w:r w:rsidR="00832DAF">
        <w:rPr>
          <w:rFonts w:ascii="Times New Roman" w:hAnsi="Times New Roman" w:cs="Times New Roman"/>
        </w:rPr>
        <w:t>-</w:t>
      </w:r>
      <w:r w:rsidRPr="0051063C">
        <w:rPr>
          <w:rFonts w:ascii="Times New Roman" w:hAnsi="Times New Roman" w:cs="Times New Roman"/>
        </w:rPr>
        <w:t xml:space="preserve"> the two properties coincide on the highest-quality dataset. For the Canadian Survey's restricted BN, the cost is near zero (+0.06%), indicating that the constraints are orthogonal to the statistical fit. For MH Tech (−3.98%) and the strongly restricted Canadian BN (−4.43%), there is a modest fitness cost. Only on Student Depression is the cost negligible (−0.29%), because the dominant implausible edges in the unconstrained graph carry minimal BIC weight relative to the signal concentrated in the suicidal ideation variable.</w:t>
      </w:r>
    </w:p>
    <w:p w14:paraId="5C7A6102" w14:textId="0D5ABB4F"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Third, the direct parent sets identified by the restricted BNs are parsimonious and theoretically coherent across all four datasets. In no case does the restricted BN identify a parent that is theoretically implausible or surprising given the domain literature. The structures converge with established theoretical frameworks: familial risk and gender as determinants of workplace mental health interference (MH Tech); academic and financial stress as antecedent risk factors for student depression; material conditions </w:t>
      </w:r>
      <w:r w:rsidR="00832DAF">
        <w:rPr>
          <w:rFonts w:ascii="Times New Roman" w:hAnsi="Times New Roman" w:cs="Times New Roman"/>
        </w:rPr>
        <w:t>-</w:t>
      </w:r>
      <w:r w:rsidRPr="0051063C">
        <w:rPr>
          <w:rFonts w:ascii="Times New Roman" w:hAnsi="Times New Roman" w:cs="Times New Roman"/>
        </w:rPr>
        <w:t xml:space="preserve"> food security and income </w:t>
      </w:r>
      <w:r w:rsidR="00832DAF">
        <w:rPr>
          <w:rFonts w:ascii="Times New Roman" w:hAnsi="Times New Roman" w:cs="Times New Roman"/>
        </w:rPr>
        <w:t>-</w:t>
      </w:r>
      <w:r w:rsidRPr="0051063C">
        <w:rPr>
          <w:rFonts w:ascii="Times New Roman" w:hAnsi="Times New Roman" w:cs="Times New Roman"/>
        </w:rPr>
        <w:t xml:space="preserve"> as determinants of individual life satisfaction; and economic development as the primary determinant of national life satisfaction. This coherence across four independent datasets, each with different measurement instruments, populations, and scales, provides cumulative evidence that BNs with appropriate domain constraints reliably recover substantively meaningful structure.</w:t>
      </w:r>
    </w:p>
    <w:p w14:paraId="5DE87027"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Fourth, the number of edges and complexity of the learned graph varies substantially across datasets, driven by the number of variables and the density of inter-feature correlations. The Canadian Survey's 85-edge unconstrained BN reflects the high dimensionality and multicollinearity of a national health survey; WHR Gallup's 9-edge unconstrained BN reflects the relatively small variable set and clean factor structure of the </w:t>
      </w:r>
      <w:proofErr w:type="spellStart"/>
      <w:r w:rsidRPr="0051063C">
        <w:rPr>
          <w:rFonts w:ascii="Times New Roman" w:hAnsi="Times New Roman" w:cs="Times New Roman"/>
        </w:rPr>
        <w:t>Cantril</w:t>
      </w:r>
      <w:proofErr w:type="spellEnd"/>
      <w:r w:rsidRPr="0051063C">
        <w:rPr>
          <w:rFonts w:ascii="Times New Roman" w:hAnsi="Times New Roman" w:cs="Times New Roman"/>
        </w:rPr>
        <w:t>-scale data.</w:t>
      </w:r>
    </w:p>
    <w:p w14:paraId="5E5BC615"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5.2.2 BN Predictive Performance Relative to ML</w:t>
      </w:r>
    </w:p>
    <w:p w14:paraId="01CAEBC0"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Table 5.5 </w:t>
      </w:r>
      <w:proofErr w:type="spellStart"/>
      <w:r w:rsidRPr="0051063C">
        <w:rPr>
          <w:rFonts w:ascii="Times New Roman" w:hAnsi="Times New Roman" w:cs="Times New Roman"/>
        </w:rPr>
        <w:t>summarises</w:t>
      </w:r>
      <w:proofErr w:type="spellEnd"/>
      <w:r w:rsidRPr="0051063C">
        <w:rPr>
          <w:rFonts w:ascii="Times New Roman" w:hAnsi="Times New Roman" w:cs="Times New Roman"/>
        </w:rPr>
        <w:t xml:space="preserve"> the predictive gap between the restricted BN and the best ML baseline on each dataset, along with the number of direct parents used by the BN.</w:t>
      </w:r>
    </w:p>
    <w:p w14:paraId="4F1BD1BC" w14:textId="77777777" w:rsidR="0051063C" w:rsidRPr="0051063C" w:rsidRDefault="0051063C" w:rsidP="0051063C">
      <w:pPr>
        <w:spacing w:after="0" w:line="360" w:lineRule="auto"/>
        <w:rPr>
          <w:rFonts w:ascii="Times New Roman" w:hAnsi="Times New Roman" w:cs="Times New Roman"/>
        </w:rPr>
      </w:pPr>
    </w:p>
    <w:p w14:paraId="60C2C93D" w14:textId="1788A535"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Table 5.5. BN vs best ML baseline </w:t>
      </w:r>
      <w:r w:rsidR="00832DAF">
        <w:rPr>
          <w:rFonts w:ascii="Times New Roman" w:hAnsi="Times New Roman" w:cs="Times New Roman"/>
        </w:rPr>
        <w:t>-</w:t>
      </w:r>
      <w:r w:rsidRPr="0051063C">
        <w:rPr>
          <w:rFonts w:ascii="Times New Roman" w:hAnsi="Times New Roman" w:cs="Times New Roman"/>
        </w:rPr>
        <w:t xml:space="preserve"> predictive gap and structural parsimony.</w:t>
      </w:r>
    </w:p>
    <w:p w14:paraId="25351510" w14:textId="6DE829D8" w:rsidR="0051063C" w:rsidRDefault="0051063C" w:rsidP="0051063C">
      <w:pPr>
        <w:spacing w:after="0" w:line="360" w:lineRule="auto"/>
        <w:rPr>
          <w:rFonts w:ascii="Times New Roman" w:hAnsi="Times New Roman" w:cs="Times New Roman"/>
        </w:rPr>
      </w:pPr>
      <w:r>
        <w:rPr>
          <w:rFonts w:ascii="Times New Roman" w:hAnsi="Times New Roman" w:cs="Times New Roman"/>
        </w:rPr>
        <w:t>TODO table</w:t>
      </w:r>
    </w:p>
    <w:p w14:paraId="757EF8C3"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Dataset</w:t>
      </w:r>
      <w:r>
        <w:rPr>
          <w:rFonts w:ascii="Times New Roman" w:hAnsi="Times New Roman" w:cs="Times New Roman"/>
        </w:rPr>
        <w:t xml:space="preserve">   </w:t>
      </w:r>
      <w:r w:rsidRPr="0051063C">
        <w:rPr>
          <w:rFonts w:ascii="Times New Roman" w:hAnsi="Times New Roman" w:cs="Times New Roman"/>
        </w:rPr>
        <w:t>Best ML (CV)</w:t>
      </w:r>
      <w:r>
        <w:rPr>
          <w:rFonts w:ascii="Times New Roman" w:hAnsi="Times New Roman" w:cs="Times New Roman"/>
        </w:rPr>
        <w:t xml:space="preserve">    </w:t>
      </w:r>
      <w:r w:rsidRPr="0051063C">
        <w:rPr>
          <w:rFonts w:ascii="Times New Roman" w:hAnsi="Times New Roman" w:cs="Times New Roman"/>
        </w:rPr>
        <w:t>BN (full data)</w:t>
      </w:r>
      <w:r>
        <w:rPr>
          <w:rFonts w:ascii="Times New Roman" w:hAnsi="Times New Roman" w:cs="Times New Roman"/>
        </w:rPr>
        <w:t xml:space="preserve">    </w:t>
      </w:r>
      <w:r w:rsidRPr="0051063C">
        <w:rPr>
          <w:rFonts w:ascii="Times New Roman" w:hAnsi="Times New Roman" w:cs="Times New Roman"/>
        </w:rPr>
        <w:t>Gap</w:t>
      </w:r>
      <w:r>
        <w:rPr>
          <w:rFonts w:ascii="Times New Roman" w:hAnsi="Times New Roman" w:cs="Times New Roman"/>
        </w:rPr>
        <w:t xml:space="preserve">    </w:t>
      </w:r>
      <w:r w:rsidRPr="0051063C">
        <w:rPr>
          <w:rFonts w:ascii="Times New Roman" w:hAnsi="Times New Roman" w:cs="Times New Roman"/>
        </w:rPr>
        <w:t>BN direct parents</w:t>
      </w:r>
    </w:p>
    <w:p w14:paraId="37850F1A"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MH Tech</w:t>
      </w:r>
      <w:r>
        <w:rPr>
          <w:rFonts w:ascii="Times New Roman" w:hAnsi="Times New Roman" w:cs="Times New Roman"/>
        </w:rPr>
        <w:t xml:space="preserve">   </w:t>
      </w:r>
      <w:r w:rsidRPr="0051063C">
        <w:rPr>
          <w:rFonts w:ascii="Times New Roman" w:hAnsi="Times New Roman" w:cs="Times New Roman"/>
        </w:rPr>
        <w:t>F1 = 0.488</w:t>
      </w:r>
      <w:r>
        <w:rPr>
          <w:rFonts w:ascii="Times New Roman" w:hAnsi="Times New Roman" w:cs="Times New Roman"/>
        </w:rPr>
        <w:t xml:space="preserve">       </w:t>
      </w:r>
      <w:r w:rsidRPr="0051063C">
        <w:rPr>
          <w:rFonts w:ascii="Times New Roman" w:hAnsi="Times New Roman" w:cs="Times New Roman"/>
        </w:rPr>
        <w:t>F1 = 0.471</w:t>
      </w:r>
      <w:r>
        <w:rPr>
          <w:rFonts w:ascii="Times New Roman" w:hAnsi="Times New Roman" w:cs="Times New Roman"/>
        </w:rPr>
        <w:t xml:space="preserve">     </w:t>
      </w:r>
      <w:r w:rsidRPr="0051063C">
        <w:rPr>
          <w:rFonts w:ascii="Times New Roman" w:hAnsi="Times New Roman" w:cs="Times New Roman"/>
        </w:rPr>
        <w:t>−0.0172</w:t>
      </w:r>
      <w:r>
        <w:rPr>
          <w:rFonts w:ascii="Times New Roman" w:hAnsi="Times New Roman" w:cs="Times New Roman"/>
        </w:rPr>
        <w:t xml:space="preserve">     </w:t>
      </w:r>
    </w:p>
    <w:p w14:paraId="2CF2FF6A"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Student Depression</w:t>
      </w:r>
      <w:r>
        <w:rPr>
          <w:rFonts w:ascii="Times New Roman" w:hAnsi="Times New Roman" w:cs="Times New Roman"/>
        </w:rPr>
        <w:t xml:space="preserve">   </w:t>
      </w:r>
      <w:r w:rsidRPr="0051063C">
        <w:rPr>
          <w:rFonts w:ascii="Times New Roman" w:hAnsi="Times New Roman" w:cs="Times New Roman"/>
        </w:rPr>
        <w:t>F1 = 0.841</w:t>
      </w:r>
      <w:r>
        <w:rPr>
          <w:rFonts w:ascii="Times New Roman" w:hAnsi="Times New Roman" w:cs="Times New Roman"/>
        </w:rPr>
        <w:t xml:space="preserve">    </w:t>
      </w:r>
      <w:r w:rsidRPr="0051063C">
        <w:rPr>
          <w:rFonts w:ascii="Times New Roman" w:hAnsi="Times New Roman" w:cs="Times New Roman"/>
        </w:rPr>
        <w:t>F1 = 0.826</w:t>
      </w:r>
      <w:r>
        <w:rPr>
          <w:rFonts w:ascii="Times New Roman" w:hAnsi="Times New Roman" w:cs="Times New Roman"/>
        </w:rPr>
        <w:t xml:space="preserve">    </w:t>
      </w:r>
      <w:r w:rsidRPr="0051063C">
        <w:rPr>
          <w:rFonts w:ascii="Times New Roman" w:hAnsi="Times New Roman" w:cs="Times New Roman"/>
        </w:rPr>
        <w:t>−0.0152</w:t>
      </w:r>
    </w:p>
    <w:p w14:paraId="112B939C"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Canadian Survey</w:t>
      </w:r>
      <w:r>
        <w:rPr>
          <w:rFonts w:ascii="Times New Roman" w:hAnsi="Times New Roman" w:cs="Times New Roman"/>
        </w:rPr>
        <w:t xml:space="preserve">  </w:t>
      </w:r>
      <w:r w:rsidRPr="0051063C">
        <w:rPr>
          <w:rFonts w:ascii="Times New Roman" w:hAnsi="Times New Roman" w:cs="Times New Roman"/>
        </w:rPr>
        <w:t>R² = 0.422</w:t>
      </w:r>
      <w:r>
        <w:rPr>
          <w:rFonts w:ascii="Times New Roman" w:hAnsi="Times New Roman" w:cs="Times New Roman"/>
        </w:rPr>
        <w:t xml:space="preserve">   </w:t>
      </w:r>
      <w:r w:rsidRPr="0051063C">
        <w:rPr>
          <w:rFonts w:ascii="Times New Roman" w:hAnsi="Times New Roman" w:cs="Times New Roman"/>
        </w:rPr>
        <w:t>R² = 0.076</w:t>
      </w:r>
      <w:r>
        <w:rPr>
          <w:rFonts w:ascii="Times New Roman" w:hAnsi="Times New Roman" w:cs="Times New Roman"/>
        </w:rPr>
        <w:t xml:space="preserve">   </w:t>
      </w:r>
      <w:r w:rsidRPr="0051063C">
        <w:rPr>
          <w:rFonts w:ascii="Times New Roman" w:hAnsi="Times New Roman" w:cs="Times New Roman"/>
        </w:rPr>
        <w:t>−0.3463</w:t>
      </w:r>
    </w:p>
    <w:p w14:paraId="7BE9F445" w14:textId="03EC5100"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WHR Gallup</w:t>
      </w:r>
      <w:r>
        <w:rPr>
          <w:rFonts w:ascii="Times New Roman" w:hAnsi="Times New Roman" w:cs="Times New Roman"/>
        </w:rPr>
        <w:t xml:space="preserve">    </w:t>
      </w:r>
      <w:r w:rsidRPr="0051063C">
        <w:rPr>
          <w:rFonts w:ascii="Times New Roman" w:hAnsi="Times New Roman" w:cs="Times New Roman"/>
        </w:rPr>
        <w:t>R² = 0.850</w:t>
      </w:r>
      <w:r>
        <w:rPr>
          <w:rFonts w:ascii="Times New Roman" w:hAnsi="Times New Roman" w:cs="Times New Roman"/>
        </w:rPr>
        <w:t xml:space="preserve">    </w:t>
      </w:r>
      <w:r w:rsidRPr="0051063C">
        <w:rPr>
          <w:rFonts w:ascii="Times New Roman" w:hAnsi="Times New Roman" w:cs="Times New Roman"/>
        </w:rPr>
        <w:t>R² = 0.613</w:t>
      </w:r>
      <w:r>
        <w:rPr>
          <w:rFonts w:ascii="Times New Roman" w:hAnsi="Times New Roman" w:cs="Times New Roman"/>
        </w:rPr>
        <w:t xml:space="preserve">   </w:t>
      </w:r>
      <w:r w:rsidRPr="0051063C">
        <w:rPr>
          <w:rFonts w:ascii="Times New Roman" w:hAnsi="Times New Roman" w:cs="Times New Roman"/>
        </w:rPr>
        <w:t>−0.2371</w:t>
      </w:r>
    </w:p>
    <w:p w14:paraId="4AA15145" w14:textId="77777777" w:rsidR="0051063C" w:rsidRDefault="0051063C" w:rsidP="0051063C">
      <w:pPr>
        <w:spacing w:after="0" w:line="360" w:lineRule="auto"/>
        <w:rPr>
          <w:rFonts w:ascii="Times New Roman" w:hAnsi="Times New Roman" w:cs="Times New Roman"/>
        </w:rPr>
      </w:pPr>
    </w:p>
    <w:p w14:paraId="0F49E26A" w14:textId="0F393A78"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The predictive gap between BN and ML is smallest on the two classification datasets and largest on the two regression datasets. On the classification tasks, the BN achieves near-parity despite using only two direct parents for the target and being evaluated without cross-validation. On the regression tasks, the gap is substantial </w:t>
      </w:r>
      <w:r w:rsidR="00832DAF">
        <w:rPr>
          <w:rFonts w:ascii="Times New Roman" w:hAnsi="Times New Roman" w:cs="Times New Roman"/>
        </w:rPr>
        <w:t>-</w:t>
      </w:r>
      <w:r w:rsidRPr="0051063C">
        <w:rPr>
          <w:rFonts w:ascii="Times New Roman" w:hAnsi="Times New Roman" w:cs="Times New Roman"/>
        </w:rPr>
        <w:t xml:space="preserve"> particularly for the Canadian Survey </w:t>
      </w:r>
      <w:r w:rsidR="00832DAF">
        <w:rPr>
          <w:rFonts w:ascii="Times New Roman" w:hAnsi="Times New Roman" w:cs="Times New Roman"/>
        </w:rPr>
        <w:t>-</w:t>
      </w:r>
      <w:r w:rsidRPr="0051063C">
        <w:rPr>
          <w:rFonts w:ascii="Times New Roman" w:hAnsi="Times New Roman" w:cs="Times New Roman"/>
        </w:rPr>
        <w:t xml:space="preserve"> reflecting both the larger number of features available to the ML models and the inherent limitation of </w:t>
      </w:r>
      <w:proofErr w:type="spellStart"/>
      <w:r w:rsidRPr="0051063C">
        <w:rPr>
          <w:rFonts w:ascii="Times New Roman" w:hAnsi="Times New Roman" w:cs="Times New Roman"/>
        </w:rPr>
        <w:t>discretising</w:t>
      </w:r>
      <w:proofErr w:type="spellEnd"/>
      <w:r w:rsidRPr="0051063C">
        <w:rPr>
          <w:rFonts w:ascii="Times New Roman" w:hAnsi="Times New Roman" w:cs="Times New Roman"/>
        </w:rPr>
        <w:t xml:space="preserve"> a continuous target for BN inference.</w:t>
      </w:r>
    </w:p>
    <w:p w14:paraId="060EC97D" w14:textId="207FBBAD"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The regression gap deserves careful interpretation. A BN predicting life satisfaction from three parents is not attempting the same task as an </w:t>
      </w:r>
      <w:proofErr w:type="spellStart"/>
      <w:r w:rsidRPr="0051063C">
        <w:rPr>
          <w:rFonts w:ascii="Times New Roman" w:hAnsi="Times New Roman" w:cs="Times New Roman"/>
        </w:rPr>
        <w:t>XGBoost</w:t>
      </w:r>
      <w:proofErr w:type="spellEnd"/>
      <w:r w:rsidRPr="0051063C">
        <w:rPr>
          <w:rFonts w:ascii="Times New Roman" w:hAnsi="Times New Roman" w:cs="Times New Roman"/>
        </w:rPr>
        <w:t xml:space="preserve"> model incorporating 58 features with full non-linear interactions; it is encoding a structural hypothesis about direct causes. The appropriate evaluative frame for the BN's regression performance is therefore not how closely it approaches the ML ceiling, but whether the structure it encodes is causally meaningful and whether the predictive shortfall is an acceptable cost for that structural interpretability. This trade-off is examined in the discussion of Research Question 3 in Chapter 6.</w:t>
      </w:r>
    </w:p>
    <w:p w14:paraId="47E28FA8" w14:textId="77777777" w:rsidR="0051063C" w:rsidRPr="001E5B42" w:rsidRDefault="0051063C" w:rsidP="001E5B42">
      <w:pPr>
        <w:spacing w:after="0" w:line="360" w:lineRule="auto"/>
        <w:rPr>
          <w:rFonts w:ascii="Times New Roman" w:hAnsi="Times New Roman" w:cs="Times New Roman"/>
        </w:rPr>
      </w:pPr>
    </w:p>
    <w:p w14:paraId="17E6FDB1" w14:textId="6BA873A7"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5.3.    Micro vs macro comparison</w:t>
      </w:r>
    </w:p>
    <w:p w14:paraId="20020AAE" w14:textId="402F11C8" w:rsidR="0051063C" w:rsidRP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A primary axis of comparison in this study is the distinction between micro-level datasets </w:t>
      </w:r>
      <w:r w:rsidR="00832DAF">
        <w:rPr>
          <w:rFonts w:ascii="Times New Roman" w:hAnsi="Times New Roman" w:cs="Times New Roman"/>
        </w:rPr>
        <w:t>-</w:t>
      </w:r>
      <w:r w:rsidRPr="0051063C">
        <w:rPr>
          <w:rFonts w:ascii="Times New Roman" w:hAnsi="Times New Roman" w:cs="Times New Roman"/>
        </w:rPr>
        <w:t xml:space="preserve"> individual survey responses </w:t>
      </w:r>
      <w:r w:rsidR="00832DAF">
        <w:rPr>
          <w:rFonts w:ascii="Times New Roman" w:hAnsi="Times New Roman" w:cs="Times New Roman"/>
        </w:rPr>
        <w:t>-</w:t>
      </w:r>
      <w:r w:rsidRPr="0051063C">
        <w:rPr>
          <w:rFonts w:ascii="Times New Roman" w:hAnsi="Times New Roman" w:cs="Times New Roman"/>
        </w:rPr>
        <w:t xml:space="preserve"> and the macro-level WHR Gallup dataset, which aggregates responses to the country-year level. This section examines how this distinction affects predictive performance, model </w:t>
      </w:r>
      <w:proofErr w:type="spellStart"/>
      <w:r w:rsidRPr="0051063C">
        <w:rPr>
          <w:rFonts w:ascii="Times New Roman" w:hAnsi="Times New Roman" w:cs="Times New Roman"/>
        </w:rPr>
        <w:t>behaviour</w:t>
      </w:r>
      <w:proofErr w:type="spellEnd"/>
      <w:r w:rsidRPr="0051063C">
        <w:rPr>
          <w:rFonts w:ascii="Times New Roman" w:hAnsi="Times New Roman" w:cs="Times New Roman"/>
        </w:rPr>
        <w:t>, and the alignment between statistical and structural results.</w:t>
      </w:r>
    </w:p>
    <w:p w14:paraId="09606A44"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5.3.1 Predictive Performance</w:t>
      </w:r>
    </w:p>
    <w:p w14:paraId="52D956E5"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The most striking quantitative difference between micro and macro datasets is the level of predictive performance achievable across all model families. Table 5.6 compares the best cross-validated R² achieved on the two regression datasets.</w:t>
      </w:r>
    </w:p>
    <w:p w14:paraId="1C3F528B" w14:textId="77777777" w:rsidR="0051063C" w:rsidRPr="0051063C" w:rsidRDefault="0051063C" w:rsidP="0051063C">
      <w:pPr>
        <w:spacing w:after="0" w:line="360" w:lineRule="auto"/>
        <w:rPr>
          <w:rFonts w:ascii="Times New Roman" w:hAnsi="Times New Roman" w:cs="Times New Roman"/>
        </w:rPr>
      </w:pPr>
    </w:p>
    <w:p w14:paraId="2C2D9861" w14:textId="286F9BE8"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Table 5.6. Micro vs macro regression performance </w:t>
      </w:r>
      <w:r w:rsidR="00832DAF">
        <w:rPr>
          <w:rFonts w:ascii="Times New Roman" w:hAnsi="Times New Roman" w:cs="Times New Roman"/>
        </w:rPr>
        <w:t>-</w:t>
      </w:r>
      <w:r w:rsidRPr="0051063C">
        <w:rPr>
          <w:rFonts w:ascii="Times New Roman" w:hAnsi="Times New Roman" w:cs="Times New Roman"/>
        </w:rPr>
        <w:t xml:space="preserve"> best ML model.</w:t>
      </w:r>
    </w:p>
    <w:p w14:paraId="2E451E50" w14:textId="0A33350F" w:rsidR="0051063C" w:rsidRDefault="0051063C" w:rsidP="0051063C">
      <w:pPr>
        <w:spacing w:after="0" w:line="360" w:lineRule="auto"/>
        <w:rPr>
          <w:rFonts w:ascii="Times New Roman" w:hAnsi="Times New Roman" w:cs="Times New Roman"/>
        </w:rPr>
      </w:pPr>
      <w:r>
        <w:rPr>
          <w:rFonts w:ascii="Times New Roman" w:hAnsi="Times New Roman" w:cs="Times New Roman"/>
        </w:rPr>
        <w:t>TODO table</w:t>
      </w:r>
    </w:p>
    <w:p w14:paraId="70B1F130"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Dataset</w:t>
      </w:r>
      <w:r>
        <w:rPr>
          <w:rFonts w:ascii="Times New Roman" w:hAnsi="Times New Roman" w:cs="Times New Roman"/>
        </w:rPr>
        <w:t xml:space="preserve">   </w:t>
      </w:r>
      <w:r w:rsidRPr="0051063C">
        <w:rPr>
          <w:rFonts w:ascii="Times New Roman" w:hAnsi="Times New Roman" w:cs="Times New Roman"/>
        </w:rPr>
        <w:t>Level</w:t>
      </w:r>
      <w:r>
        <w:rPr>
          <w:rFonts w:ascii="Times New Roman" w:hAnsi="Times New Roman" w:cs="Times New Roman"/>
        </w:rPr>
        <w:t xml:space="preserve">   </w:t>
      </w:r>
      <w:r w:rsidRPr="0051063C">
        <w:rPr>
          <w:rFonts w:ascii="Times New Roman" w:hAnsi="Times New Roman" w:cs="Times New Roman"/>
        </w:rPr>
        <w:t>Best CV R²</w:t>
      </w:r>
      <w:r>
        <w:rPr>
          <w:rFonts w:ascii="Times New Roman" w:hAnsi="Times New Roman" w:cs="Times New Roman"/>
        </w:rPr>
        <w:t xml:space="preserve">   </w:t>
      </w:r>
      <w:r w:rsidRPr="0051063C">
        <w:rPr>
          <w:rFonts w:ascii="Times New Roman" w:hAnsi="Times New Roman" w:cs="Times New Roman"/>
        </w:rPr>
        <w:t>Best CV RMSE</w:t>
      </w:r>
      <w:r>
        <w:rPr>
          <w:rFonts w:ascii="Times New Roman" w:hAnsi="Times New Roman" w:cs="Times New Roman"/>
        </w:rPr>
        <w:t xml:space="preserve">    </w:t>
      </w:r>
      <w:r w:rsidRPr="0051063C">
        <w:rPr>
          <w:rFonts w:ascii="Times New Roman" w:hAnsi="Times New Roman" w:cs="Times New Roman"/>
        </w:rPr>
        <w:t>Target scale</w:t>
      </w:r>
    </w:p>
    <w:p w14:paraId="532EF76A"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Canadian Survey</w:t>
      </w:r>
      <w:r>
        <w:rPr>
          <w:rFonts w:ascii="Times New Roman" w:hAnsi="Times New Roman" w:cs="Times New Roman"/>
        </w:rPr>
        <w:t xml:space="preserve">   </w:t>
      </w:r>
      <w:r w:rsidRPr="0051063C">
        <w:rPr>
          <w:rFonts w:ascii="Times New Roman" w:hAnsi="Times New Roman" w:cs="Times New Roman"/>
        </w:rPr>
        <w:t>Micro</w:t>
      </w:r>
      <w:r>
        <w:rPr>
          <w:rFonts w:ascii="Times New Roman" w:hAnsi="Times New Roman" w:cs="Times New Roman"/>
        </w:rPr>
        <w:t xml:space="preserve">    </w:t>
      </w:r>
      <w:r w:rsidRPr="0051063C">
        <w:rPr>
          <w:rFonts w:ascii="Times New Roman" w:hAnsi="Times New Roman" w:cs="Times New Roman"/>
        </w:rPr>
        <w:t>0.422</w:t>
      </w:r>
      <w:r>
        <w:rPr>
          <w:rFonts w:ascii="Times New Roman" w:hAnsi="Times New Roman" w:cs="Times New Roman"/>
        </w:rPr>
        <w:t xml:space="preserve">   </w:t>
      </w:r>
      <w:r w:rsidRPr="0051063C">
        <w:rPr>
          <w:rFonts w:ascii="Times New Roman" w:hAnsi="Times New Roman" w:cs="Times New Roman"/>
        </w:rPr>
        <w:t>1.2820</w:t>
      </w:r>
      <w:r>
        <w:rPr>
          <w:rFonts w:ascii="Times New Roman" w:hAnsi="Times New Roman" w:cs="Times New Roman"/>
        </w:rPr>
        <w:t xml:space="preserve">   </w:t>
      </w:r>
      <w:r w:rsidRPr="0051063C">
        <w:rPr>
          <w:rFonts w:ascii="Times New Roman" w:hAnsi="Times New Roman" w:cs="Times New Roman"/>
        </w:rPr>
        <w:t>–10 (individual)</w:t>
      </w:r>
      <w:r>
        <w:rPr>
          <w:rFonts w:ascii="Times New Roman" w:hAnsi="Times New Roman" w:cs="Times New Roman"/>
        </w:rPr>
        <w:t xml:space="preserve">  </w:t>
      </w:r>
    </w:p>
    <w:p w14:paraId="047DCA27" w14:textId="7862F684"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WHR Gallup</w:t>
      </w:r>
      <w:r>
        <w:rPr>
          <w:rFonts w:ascii="Times New Roman" w:hAnsi="Times New Roman" w:cs="Times New Roman"/>
        </w:rPr>
        <w:t xml:space="preserve">   </w:t>
      </w:r>
      <w:r w:rsidRPr="0051063C">
        <w:rPr>
          <w:rFonts w:ascii="Times New Roman" w:hAnsi="Times New Roman" w:cs="Times New Roman"/>
        </w:rPr>
        <w:t>Macro</w:t>
      </w:r>
      <w:r>
        <w:rPr>
          <w:rFonts w:ascii="Times New Roman" w:hAnsi="Times New Roman" w:cs="Times New Roman"/>
        </w:rPr>
        <w:t xml:space="preserve">   </w:t>
      </w:r>
      <w:r w:rsidRPr="0051063C">
        <w:rPr>
          <w:rFonts w:ascii="Times New Roman" w:hAnsi="Times New Roman" w:cs="Times New Roman"/>
        </w:rPr>
        <w:t>0.850</w:t>
      </w:r>
      <w:r>
        <w:rPr>
          <w:rFonts w:ascii="Times New Roman" w:hAnsi="Times New Roman" w:cs="Times New Roman"/>
        </w:rPr>
        <w:t xml:space="preserve">   </w:t>
      </w:r>
      <w:r w:rsidRPr="0051063C">
        <w:rPr>
          <w:rFonts w:ascii="Times New Roman" w:hAnsi="Times New Roman" w:cs="Times New Roman"/>
        </w:rPr>
        <w:t>0.4320</w:t>
      </w:r>
      <w:r>
        <w:rPr>
          <w:rFonts w:ascii="Times New Roman" w:hAnsi="Times New Roman" w:cs="Times New Roman"/>
        </w:rPr>
        <w:t xml:space="preserve">   </w:t>
      </w:r>
      <w:r w:rsidRPr="0051063C">
        <w:rPr>
          <w:rFonts w:ascii="Times New Roman" w:hAnsi="Times New Roman" w:cs="Times New Roman"/>
        </w:rPr>
        <w:t>–10 (country mean)</w:t>
      </w:r>
    </w:p>
    <w:p w14:paraId="709B39B1" w14:textId="77777777" w:rsidR="0051063C" w:rsidRDefault="0051063C" w:rsidP="0051063C">
      <w:pPr>
        <w:spacing w:after="0" w:line="360" w:lineRule="auto"/>
        <w:rPr>
          <w:rFonts w:ascii="Times New Roman" w:hAnsi="Times New Roman" w:cs="Times New Roman"/>
        </w:rPr>
      </w:pPr>
    </w:p>
    <w:p w14:paraId="1ECCBDAC"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 macro dataset achieves more than twice the R² of the micro dataset with the same model family (</w:t>
      </w:r>
      <w:proofErr w:type="spellStart"/>
      <w:r w:rsidRPr="0051063C">
        <w:rPr>
          <w:rFonts w:ascii="Times New Roman" w:hAnsi="Times New Roman" w:cs="Times New Roman"/>
        </w:rPr>
        <w:t>XGBoost</w:t>
      </w:r>
      <w:proofErr w:type="spellEnd"/>
      <w:r w:rsidRPr="0051063C">
        <w:rPr>
          <w:rFonts w:ascii="Times New Roman" w:hAnsi="Times New Roman" w:cs="Times New Roman"/>
        </w:rPr>
        <w:t>) and an overlapping set of predictor concepts. Both datasets use a 0–10 life satisfaction scale; both include economic, health, and social predictors. The performance difference is therefore not attributable to target scale or predictor domain, but to the fundamental structural difference between individual-level and aggregate-level data.</w:t>
      </w:r>
    </w:p>
    <w:p w14:paraId="2F953133"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At the individual level, life satisfaction is subject to measurement error in single survey items, transient mood states at the time of response, idiosyncratic life circumstances not captured by the available features, and genuine heterogeneity in how individuals interpret and use satisfaction scales. These sources of residual variance are irreducible given the available predictors, and they impose a ceiling on achievable R² that no model, however complex, can overcome. At the country level, these individual-level fluctuations average out across thousands of respondents, leaving a cleaner structural signal in which GDP, social institutions, and health infrastructure explain the systematic cross-national variation.</w:t>
      </w:r>
    </w:p>
    <w:p w14:paraId="098D3079"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This has a practical implication for </w:t>
      </w:r>
      <w:proofErr w:type="gramStart"/>
      <w:r w:rsidRPr="0051063C">
        <w:rPr>
          <w:rFonts w:ascii="Times New Roman" w:hAnsi="Times New Roman" w:cs="Times New Roman"/>
        </w:rPr>
        <w:t>wellbeing</w:t>
      </w:r>
      <w:proofErr w:type="gramEnd"/>
      <w:r w:rsidRPr="0051063C">
        <w:rPr>
          <w:rFonts w:ascii="Times New Roman" w:hAnsi="Times New Roman" w:cs="Times New Roman"/>
        </w:rPr>
        <w:t xml:space="preserve"> research: models developed on macro-level data should not be expected to achieve comparable performance when applied to individual prediction, even when the predictor constructs appear similar. The apparent explanatory power of societal-level wellbeing models partly reflects the statistical benefits of aggregation rather than the identification of individually predictive factors.</w:t>
      </w:r>
    </w:p>
    <w:p w14:paraId="188AFFAE" w14:textId="77777777" w:rsidR="0051063C" w:rsidRDefault="0051063C" w:rsidP="0051063C">
      <w:pPr>
        <w:spacing w:after="0" w:line="360" w:lineRule="auto"/>
        <w:jc w:val="both"/>
        <w:rPr>
          <w:rFonts w:ascii="Times New Roman" w:hAnsi="Times New Roman" w:cs="Times New Roman"/>
        </w:rPr>
      </w:pPr>
    </w:p>
    <w:p w14:paraId="09C86B69" w14:textId="77777777" w:rsidR="0051063C" w:rsidRPr="0051063C" w:rsidRDefault="0051063C" w:rsidP="0051063C">
      <w:pPr>
        <w:spacing w:after="0" w:line="360" w:lineRule="auto"/>
        <w:jc w:val="both"/>
        <w:rPr>
          <w:rFonts w:ascii="Times New Roman" w:hAnsi="Times New Roman" w:cs="Times New Roman"/>
          <w:b/>
          <w:bCs/>
        </w:rPr>
      </w:pPr>
      <w:r w:rsidRPr="0051063C">
        <w:rPr>
          <w:rFonts w:ascii="Times New Roman" w:hAnsi="Times New Roman" w:cs="Times New Roman"/>
          <w:b/>
          <w:bCs/>
        </w:rPr>
        <w:t>5.3.2 Model Family Ordering</w:t>
      </w:r>
    </w:p>
    <w:p w14:paraId="68CD458D"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lastRenderedPageBreak/>
        <w:t xml:space="preserve">The ordering of model families by performance differs between the micro and macro contexts. On the Canadian Survey, the decision tree underperforms linear regression (R² = 0.389 vs 0.406), and the gap between linear regression and </w:t>
      </w:r>
      <w:proofErr w:type="spellStart"/>
      <w:r w:rsidRPr="0051063C">
        <w:rPr>
          <w:rFonts w:ascii="Times New Roman" w:hAnsi="Times New Roman" w:cs="Times New Roman"/>
        </w:rPr>
        <w:t>XGBoost</w:t>
      </w:r>
      <w:proofErr w:type="spellEnd"/>
      <w:r w:rsidRPr="0051063C">
        <w:rPr>
          <w:rFonts w:ascii="Times New Roman" w:hAnsi="Times New Roman" w:cs="Times New Roman"/>
        </w:rPr>
        <w:t xml:space="preserve"> is narrow (0.406 vs 0.422). On WHR Gallup, the decision tree outperforms linear regression (0.785 vs 0.763), and the gap between linear regression and </w:t>
      </w:r>
      <w:proofErr w:type="spellStart"/>
      <w:r w:rsidRPr="0051063C">
        <w:rPr>
          <w:rFonts w:ascii="Times New Roman" w:hAnsi="Times New Roman" w:cs="Times New Roman"/>
        </w:rPr>
        <w:t>XGBoost</w:t>
      </w:r>
      <w:proofErr w:type="spellEnd"/>
      <w:r w:rsidRPr="0051063C">
        <w:rPr>
          <w:rFonts w:ascii="Times New Roman" w:hAnsi="Times New Roman" w:cs="Times New Roman"/>
        </w:rPr>
        <w:t xml:space="preserve"> is large (0.763 vs 0.850).</w:t>
      </w:r>
    </w:p>
    <w:p w14:paraId="25F22B15"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This pattern suggests that non-linear relationships and feature interactions are more prevalent and more learnable in the macro-level data. The relationship between national GDP and life satisfaction is known to be log-linear with diminishing returns; the interaction between social support and institutional trust is a well-documented moderation effect in the cross-national literature. These structured non-linearities benefit tree-based models. At the individual level, the relationships between survey predictors and life satisfaction are noisier and more heterogeneous, offering less consistent non-linear structure for ensemble methods to exploit.</w:t>
      </w:r>
    </w:p>
    <w:p w14:paraId="14FAD7BC" w14:textId="77777777" w:rsidR="0051063C" w:rsidRPr="0051063C" w:rsidRDefault="0051063C" w:rsidP="0051063C">
      <w:pPr>
        <w:spacing w:after="0" w:line="360" w:lineRule="auto"/>
        <w:jc w:val="both"/>
        <w:rPr>
          <w:rFonts w:ascii="Times New Roman" w:hAnsi="Times New Roman" w:cs="Times New Roman"/>
        </w:rPr>
      </w:pPr>
    </w:p>
    <w:p w14:paraId="566B9DF1" w14:textId="77777777" w:rsidR="0051063C" w:rsidRPr="0051063C" w:rsidRDefault="0051063C" w:rsidP="0051063C">
      <w:pPr>
        <w:spacing w:after="0" w:line="360" w:lineRule="auto"/>
        <w:jc w:val="both"/>
        <w:rPr>
          <w:rFonts w:ascii="Times New Roman" w:hAnsi="Times New Roman" w:cs="Times New Roman"/>
          <w:b/>
          <w:bCs/>
        </w:rPr>
      </w:pPr>
      <w:r w:rsidRPr="0051063C">
        <w:rPr>
          <w:rFonts w:ascii="Times New Roman" w:hAnsi="Times New Roman" w:cs="Times New Roman"/>
          <w:b/>
          <w:bCs/>
        </w:rPr>
        <w:t>5.3.3 BN Structural Alignment with Theory</w:t>
      </w:r>
    </w:p>
    <w:p w14:paraId="7997142B" w14:textId="3E073872"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Both the micro and macro BNs identify theoretically coherent parent sets, but the alignment is tighter at the macro level. The WHR Gallup BN's structure </w:t>
      </w:r>
      <w:r w:rsidR="00832DAF">
        <w:rPr>
          <w:rFonts w:ascii="Times New Roman" w:hAnsi="Times New Roman" w:cs="Times New Roman"/>
        </w:rPr>
        <w:t>-</w:t>
      </w:r>
      <w:r w:rsidRPr="0051063C">
        <w:rPr>
          <w:rFonts w:ascii="Times New Roman" w:hAnsi="Times New Roman" w:cs="Times New Roman"/>
        </w:rPr>
        <w:t xml:space="preserve"> Generosity </w:t>
      </w:r>
      <w:r w:rsidR="00832DAF">
        <w:rPr>
          <w:rFonts w:ascii="Times New Roman" w:hAnsi="Times New Roman" w:cs="Times New Roman"/>
        </w:rPr>
        <w:t>-&gt;</w:t>
      </w:r>
      <w:r w:rsidRPr="0051063C">
        <w:rPr>
          <w:rFonts w:ascii="Times New Roman" w:hAnsi="Times New Roman" w:cs="Times New Roman"/>
        </w:rPr>
        <w:t xml:space="preserve"> Health </w:t>
      </w:r>
      <w:r w:rsidR="00832DAF">
        <w:rPr>
          <w:rFonts w:ascii="Times New Roman" w:hAnsi="Times New Roman" w:cs="Times New Roman"/>
        </w:rPr>
        <w:t>-&gt;</w:t>
      </w:r>
      <w:r w:rsidRPr="0051063C">
        <w:rPr>
          <w:rFonts w:ascii="Times New Roman" w:hAnsi="Times New Roman" w:cs="Times New Roman"/>
        </w:rPr>
        <w:t xml:space="preserve"> GDP </w:t>
      </w:r>
      <w:r w:rsidR="00832DAF">
        <w:rPr>
          <w:rFonts w:ascii="Times New Roman" w:hAnsi="Times New Roman" w:cs="Times New Roman"/>
        </w:rPr>
        <w:t>-&gt;</w:t>
      </w:r>
      <w:r w:rsidRPr="0051063C">
        <w:rPr>
          <w:rFonts w:ascii="Times New Roman" w:hAnsi="Times New Roman" w:cs="Times New Roman"/>
        </w:rPr>
        <w:t xml:space="preserve"> </w:t>
      </w:r>
      <w:proofErr w:type="spellStart"/>
      <w:r w:rsidRPr="0051063C">
        <w:rPr>
          <w:rFonts w:ascii="Times New Roman" w:hAnsi="Times New Roman" w:cs="Times New Roman"/>
        </w:rPr>
        <w:t>Life_Ladder</w:t>
      </w:r>
      <w:proofErr w:type="spellEnd"/>
      <w:r w:rsidRPr="0051063C">
        <w:rPr>
          <w:rFonts w:ascii="Times New Roman" w:hAnsi="Times New Roman" w:cs="Times New Roman"/>
        </w:rPr>
        <w:t xml:space="preserve"> </w:t>
      </w:r>
      <w:r w:rsidR="00832DAF">
        <w:rPr>
          <w:rFonts w:ascii="Times New Roman" w:hAnsi="Times New Roman" w:cs="Times New Roman"/>
        </w:rPr>
        <w:t>-</w:t>
      </w:r>
      <w:r w:rsidRPr="0051063C">
        <w:rPr>
          <w:rFonts w:ascii="Times New Roman" w:hAnsi="Times New Roman" w:cs="Times New Roman"/>
        </w:rPr>
        <w:t xml:space="preserve"> maps cleanly onto the theoretical framework articulated in the World Happiness Reports (Helliwell et al., 2023), in which economic development mediates the relationship between social capital and subjective wellbeing. The BIC improvement achieved by applying constraints (+8.77%) further indicates that the domain knowledge and the statistical structure are mutually </w:t>
      </w:r>
      <w:proofErr w:type="gramStart"/>
      <w:r w:rsidRPr="0051063C">
        <w:rPr>
          <w:rFonts w:ascii="Times New Roman" w:hAnsi="Times New Roman" w:cs="Times New Roman"/>
        </w:rPr>
        <w:t>reinforcing</w:t>
      </w:r>
      <w:proofErr w:type="gramEnd"/>
      <w:r w:rsidRPr="0051063C">
        <w:rPr>
          <w:rFonts w:ascii="Times New Roman" w:hAnsi="Times New Roman" w:cs="Times New Roman"/>
        </w:rPr>
        <w:t xml:space="preserve"> on the macro dataset.</w:t>
      </w:r>
    </w:p>
    <w:p w14:paraId="33EDABDC"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 micro-level BNs produce coherent but more modestly supported structures. The Canadian Survey BN identifies food security and income source as direct parents, which is theoretically sound but leaves the majority of variance unexplained. The MH Tech and Student Depression BNs identify plausible risk factors, but the high implausibility rates in their unconstrained versions (24% and 79% respectively) indicate that the statistical associations in individual survey data are substantially more ambiguous with respect to causal direction than those in country-level aggregates.</w:t>
      </w:r>
    </w:p>
    <w:p w14:paraId="3FE6E2AD"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The macro-versus-micro distinction therefore cuts across both predictive performance and structural validity: aggregated societal data is not only easier to predict but easier to model causally, </w:t>
      </w:r>
      <w:r w:rsidRPr="0051063C">
        <w:rPr>
          <w:rFonts w:ascii="Times New Roman" w:hAnsi="Times New Roman" w:cs="Times New Roman"/>
        </w:rPr>
        <w:lastRenderedPageBreak/>
        <w:t>in the sense that its correlation structure more cleanly reflects the theoretical causal ordering documented in the literature.</w:t>
      </w:r>
    </w:p>
    <w:p w14:paraId="5F050B5E" w14:textId="77777777" w:rsidR="0051063C" w:rsidRPr="0051063C" w:rsidRDefault="0051063C" w:rsidP="0051063C">
      <w:pPr>
        <w:spacing w:after="0" w:line="360" w:lineRule="auto"/>
        <w:rPr>
          <w:rFonts w:ascii="Times New Roman" w:hAnsi="Times New Roman" w:cs="Times New Roman"/>
        </w:rPr>
      </w:pPr>
    </w:p>
    <w:p w14:paraId="4A73DF24" w14:textId="1BB81B58"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5.4.    SHAP cross-dataset patterns</w:t>
      </w:r>
    </w:p>
    <w:p w14:paraId="3E58A55D"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Across the four substantive datasets, SHAP analysis reveals a set of recurring patterns that cut across measurement level, task type, and predictor domain. This section identifies these patterns and considers their implications for </w:t>
      </w:r>
      <w:proofErr w:type="gramStart"/>
      <w:r w:rsidRPr="0051063C">
        <w:rPr>
          <w:rFonts w:ascii="Times New Roman" w:hAnsi="Times New Roman" w:cs="Times New Roman"/>
        </w:rPr>
        <w:t>wellbeing</w:t>
      </w:r>
      <w:proofErr w:type="gramEnd"/>
      <w:r w:rsidRPr="0051063C">
        <w:rPr>
          <w:rFonts w:ascii="Times New Roman" w:hAnsi="Times New Roman" w:cs="Times New Roman"/>
        </w:rPr>
        <w:t xml:space="preserve"> research.</w:t>
      </w:r>
    </w:p>
    <w:p w14:paraId="7CEAE730" w14:textId="77777777" w:rsidR="0051063C" w:rsidRPr="0051063C" w:rsidRDefault="0051063C" w:rsidP="0051063C">
      <w:pPr>
        <w:spacing w:after="0" w:line="360" w:lineRule="auto"/>
        <w:rPr>
          <w:rFonts w:ascii="Times New Roman" w:hAnsi="Times New Roman" w:cs="Times New Roman"/>
        </w:rPr>
      </w:pPr>
    </w:p>
    <w:p w14:paraId="69CCB022"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5.4.1 Proxy Dominance</w:t>
      </w:r>
    </w:p>
    <w:p w14:paraId="6C8DEFE6"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In two of the four datasets, a single feature dominates the SHAP importance ranking by a margin large enough to substantially reshape the model's </w:t>
      </w:r>
      <w:proofErr w:type="spellStart"/>
      <w:r w:rsidRPr="0051063C">
        <w:rPr>
          <w:rFonts w:ascii="Times New Roman" w:hAnsi="Times New Roman" w:cs="Times New Roman"/>
        </w:rPr>
        <w:t>behaviour</w:t>
      </w:r>
      <w:proofErr w:type="spellEnd"/>
      <w:r w:rsidRPr="0051063C">
        <w:rPr>
          <w:rFonts w:ascii="Times New Roman" w:hAnsi="Times New Roman" w:cs="Times New Roman"/>
        </w:rPr>
        <w:t xml:space="preserve">. In the Student Depression dataset, suicidal ideation accounts for the majority of predictive variance, dwarfing all other features. In the Canadian Survey, the combined contribution of </w:t>
      </w:r>
      <w:proofErr w:type="spellStart"/>
      <w:r w:rsidRPr="0051063C">
        <w:rPr>
          <w:rFonts w:ascii="Times New Roman" w:hAnsi="Times New Roman" w:cs="Times New Roman"/>
          <w:i/>
          <w:iCs/>
        </w:rPr>
        <w:t>Mental_health_state</w:t>
      </w:r>
      <w:proofErr w:type="spellEnd"/>
      <w:r w:rsidRPr="0051063C">
        <w:rPr>
          <w:rFonts w:ascii="Times New Roman" w:hAnsi="Times New Roman" w:cs="Times New Roman"/>
        </w:rPr>
        <w:t xml:space="preserve"> and </w:t>
      </w:r>
      <w:proofErr w:type="spellStart"/>
      <w:r w:rsidRPr="0051063C">
        <w:rPr>
          <w:rFonts w:ascii="Times New Roman" w:hAnsi="Times New Roman" w:cs="Times New Roman"/>
          <w:i/>
          <w:iCs/>
        </w:rPr>
        <w:t>Gen_health_state</w:t>
      </w:r>
      <w:proofErr w:type="spellEnd"/>
      <w:r w:rsidRPr="0051063C">
        <w:rPr>
          <w:rFonts w:ascii="Times New Roman" w:hAnsi="Times New Roman" w:cs="Times New Roman"/>
        </w:rPr>
        <w:t xml:space="preserve"> accounts for the majority of explained variance and reduces all other predictors to secondary status.</w:t>
      </w:r>
    </w:p>
    <w:p w14:paraId="1C394BCF" w14:textId="242B152B"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In both cases, the dominant feature is not a genuine upstream cause of the outcome but an evaluatively similar proxy </w:t>
      </w:r>
      <w:r w:rsidR="00832DAF">
        <w:rPr>
          <w:rFonts w:ascii="Times New Roman" w:hAnsi="Times New Roman" w:cs="Times New Roman"/>
        </w:rPr>
        <w:t>-</w:t>
      </w:r>
      <w:r w:rsidRPr="0051063C">
        <w:rPr>
          <w:rFonts w:ascii="Times New Roman" w:hAnsi="Times New Roman" w:cs="Times New Roman"/>
        </w:rPr>
        <w:t xml:space="preserve"> a co-symptom or a parallel self-report of the same underlying state. This proxy dominance inflates headline performance metrics without providing the kind of actionable, antecedent risk factor knowledge that would inform intervention or policy. The sensitivity analyses confirm this interpretation: removing the proxies reduces performance by 0.050 F1 points (Student Depression) and 0.108 R² points (Canadian Survey) but does not collapse prediction, and the residual SHAP rankings converge on theoretically meaningful antecedent predictors </w:t>
      </w:r>
      <w:r w:rsidR="00832DAF">
        <w:rPr>
          <w:rFonts w:ascii="Times New Roman" w:hAnsi="Times New Roman" w:cs="Times New Roman"/>
        </w:rPr>
        <w:t>-</w:t>
      </w:r>
      <w:r w:rsidRPr="0051063C">
        <w:rPr>
          <w:rFonts w:ascii="Times New Roman" w:hAnsi="Times New Roman" w:cs="Times New Roman"/>
        </w:rPr>
        <w:t xml:space="preserve"> academic and financial stress in the former, and stress level and food security in the latter.</w:t>
      </w:r>
    </w:p>
    <w:p w14:paraId="5D1E0469"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 implication is that SHAP importance rankings should not be interpreted at face value as rankings of causal or policy-relevant predictors. High SHAP importance is a property of statistical association, not causal priority, and when a dataset contains a strong proxy variable, SHAP will identify it as the most important predictor regardless of its theoretical status.</w:t>
      </w:r>
    </w:p>
    <w:p w14:paraId="567F2670" w14:textId="77777777" w:rsidR="0051063C" w:rsidRPr="0051063C" w:rsidRDefault="0051063C" w:rsidP="0051063C">
      <w:pPr>
        <w:spacing w:after="0" w:line="360" w:lineRule="auto"/>
        <w:rPr>
          <w:rFonts w:ascii="Times New Roman" w:hAnsi="Times New Roman" w:cs="Times New Roman"/>
        </w:rPr>
      </w:pPr>
    </w:p>
    <w:p w14:paraId="639C2388"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5.4.2 Convergence Between SHAP and BN Parents</w:t>
      </w:r>
    </w:p>
    <w:p w14:paraId="780C0E1E"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A consistent pattern across datasets is that the variables identified by the restricted BN as direct parents of the target are also among the top predictors in the post-proxy-exclusion SHAP rankings, </w:t>
      </w:r>
      <w:r w:rsidRPr="0051063C">
        <w:rPr>
          <w:rFonts w:ascii="Times New Roman" w:hAnsi="Times New Roman" w:cs="Times New Roman"/>
        </w:rPr>
        <w:lastRenderedPageBreak/>
        <w:t>even though the two methods are methodologically independent. This convergence is observed in three of the four datasets:</w:t>
      </w:r>
    </w:p>
    <w:p w14:paraId="01867C74"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In the Student Depression dataset, the BN identifies Academic Pressure and Financial Stress as direct parents; after removing suicidal ideation, these become the top two SHAP predictors. In the Canadian Survey, the BN identifies </w:t>
      </w:r>
      <w:proofErr w:type="spellStart"/>
      <w:r w:rsidRPr="0051063C">
        <w:rPr>
          <w:rFonts w:ascii="Times New Roman" w:hAnsi="Times New Roman" w:cs="Times New Roman"/>
        </w:rPr>
        <w:t>Food_security</w:t>
      </w:r>
      <w:proofErr w:type="spellEnd"/>
      <w:r w:rsidRPr="0051063C">
        <w:rPr>
          <w:rFonts w:ascii="Times New Roman" w:hAnsi="Times New Roman" w:cs="Times New Roman"/>
        </w:rPr>
        <w:t xml:space="preserve"> and </w:t>
      </w:r>
      <w:proofErr w:type="spellStart"/>
      <w:r w:rsidRPr="0051063C">
        <w:rPr>
          <w:rFonts w:ascii="Times New Roman" w:hAnsi="Times New Roman" w:cs="Times New Roman"/>
        </w:rPr>
        <w:t>Income_source</w:t>
      </w:r>
      <w:proofErr w:type="spellEnd"/>
      <w:r w:rsidRPr="0051063C">
        <w:rPr>
          <w:rFonts w:ascii="Times New Roman" w:hAnsi="Times New Roman" w:cs="Times New Roman"/>
        </w:rPr>
        <w:t xml:space="preserve"> as direct parents; after removing the proxy health variables, </w:t>
      </w:r>
      <w:proofErr w:type="spellStart"/>
      <w:r w:rsidRPr="0051063C">
        <w:rPr>
          <w:rFonts w:ascii="Times New Roman" w:hAnsi="Times New Roman" w:cs="Times New Roman"/>
        </w:rPr>
        <w:t>Food_security</w:t>
      </w:r>
      <w:proofErr w:type="spellEnd"/>
      <w:r w:rsidRPr="0051063C">
        <w:rPr>
          <w:rFonts w:ascii="Times New Roman" w:hAnsi="Times New Roman" w:cs="Times New Roman"/>
        </w:rPr>
        <w:t xml:space="preserve"> emerges as a </w:t>
      </w:r>
      <w:proofErr w:type="gramStart"/>
      <w:r w:rsidRPr="0051063C">
        <w:rPr>
          <w:rFonts w:ascii="Times New Roman" w:hAnsi="Times New Roman" w:cs="Times New Roman"/>
        </w:rPr>
        <w:t>top-three</w:t>
      </w:r>
      <w:proofErr w:type="gramEnd"/>
      <w:r w:rsidRPr="0051063C">
        <w:rPr>
          <w:rFonts w:ascii="Times New Roman" w:hAnsi="Times New Roman" w:cs="Times New Roman"/>
        </w:rPr>
        <w:t xml:space="preserve"> SHAP predictor. In WHR Gallup, the BN identifies </w:t>
      </w:r>
      <w:proofErr w:type="spellStart"/>
      <w:r w:rsidRPr="0051063C">
        <w:rPr>
          <w:rFonts w:ascii="Times New Roman" w:hAnsi="Times New Roman" w:cs="Times New Roman"/>
        </w:rPr>
        <w:t>Log_GDP_per_capita</w:t>
      </w:r>
      <w:proofErr w:type="spellEnd"/>
      <w:r w:rsidRPr="0051063C">
        <w:rPr>
          <w:rFonts w:ascii="Times New Roman" w:hAnsi="Times New Roman" w:cs="Times New Roman"/>
        </w:rPr>
        <w:t xml:space="preserve"> as the sole direct parent; it is also the dominant SHAP predictor both with and without affect variables included.</w:t>
      </w:r>
    </w:p>
    <w:p w14:paraId="1F6122D1" w14:textId="60C2D789"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This convergence has a methodological implication: SHAP applied to a well-specified model from which proxy variables have been excluded and the BN applied with domain constraints tend to agree on what matters. The two methods approach the structure of wellbeing data from different directions </w:t>
      </w:r>
      <w:r w:rsidR="00832DAF">
        <w:rPr>
          <w:rFonts w:ascii="Times New Roman" w:hAnsi="Times New Roman" w:cs="Times New Roman"/>
        </w:rPr>
        <w:t>-</w:t>
      </w:r>
      <w:r w:rsidRPr="0051063C">
        <w:rPr>
          <w:rFonts w:ascii="Times New Roman" w:hAnsi="Times New Roman" w:cs="Times New Roman"/>
        </w:rPr>
        <w:t xml:space="preserve"> one through marginal contribution attribution, the other through conditional independence testing </w:t>
      </w:r>
      <w:r w:rsidR="00832DAF">
        <w:rPr>
          <w:rFonts w:ascii="Times New Roman" w:hAnsi="Times New Roman" w:cs="Times New Roman"/>
        </w:rPr>
        <w:t>-</w:t>
      </w:r>
      <w:r w:rsidRPr="0051063C">
        <w:rPr>
          <w:rFonts w:ascii="Times New Roman" w:hAnsi="Times New Roman" w:cs="Times New Roman"/>
        </w:rPr>
        <w:t xml:space="preserve"> and their agreement when both are carefully applied strengthens the evidential basis for the identified predictors. Where the two methods diverge </w:t>
      </w:r>
      <w:r w:rsidR="00832DAF">
        <w:rPr>
          <w:rFonts w:ascii="Times New Roman" w:hAnsi="Times New Roman" w:cs="Times New Roman"/>
        </w:rPr>
        <w:t>-</w:t>
      </w:r>
      <w:r w:rsidRPr="0051063C">
        <w:rPr>
          <w:rFonts w:ascii="Times New Roman" w:hAnsi="Times New Roman" w:cs="Times New Roman"/>
        </w:rPr>
        <w:t xml:space="preserve"> most notably on MH Tech, where SHAP highlights employer-level features that do not appear in the BN structure </w:t>
      </w:r>
      <w:r w:rsidR="00832DAF">
        <w:rPr>
          <w:rFonts w:ascii="Times New Roman" w:hAnsi="Times New Roman" w:cs="Times New Roman"/>
        </w:rPr>
        <w:t>-</w:t>
      </w:r>
      <w:r w:rsidRPr="0051063C">
        <w:rPr>
          <w:rFonts w:ascii="Times New Roman" w:hAnsi="Times New Roman" w:cs="Times New Roman"/>
        </w:rPr>
        <w:t xml:space="preserve"> the divergence itself is informative, pointing to associations that are statistically present but not structurally stable.</w:t>
      </w:r>
    </w:p>
    <w:p w14:paraId="2B9A393E" w14:textId="77777777" w:rsidR="0051063C" w:rsidRPr="0051063C" w:rsidRDefault="0051063C" w:rsidP="0051063C">
      <w:pPr>
        <w:spacing w:after="0" w:line="360" w:lineRule="auto"/>
        <w:rPr>
          <w:rFonts w:ascii="Times New Roman" w:hAnsi="Times New Roman" w:cs="Times New Roman"/>
        </w:rPr>
      </w:pPr>
    </w:p>
    <w:p w14:paraId="6C817A00"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5.4.3 Directional Consistency</w:t>
      </w:r>
    </w:p>
    <w:p w14:paraId="3E3241AE"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Across all four datasets, the directional effects identified by SHAP are consistent with theoretical expectations without exception. High family history of mental illness is associated with worse workplace mental health outcomes; high academic and financial stress are associated with depression; poor food security and lower income are associated with lower life satisfaction; higher GDP is associated with higher national life satisfaction. No SHAP analysis in this study produced a theoretically anomalous directional finding.</w:t>
      </w:r>
    </w:p>
    <w:p w14:paraId="290E9331"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This directional consistency is reassuring but also unsurprising given that wellbeing research has a mature theoretical base and the predictors used in these datasets were drawn from established survey instruments. It suggests that the models are not learning artefactual or spurious associations from the </w:t>
      </w:r>
      <w:proofErr w:type="gramStart"/>
      <w:r w:rsidRPr="0051063C">
        <w:rPr>
          <w:rFonts w:ascii="Times New Roman" w:hAnsi="Times New Roman" w:cs="Times New Roman"/>
        </w:rPr>
        <w:t>data, and</w:t>
      </w:r>
      <w:proofErr w:type="gramEnd"/>
      <w:r w:rsidRPr="0051063C">
        <w:rPr>
          <w:rFonts w:ascii="Times New Roman" w:hAnsi="Times New Roman" w:cs="Times New Roman"/>
        </w:rPr>
        <w:t xml:space="preserve"> provides a baseline confidence that the predictive signals identified are at least directionally valid even where their causal status remains uncertain.</w:t>
      </w:r>
    </w:p>
    <w:p w14:paraId="44E1C4AB" w14:textId="77777777" w:rsidR="0051063C" w:rsidRPr="0051063C" w:rsidRDefault="0051063C" w:rsidP="0051063C">
      <w:pPr>
        <w:spacing w:after="0" w:line="360" w:lineRule="auto"/>
        <w:rPr>
          <w:rFonts w:ascii="Times New Roman" w:hAnsi="Times New Roman" w:cs="Times New Roman"/>
        </w:rPr>
      </w:pPr>
    </w:p>
    <w:p w14:paraId="2F31969E"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5.4.4 Asymmetric Effects</w:t>
      </w:r>
    </w:p>
    <w:p w14:paraId="1C6C00BF" w14:textId="2900B493"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A recurring but less prominent pattern in the SHAP profiles is asymmetry between the positive and negative ends of predictor distributions. On the Canadian Survey, poor mental and general health depress life satisfaction substantially more than good health elevates it </w:t>
      </w:r>
      <w:r w:rsidR="00832DAF">
        <w:rPr>
          <w:rFonts w:ascii="Times New Roman" w:hAnsi="Times New Roman" w:cs="Times New Roman"/>
        </w:rPr>
        <w:t>-</w:t>
      </w:r>
      <w:r w:rsidRPr="0051063C">
        <w:rPr>
          <w:rFonts w:ascii="Times New Roman" w:hAnsi="Times New Roman" w:cs="Times New Roman"/>
        </w:rPr>
        <w:t xml:space="preserve"> a loss-aversion-type asymmetry consistent with negativity bias in subjective wellbeing (Diener, 1984). On WHR Gallup, the effect of GDP on life satisfaction shows diminishing returns at the upper end of the distribution, consistent with the well-documented log-linear income-happiness relationship.</w:t>
      </w:r>
    </w:p>
    <w:p w14:paraId="76654E97"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These asymmetries are invisible to linear models and would be missed by coefficient-based interpretation of logistic or linear regression. Their detection is a specific contribution of the SHAP analysis, and they add nuance to the directional consistency noted above: while the direction of effects is uniformly as expected, the magnitude of effects is not symmetric, and policies or interventions targeting the negative tail of predictor distributions are likely to yield disproportionately larger wellbeing returns than equivalent improvements at the positive tail.</w:t>
      </w:r>
    </w:p>
    <w:p w14:paraId="21F836F7" w14:textId="77777777" w:rsidR="00C449DD" w:rsidRPr="0051063C" w:rsidRDefault="00C449DD" w:rsidP="00C449DD">
      <w:pPr>
        <w:spacing w:after="0" w:line="360" w:lineRule="auto"/>
        <w:rPr>
          <w:rFonts w:ascii="Times New Roman" w:hAnsi="Times New Roman" w:cs="Times New Roman"/>
        </w:rPr>
      </w:pPr>
    </w:p>
    <w:p w14:paraId="14B81C4A" w14:textId="77777777" w:rsidR="00C449DD" w:rsidRPr="005647E2" w:rsidRDefault="00C449DD" w:rsidP="00C449DD">
      <w:pPr>
        <w:spacing w:after="0" w:line="360" w:lineRule="auto"/>
        <w:rPr>
          <w:rFonts w:ascii="Times New Roman" w:hAnsi="Times New Roman" w:cs="Times New Roman"/>
          <w:b/>
          <w:bCs/>
          <w:sz w:val="28"/>
          <w:szCs w:val="28"/>
        </w:rPr>
      </w:pPr>
    </w:p>
    <w:p w14:paraId="31CC59CE" w14:textId="32202F02" w:rsidR="00C449DD" w:rsidRPr="005647E2" w:rsidRDefault="00C449DD" w:rsidP="00C449DD">
      <w:pPr>
        <w:spacing w:after="0" w:line="360" w:lineRule="auto"/>
        <w:rPr>
          <w:rFonts w:ascii="Times New Roman" w:hAnsi="Times New Roman" w:cs="Times New Roman"/>
          <w:b/>
          <w:bCs/>
          <w:sz w:val="28"/>
          <w:szCs w:val="28"/>
        </w:rPr>
      </w:pPr>
    </w:p>
    <w:p w14:paraId="37262FDE" w14:textId="77777777" w:rsidR="00C449DD" w:rsidRDefault="00C449DD" w:rsidP="00C60781">
      <w:pPr>
        <w:spacing w:after="0" w:line="360" w:lineRule="auto"/>
        <w:jc w:val="both"/>
        <w:rPr>
          <w:rFonts w:ascii="Times New Roman" w:hAnsi="Times New Roman" w:cs="Times New Roman"/>
        </w:rPr>
      </w:pPr>
    </w:p>
    <w:p w14:paraId="62DCD040" w14:textId="77777777" w:rsidR="00C449DD" w:rsidRDefault="00C449DD" w:rsidP="00C60781">
      <w:pPr>
        <w:spacing w:after="0" w:line="360" w:lineRule="auto"/>
        <w:jc w:val="both"/>
        <w:rPr>
          <w:rFonts w:ascii="Times New Roman" w:hAnsi="Times New Roman" w:cs="Times New Roman"/>
        </w:rPr>
      </w:pPr>
    </w:p>
    <w:p w14:paraId="20A9AA74" w14:textId="77777777" w:rsidR="00C449DD" w:rsidRDefault="00C449DD" w:rsidP="00C60781">
      <w:pPr>
        <w:spacing w:after="0" w:line="360" w:lineRule="auto"/>
        <w:jc w:val="both"/>
        <w:rPr>
          <w:rFonts w:ascii="Times New Roman" w:hAnsi="Times New Roman" w:cs="Times New Roman"/>
        </w:rPr>
      </w:pPr>
    </w:p>
    <w:p w14:paraId="2DAE6E9E" w14:textId="77777777" w:rsidR="00C449DD" w:rsidRDefault="00C449DD" w:rsidP="00C60781">
      <w:pPr>
        <w:spacing w:after="0" w:line="360" w:lineRule="auto"/>
        <w:jc w:val="both"/>
        <w:rPr>
          <w:rFonts w:ascii="Times New Roman" w:hAnsi="Times New Roman" w:cs="Times New Roman"/>
        </w:rPr>
      </w:pPr>
    </w:p>
    <w:p w14:paraId="19F425D1" w14:textId="77777777" w:rsidR="00C449DD" w:rsidRDefault="00C449DD" w:rsidP="00C60781">
      <w:pPr>
        <w:spacing w:after="0" w:line="360" w:lineRule="auto"/>
        <w:jc w:val="both"/>
        <w:rPr>
          <w:rFonts w:ascii="Times New Roman" w:hAnsi="Times New Roman" w:cs="Times New Roman"/>
        </w:rPr>
      </w:pPr>
    </w:p>
    <w:p w14:paraId="42636AD8" w14:textId="77777777" w:rsidR="00C449DD" w:rsidRDefault="00C449DD" w:rsidP="00C60781">
      <w:pPr>
        <w:spacing w:after="0" w:line="360" w:lineRule="auto"/>
        <w:jc w:val="both"/>
        <w:rPr>
          <w:rFonts w:ascii="Times New Roman" w:hAnsi="Times New Roman" w:cs="Times New Roman"/>
        </w:rPr>
      </w:pPr>
    </w:p>
    <w:p w14:paraId="49CA9587" w14:textId="77777777" w:rsidR="00C449DD" w:rsidRDefault="00C449DD" w:rsidP="00C60781">
      <w:pPr>
        <w:spacing w:after="0" w:line="360" w:lineRule="auto"/>
        <w:jc w:val="both"/>
        <w:rPr>
          <w:rFonts w:ascii="Times New Roman" w:hAnsi="Times New Roman" w:cs="Times New Roman"/>
        </w:rPr>
      </w:pPr>
    </w:p>
    <w:p w14:paraId="0D5FCC91" w14:textId="77777777" w:rsidR="00C449DD" w:rsidRDefault="00C449DD" w:rsidP="00C60781">
      <w:pPr>
        <w:spacing w:after="0" w:line="360" w:lineRule="auto"/>
        <w:jc w:val="both"/>
        <w:rPr>
          <w:rFonts w:ascii="Times New Roman" w:hAnsi="Times New Roman" w:cs="Times New Roman"/>
        </w:rPr>
      </w:pPr>
    </w:p>
    <w:p w14:paraId="003D5189" w14:textId="77777777" w:rsidR="00C449DD" w:rsidRDefault="00C449DD" w:rsidP="00C60781">
      <w:pPr>
        <w:spacing w:after="0" w:line="360" w:lineRule="auto"/>
        <w:jc w:val="both"/>
        <w:rPr>
          <w:rFonts w:ascii="Times New Roman" w:hAnsi="Times New Roman" w:cs="Times New Roman"/>
        </w:rPr>
      </w:pPr>
    </w:p>
    <w:p w14:paraId="47389D71" w14:textId="77777777" w:rsidR="00C449DD" w:rsidRDefault="00C449DD" w:rsidP="00C60781">
      <w:pPr>
        <w:spacing w:after="0" w:line="360" w:lineRule="auto"/>
        <w:jc w:val="both"/>
        <w:rPr>
          <w:rFonts w:ascii="Times New Roman" w:hAnsi="Times New Roman" w:cs="Times New Roman"/>
        </w:rPr>
      </w:pPr>
    </w:p>
    <w:p w14:paraId="3B51E666" w14:textId="77777777" w:rsidR="00C449DD" w:rsidRDefault="00C449DD" w:rsidP="00C60781">
      <w:pPr>
        <w:spacing w:after="0" w:line="360" w:lineRule="auto"/>
        <w:jc w:val="both"/>
        <w:rPr>
          <w:rFonts w:ascii="Times New Roman" w:hAnsi="Times New Roman" w:cs="Times New Roman"/>
        </w:rPr>
      </w:pPr>
    </w:p>
    <w:p w14:paraId="422AF9EB" w14:textId="77777777" w:rsidR="00C449DD" w:rsidRDefault="00C449DD" w:rsidP="00C60781">
      <w:pPr>
        <w:spacing w:after="0" w:line="360" w:lineRule="auto"/>
        <w:jc w:val="both"/>
        <w:rPr>
          <w:rFonts w:ascii="Times New Roman" w:hAnsi="Times New Roman" w:cs="Times New Roman"/>
        </w:rPr>
      </w:pPr>
    </w:p>
    <w:p w14:paraId="151BFAD7" w14:textId="77777777" w:rsidR="00C449DD" w:rsidRDefault="00C449DD" w:rsidP="00C60781">
      <w:pPr>
        <w:spacing w:after="0" w:line="360" w:lineRule="auto"/>
        <w:jc w:val="both"/>
        <w:rPr>
          <w:rFonts w:ascii="Times New Roman" w:hAnsi="Times New Roman" w:cs="Times New Roman"/>
        </w:rPr>
      </w:pPr>
    </w:p>
    <w:p w14:paraId="67EAF743" w14:textId="77777777" w:rsidR="00C449DD" w:rsidRDefault="00C449DD" w:rsidP="00C60781">
      <w:pPr>
        <w:spacing w:after="0" w:line="360" w:lineRule="auto"/>
        <w:jc w:val="both"/>
        <w:rPr>
          <w:rFonts w:ascii="Times New Roman" w:hAnsi="Times New Roman" w:cs="Times New Roman"/>
        </w:rPr>
      </w:pPr>
    </w:p>
    <w:p w14:paraId="48F285D0" w14:textId="77777777" w:rsidR="0051063C" w:rsidRDefault="0051063C" w:rsidP="00C449DD">
      <w:pPr>
        <w:spacing w:after="0" w:line="360" w:lineRule="auto"/>
        <w:rPr>
          <w:rFonts w:ascii="Times New Roman" w:hAnsi="Times New Roman" w:cs="Times New Roman"/>
        </w:rPr>
      </w:pPr>
    </w:p>
    <w:p w14:paraId="25D1E4D5" w14:textId="5AB410BA"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6</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 Discussion</w:t>
      </w:r>
    </w:p>
    <w:p w14:paraId="004493D4" w14:textId="5751D308"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6.1.    Answers to each RQ</w:t>
      </w:r>
    </w:p>
    <w:p w14:paraId="10F09E1A" w14:textId="77777777"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This section addresses each of the five research questions set out in Chapter 1 directly and systematically, drawing on the results reported in Chapters 4 and 5.</w:t>
      </w:r>
    </w:p>
    <w:p w14:paraId="69B9F3E3" w14:textId="77777777" w:rsidR="009C208A" w:rsidRPr="009C208A" w:rsidRDefault="009C208A" w:rsidP="009C208A">
      <w:pPr>
        <w:spacing w:after="0" w:line="360" w:lineRule="auto"/>
        <w:rPr>
          <w:rFonts w:ascii="Times New Roman" w:hAnsi="Times New Roman" w:cs="Times New Roman"/>
        </w:rPr>
      </w:pPr>
    </w:p>
    <w:p w14:paraId="79EE0A02"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6.1.1 RQ1: How Do Different Modelling Approaches Perform When Predicting Wellbeing at Individual Versus Societal Levels?</w:t>
      </w:r>
    </w:p>
    <w:p w14:paraId="3C02E244"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results provide a clear and consistent answer: predictive performance is substantially higher at the societal level than at the individual level, and this difference is robust across all model families tested. The best individual-level regression model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on the Canadian Survey) achieves CV R² = 0.422, while the best societal-level model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on WHR Gallup) achieves CV R² = 0.850. This gap of 0.428 R² points persists regardless of whether simple linear models, ensemble methods, or hybrid pipelines are used, indicating that it reflects a structural property of the data rather than a modelling artefact.</w:t>
      </w:r>
    </w:p>
    <w:p w14:paraId="55AF2823" w14:textId="40B74C3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explanation for this gap lies in the statistical consequences of aggregation. Individual survey responses are subject to transient mood effects at the time of response, measurement error in single-item scales, and idiosyncratic life circumstances that the available predictors do not capture. At the country level, these sources of noise average out across thousands of respondents, leaving a cleaner signal in which GDP, social institutions, and health infrastructure account for the systematic cross-national variation in mean life satisfaction. This implies that the explanatory frameworks developed in macro-level wellbeing research </w:t>
      </w:r>
      <w:r w:rsidR="00832DAF">
        <w:rPr>
          <w:rFonts w:ascii="Times New Roman" w:hAnsi="Times New Roman" w:cs="Times New Roman"/>
        </w:rPr>
        <w:t>-</w:t>
      </w:r>
      <w:r w:rsidRPr="009C208A">
        <w:rPr>
          <w:rFonts w:ascii="Times New Roman" w:hAnsi="Times New Roman" w:cs="Times New Roman"/>
        </w:rPr>
        <w:t xml:space="preserve"> such as those </w:t>
      </w:r>
      <w:proofErr w:type="spellStart"/>
      <w:r w:rsidRPr="009C208A">
        <w:rPr>
          <w:rFonts w:ascii="Times New Roman" w:hAnsi="Times New Roman" w:cs="Times New Roman"/>
        </w:rPr>
        <w:t>formalised</w:t>
      </w:r>
      <w:proofErr w:type="spellEnd"/>
      <w:r w:rsidRPr="009C208A">
        <w:rPr>
          <w:rFonts w:ascii="Times New Roman" w:hAnsi="Times New Roman" w:cs="Times New Roman"/>
        </w:rPr>
        <w:t xml:space="preserve"> in the World Happiness Reports </w:t>
      </w:r>
      <w:r w:rsidR="00832DAF">
        <w:rPr>
          <w:rFonts w:ascii="Times New Roman" w:hAnsi="Times New Roman" w:cs="Times New Roman"/>
        </w:rPr>
        <w:t>-</w:t>
      </w:r>
      <w:r w:rsidRPr="009C208A">
        <w:rPr>
          <w:rFonts w:ascii="Times New Roman" w:hAnsi="Times New Roman" w:cs="Times New Roman"/>
        </w:rPr>
        <w:t xml:space="preserve"> are strong predictors of average national outcomes but should not be expected to translate directly into individual-level prediction without substantial attenuation.</w:t>
      </w:r>
    </w:p>
    <w:p w14:paraId="3BA3B3F6" w14:textId="5E87983C"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Among individual-level datasets, performance varies considerably depending on signal concentration. The Student Depression dataset achieves CV F1 = 0.841, the strongest individual-level result, but this performance is heavily driven by the presence of a co-symptom proxy. When that proxy is removed, performance drops to 0.791 </w:t>
      </w:r>
      <w:r w:rsidR="00832DAF">
        <w:rPr>
          <w:rFonts w:ascii="Times New Roman" w:hAnsi="Times New Roman" w:cs="Times New Roman"/>
        </w:rPr>
        <w:t>-</w:t>
      </w:r>
      <w:r w:rsidRPr="009C208A">
        <w:rPr>
          <w:rFonts w:ascii="Times New Roman" w:hAnsi="Times New Roman" w:cs="Times New Roman"/>
        </w:rPr>
        <w:t xml:space="preserve"> still above chance but more representative of what genuine antecedent predictors can achieve. The MH Tech dataset, without such a dominant proxy, yields a ceiling of 0.488 F1 across all model families, reflecting a more typical individual-level prediction problem in which signal is distributed across many features of modest predictive power.</w:t>
      </w:r>
    </w:p>
    <w:p w14:paraId="123BB7C4" w14:textId="77777777"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lastRenderedPageBreak/>
        <w:t xml:space="preserve">The ranking of model families is also </w:t>
      </w:r>
      <w:proofErr w:type="gramStart"/>
      <w:r w:rsidRPr="009C208A">
        <w:rPr>
          <w:rFonts w:ascii="Times New Roman" w:hAnsi="Times New Roman" w:cs="Times New Roman"/>
        </w:rPr>
        <w:t>level-dependent</w:t>
      </w:r>
      <w:proofErr w:type="gramEnd"/>
      <w:r w:rsidRPr="009C208A">
        <w:rPr>
          <w:rFonts w:ascii="Times New Roman" w:hAnsi="Times New Roman" w:cs="Times New Roman"/>
        </w:rPr>
        <w:t xml:space="preserve">. At the macro level, tree-based ensemble methods substantially outperform linear regression (R² gap of 0.087), and the decision tree itself outperforms linear regression, suggesting that structured non-linearities and interactions in societal data benefit from non-parametric approaches. At the individual level, the gap between linear regression and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is narrow (0.016 R² points on the Canadian Survey), and logistic regression matches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on Student Depression. This suggests that the predictive structure in individual survey data is predominantly linear, and the marginal benefit of ensemble complexity is small.</w:t>
      </w:r>
    </w:p>
    <w:p w14:paraId="0A5CDD49" w14:textId="77777777" w:rsidR="009C208A" w:rsidRPr="009C208A" w:rsidRDefault="009C208A" w:rsidP="009C208A">
      <w:pPr>
        <w:spacing w:after="0" w:line="360" w:lineRule="auto"/>
        <w:jc w:val="both"/>
        <w:rPr>
          <w:rFonts w:ascii="Times New Roman" w:hAnsi="Times New Roman" w:cs="Times New Roman"/>
        </w:rPr>
      </w:pPr>
    </w:p>
    <w:p w14:paraId="1805940D"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6.1.2 RQ2: How Does Interpretability Differ Between Regression, ML, and Bayesian Networks?</w:t>
      </w:r>
    </w:p>
    <w:p w14:paraId="290D72E4"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three model families provide fundamentally different forms of interpretability, and these differences are consequential for how findings should be communicated and used.</w:t>
      </w:r>
    </w:p>
    <w:p w14:paraId="03FD6934" w14:textId="6DB21A9B"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Linear and logistic regression provide coefficient-based interpretability: every predictor has a single estimated effect size with a direction and magnitude that is directly readable from the model output. This interpretability is unconditional </w:t>
      </w:r>
      <w:r w:rsidR="00832DAF">
        <w:rPr>
          <w:rFonts w:ascii="Times New Roman" w:hAnsi="Times New Roman" w:cs="Times New Roman"/>
        </w:rPr>
        <w:t>-</w:t>
      </w:r>
      <w:r w:rsidRPr="009C208A">
        <w:rPr>
          <w:rFonts w:ascii="Times New Roman" w:hAnsi="Times New Roman" w:cs="Times New Roman"/>
        </w:rPr>
        <w:t xml:space="preserve"> it does not require post-hoc analysis tools and is available for any prediction. However, it is also limited: coefficients assume linear, additive effects and provide no information about non-linearities, interactions, or the heterogeneity of effects across subgroups. On the Canadian Survey and WHR Gallup, where non-linear effects are present (the asymmetry of health effects; the diminishing returns of GDP), coefficient-based interpretability misses structures that matter for policy.</w:t>
      </w:r>
    </w:p>
    <w:p w14:paraId="2BB9913C"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Machine learning models, particularly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achieve higher predictive accuracy but sacrifice direct coefficient interpretability. SHAP analysis partially recovers this interpretability by decomposing each prediction into additive feature contributions, providing both global importance rankings and local, instance-level explanations. The SHAP profiles in this study are directionally consistent with theory across all datasets, and the </w:t>
      </w:r>
      <w:proofErr w:type="spellStart"/>
      <w:r w:rsidRPr="009C208A">
        <w:rPr>
          <w:rFonts w:ascii="Times New Roman" w:hAnsi="Times New Roman" w:cs="Times New Roman"/>
        </w:rPr>
        <w:t>beeswarm</w:t>
      </w:r>
      <w:proofErr w:type="spellEnd"/>
      <w:r w:rsidRPr="009C208A">
        <w:rPr>
          <w:rFonts w:ascii="Times New Roman" w:hAnsi="Times New Roman" w:cs="Times New Roman"/>
        </w:rPr>
        <w:t xml:space="preserve"> plots reveal asymmetric effects invisible to linear models. However, SHAP interpretability is post-hoc and attribution-based rather than structural: it explains what the model has learned to associate with the outcome, not why those associations exist or what causal pathway they reflect. High SHAP importance does not imply causal relevance, as the proxy dominance findings demonstrate clearly.</w:t>
      </w:r>
    </w:p>
    <w:p w14:paraId="09057E1F" w14:textId="23A597F6"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lastRenderedPageBreak/>
        <w:t xml:space="preserve">Bayesian Networks provide a third form of interpretability that is qualitatively different from both coefficient tables and SHAP rankings: a directed graph encoding conditional independence relationships among all variables. The BN does not merely rank predictors by importance; it makes explicit claims about which variables directly influence which others, and in what direction. This structural interpretability is the most informative of the three for causal reasoning and for </w:t>
      </w:r>
      <w:proofErr w:type="gramStart"/>
      <w:r w:rsidRPr="009C208A">
        <w:rPr>
          <w:rFonts w:ascii="Times New Roman" w:hAnsi="Times New Roman" w:cs="Times New Roman"/>
        </w:rPr>
        <w:t>designing</w:t>
      </w:r>
      <w:proofErr w:type="gramEnd"/>
      <w:r w:rsidRPr="009C208A">
        <w:rPr>
          <w:rFonts w:ascii="Times New Roman" w:hAnsi="Times New Roman" w:cs="Times New Roman"/>
        </w:rPr>
        <w:t xml:space="preserve"> interventions, because it identifies not just what predicts the </w:t>
      </w:r>
      <w:proofErr w:type="gramStart"/>
      <w:r w:rsidRPr="009C208A">
        <w:rPr>
          <w:rFonts w:ascii="Times New Roman" w:hAnsi="Times New Roman" w:cs="Times New Roman"/>
        </w:rPr>
        <w:t>outcome</w:t>
      </w:r>
      <w:proofErr w:type="gramEnd"/>
      <w:r w:rsidRPr="009C208A">
        <w:rPr>
          <w:rFonts w:ascii="Times New Roman" w:hAnsi="Times New Roman" w:cs="Times New Roman"/>
        </w:rPr>
        <w:t xml:space="preserve"> but what the model posits as the direct causes of that outcome. The restricted BN parent sets in this study </w:t>
      </w:r>
      <w:r w:rsidR="00832DAF">
        <w:rPr>
          <w:rFonts w:ascii="Times New Roman" w:hAnsi="Times New Roman" w:cs="Times New Roman"/>
        </w:rPr>
        <w:t>-</w:t>
      </w:r>
      <w:r w:rsidRPr="009C208A">
        <w:rPr>
          <w:rFonts w:ascii="Times New Roman" w:hAnsi="Times New Roman" w:cs="Times New Roman"/>
        </w:rPr>
        <w:t xml:space="preserve"> family history and gender for workplace mental health interference; academic pressure and financial stress for student depression; food security and income for life satisfaction; GDP for national life satisfaction </w:t>
      </w:r>
      <w:r w:rsidR="00832DAF">
        <w:rPr>
          <w:rFonts w:ascii="Times New Roman" w:hAnsi="Times New Roman" w:cs="Times New Roman"/>
        </w:rPr>
        <w:t>-</w:t>
      </w:r>
      <w:r w:rsidRPr="009C208A">
        <w:rPr>
          <w:rFonts w:ascii="Times New Roman" w:hAnsi="Times New Roman" w:cs="Times New Roman"/>
        </w:rPr>
        <w:t xml:space="preserve"> represent structurally explicit causal hypotheses that coefficient tables and SHAP rankings do not provide.</w:t>
      </w:r>
    </w:p>
    <w:p w14:paraId="32C41E24" w14:textId="77777777"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trade-off is that BN structural interpretability comes at a cost to predictive coverage. The BN </w:t>
      </w:r>
      <w:proofErr w:type="gramStart"/>
      <w:r w:rsidRPr="009C208A">
        <w:rPr>
          <w:rFonts w:ascii="Times New Roman" w:hAnsi="Times New Roman" w:cs="Times New Roman"/>
        </w:rPr>
        <w:t>models</w:t>
      </w:r>
      <w:proofErr w:type="gramEnd"/>
      <w:r w:rsidRPr="009C208A">
        <w:rPr>
          <w:rFonts w:ascii="Times New Roman" w:hAnsi="Times New Roman" w:cs="Times New Roman"/>
        </w:rPr>
        <w:t xml:space="preserve"> fewer direct parents of the target than the ML models use features, and the resulting predictions explain less variance. Whether this trade-off is worthwhile depends on the research goal: if the goal is maximum predictive accuracy, ML with SHAP is the appropriate tool; if the goal is identifying a parsimonious set of directly influential factors to guide intervention or policy, the BN structure provides information that neither coefficients nor SHAP can supply.</w:t>
      </w:r>
    </w:p>
    <w:p w14:paraId="09B78831" w14:textId="77777777" w:rsidR="009C208A" w:rsidRPr="009C208A" w:rsidRDefault="009C208A" w:rsidP="009C208A">
      <w:pPr>
        <w:spacing w:after="0" w:line="360" w:lineRule="auto"/>
        <w:rPr>
          <w:rFonts w:ascii="Times New Roman" w:hAnsi="Times New Roman" w:cs="Times New Roman"/>
        </w:rPr>
      </w:pPr>
    </w:p>
    <w:p w14:paraId="28C50B5E"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6.1.3 RQ3: Are Bayesian Networks Better at Capturing Plausible Causal Structures in Wellbeing Data?</w:t>
      </w:r>
    </w:p>
    <w:p w14:paraId="2A51E925" w14:textId="159844FF"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evidence from this study is nuanced and </w:t>
      </w:r>
      <w:proofErr w:type="gramStart"/>
      <w:r w:rsidRPr="009C208A">
        <w:rPr>
          <w:rFonts w:ascii="Times New Roman" w:hAnsi="Times New Roman" w:cs="Times New Roman"/>
        </w:rPr>
        <w:t>dataset-dependent</w:t>
      </w:r>
      <w:proofErr w:type="gramEnd"/>
      <w:r w:rsidRPr="009C208A">
        <w:rPr>
          <w:rFonts w:ascii="Times New Roman" w:hAnsi="Times New Roman" w:cs="Times New Roman"/>
        </w:rPr>
        <w:t xml:space="preserve">. When applied to high-quality, moderate-dimensional data with strong genuine signal </w:t>
      </w:r>
      <w:r w:rsidR="00832DAF">
        <w:rPr>
          <w:rFonts w:ascii="Times New Roman" w:hAnsi="Times New Roman" w:cs="Times New Roman"/>
        </w:rPr>
        <w:t>-</w:t>
      </w:r>
      <w:r w:rsidRPr="009C208A">
        <w:rPr>
          <w:rFonts w:ascii="Times New Roman" w:hAnsi="Times New Roman" w:cs="Times New Roman"/>
        </w:rPr>
        <w:t xml:space="preserve"> as in WHR Gallup </w:t>
      </w:r>
      <w:r w:rsidR="00832DAF">
        <w:rPr>
          <w:rFonts w:ascii="Times New Roman" w:hAnsi="Times New Roman" w:cs="Times New Roman"/>
        </w:rPr>
        <w:t>-</w:t>
      </w:r>
      <w:r w:rsidRPr="009C208A">
        <w:rPr>
          <w:rFonts w:ascii="Times New Roman" w:hAnsi="Times New Roman" w:cs="Times New Roman"/>
        </w:rPr>
        <w:t xml:space="preserve"> the BN recovers a largely plausible structure even without domain constraints (implausibility rate of 11%), and the application of constraints improves both structural validity and BIC score simultaneously. In this context, the BN is well-suited to causal structure recovery, and the learned graph aligns closely with the theoretical framework established in the World Happiness Report literature.</w:t>
      </w:r>
    </w:p>
    <w:p w14:paraId="2369FBAC"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When applied to individual-level survey data </w:t>
      </w:r>
      <w:proofErr w:type="spellStart"/>
      <w:r w:rsidRPr="009C208A">
        <w:rPr>
          <w:rFonts w:ascii="Times New Roman" w:hAnsi="Times New Roman" w:cs="Times New Roman"/>
        </w:rPr>
        <w:t>characterised</w:t>
      </w:r>
      <w:proofErr w:type="spellEnd"/>
      <w:r w:rsidRPr="009C208A">
        <w:rPr>
          <w:rFonts w:ascii="Times New Roman" w:hAnsi="Times New Roman" w:cs="Times New Roman"/>
        </w:rPr>
        <w:t xml:space="preserve"> by proxy variables, high dimensionality, or noisy correlation structures, the unconstrained BN performs poorly as a causal discovery tool. The 79% implausibility rate on the Student Depression dataset and the 33% rate on the Canadian Survey indicate that the structure learning algorithm, without domain guidance, frequently encodes statistically convenient but theoretically incoherent causal directions. This is </w:t>
      </w:r>
      <w:r w:rsidRPr="009C208A">
        <w:rPr>
          <w:rFonts w:ascii="Times New Roman" w:hAnsi="Times New Roman" w:cs="Times New Roman"/>
        </w:rPr>
        <w:lastRenderedPageBreak/>
        <w:t>not a failure specific to BNs: any unsupervised causal discovery method applied to observational survey data faces the fundamental problem that correlation does not uniquely identify causal direction, and that proxy variables produce associations indistinguishable from genuine causal pathways by statistical criteria alone.</w:t>
      </w:r>
    </w:p>
    <w:p w14:paraId="33E8B70C"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key finding is therefore that BNs </w:t>
      </w:r>
      <w:proofErr w:type="gramStart"/>
      <w:r w:rsidRPr="009C208A">
        <w:rPr>
          <w:rFonts w:ascii="Times New Roman" w:hAnsi="Times New Roman" w:cs="Times New Roman"/>
        </w:rPr>
        <w:t>are capable of capturing</w:t>
      </w:r>
      <w:proofErr w:type="gramEnd"/>
      <w:r w:rsidRPr="009C208A">
        <w:rPr>
          <w:rFonts w:ascii="Times New Roman" w:hAnsi="Times New Roman" w:cs="Times New Roman"/>
        </w:rPr>
        <w:t xml:space="preserve"> plausible causal structures, but this capacity is conditional on the application of expert knowledge constraints. The restricted BNs in this study consistently identify theoretically coherent parent sets, and the convergence of these parent sets with the post-proxy-exclusion SHAP rankings provides independent corroboration that the BN structures are not artefactual. Expert knowledge is not a limitation of the BN approach but an integral component of it: the BN provides a formal framework for incorporating domain knowledge as constraints and then learning the remaining structure from data, which is precisely what observational causal inference requires (Pearl, 2009; Morgan and Winship, 2015).</w:t>
      </w:r>
    </w:p>
    <w:p w14:paraId="01C31EBB" w14:textId="77777777"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comparison between unconstrained and restricted BN versions also produces a practically useful diagnostic: the BIC cost of constraints quantifies the tension between statistical fit and domain plausibility at the dataset level. A large BIC improvement under constraints (WHR Gallup: +8.77%) indicates that the data quality is high enough for statistical and domain criteria to reinforce one another. A large BIC cost under constraints (strongly restricted Canadian BN: −4.43%) indicates that the domain-plausible structure is genuinely less statistically supported, and that interpretive caution about the causal claims is warranted.</w:t>
      </w:r>
    </w:p>
    <w:p w14:paraId="04B9AE80" w14:textId="77777777" w:rsidR="009C208A" w:rsidRPr="009C208A" w:rsidRDefault="009C208A" w:rsidP="009C208A">
      <w:pPr>
        <w:spacing w:after="0" w:line="360" w:lineRule="auto"/>
        <w:rPr>
          <w:rFonts w:ascii="Times New Roman" w:hAnsi="Times New Roman" w:cs="Times New Roman"/>
        </w:rPr>
      </w:pPr>
    </w:p>
    <w:p w14:paraId="357E9778"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6.1.4 RQ4: Can Bayesian Networks Reveal Causal Structures That ML Models Cannot?</w:t>
      </w:r>
    </w:p>
    <w:p w14:paraId="54859E87"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Yes, with an important qualification about what is meant by revealing causal structure. Machine learning models, including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with SHAP, can identify which variables are statistically important and whether their effects are positive or negative, but they cannot distinguish between a variable that directly causes the outcome and a variable that is associated with the outcome through a common cause, a mediating pathway, or a proxy relationship. SHAP assigns high importance to whatever predicts the outcome most strongly, regardless of the nature of the underlying relationship.</w:t>
      </w:r>
    </w:p>
    <w:p w14:paraId="251F79E9" w14:textId="28B111D1"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BN, by contrast, encodes a specific claim about the conditional independence structure of the joint distribution: the parents of a node are those variables that directly influence it, with all other associations explained by indirect pathways or shared causes. When the restricted BN identifies </w:t>
      </w:r>
      <w:r w:rsidRPr="009C208A">
        <w:rPr>
          <w:rFonts w:ascii="Times New Roman" w:hAnsi="Times New Roman" w:cs="Times New Roman"/>
        </w:rPr>
        <w:lastRenderedPageBreak/>
        <w:t xml:space="preserve">food security and income source as direct parents of life satisfaction in the Canadian Survey while placing mental health state and general health state elsewhere in the graph, it is making a structural claim that SHAP cannot make </w:t>
      </w:r>
      <w:r w:rsidR="00832DAF">
        <w:rPr>
          <w:rFonts w:ascii="Times New Roman" w:hAnsi="Times New Roman" w:cs="Times New Roman"/>
        </w:rPr>
        <w:t>-</w:t>
      </w:r>
      <w:r w:rsidRPr="009C208A">
        <w:rPr>
          <w:rFonts w:ascii="Times New Roman" w:hAnsi="Times New Roman" w:cs="Times New Roman"/>
        </w:rPr>
        <w:t xml:space="preserve"> namely, that material conditions have a direct influence on life satisfaction that is not fully mediated by health status. The SHAP analysis of the full model, dominated by the proxy health variables, cannot distinguish this structure because it is not designed to.</w:t>
      </w:r>
    </w:p>
    <w:p w14:paraId="4394A374" w14:textId="4EC26546"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Similarly, the BN's identification of </w:t>
      </w:r>
      <w:proofErr w:type="gramStart"/>
      <w:r w:rsidRPr="009C208A">
        <w:rPr>
          <w:rFonts w:ascii="Times New Roman" w:hAnsi="Times New Roman" w:cs="Times New Roman"/>
        </w:rPr>
        <w:t>the Generosity</w:t>
      </w:r>
      <w:proofErr w:type="gramEnd"/>
      <w:r w:rsidRPr="009C208A">
        <w:rPr>
          <w:rFonts w:ascii="Times New Roman" w:hAnsi="Times New Roman" w:cs="Times New Roman"/>
        </w:rPr>
        <w:t xml:space="preserve"> </w:t>
      </w:r>
      <w:r w:rsidR="00832DAF">
        <w:rPr>
          <w:rFonts w:ascii="Times New Roman" w:hAnsi="Times New Roman" w:cs="Times New Roman"/>
        </w:rPr>
        <w:t>-&gt;</w:t>
      </w:r>
      <w:r w:rsidRPr="009C208A">
        <w:rPr>
          <w:rFonts w:ascii="Times New Roman" w:hAnsi="Times New Roman" w:cs="Times New Roman"/>
        </w:rPr>
        <w:t xml:space="preserve"> Health </w:t>
      </w:r>
      <w:r w:rsidR="00832DAF">
        <w:rPr>
          <w:rFonts w:ascii="Times New Roman" w:hAnsi="Times New Roman" w:cs="Times New Roman"/>
        </w:rPr>
        <w:t>-&gt;</w:t>
      </w:r>
      <w:r w:rsidRPr="009C208A">
        <w:rPr>
          <w:rFonts w:ascii="Times New Roman" w:hAnsi="Times New Roman" w:cs="Times New Roman"/>
        </w:rPr>
        <w:t xml:space="preserve"> GDP </w:t>
      </w:r>
      <w:r w:rsidR="00832DAF">
        <w:rPr>
          <w:rFonts w:ascii="Times New Roman" w:hAnsi="Times New Roman" w:cs="Times New Roman"/>
        </w:rPr>
        <w:t>-&gt;</w:t>
      </w:r>
      <w:r w:rsidRPr="009C208A">
        <w:rPr>
          <w:rFonts w:ascii="Times New Roman" w:hAnsi="Times New Roman" w:cs="Times New Roman"/>
        </w:rPr>
        <w:t xml:space="preserve"> </w:t>
      </w:r>
      <w:proofErr w:type="spellStart"/>
      <w:r w:rsidRPr="009C208A">
        <w:rPr>
          <w:rFonts w:ascii="Times New Roman" w:hAnsi="Times New Roman" w:cs="Times New Roman"/>
        </w:rPr>
        <w:t>Life_Ladder</w:t>
      </w:r>
      <w:proofErr w:type="spellEnd"/>
      <w:r w:rsidRPr="009C208A">
        <w:rPr>
          <w:rFonts w:ascii="Times New Roman" w:hAnsi="Times New Roman" w:cs="Times New Roman"/>
        </w:rPr>
        <w:t xml:space="preserve"> chain on WHR Gallup reveals a mediating pathway structure </w:t>
      </w:r>
      <w:r w:rsidR="00832DAF">
        <w:rPr>
          <w:rFonts w:ascii="Times New Roman" w:hAnsi="Times New Roman" w:cs="Times New Roman"/>
        </w:rPr>
        <w:t>-</w:t>
      </w:r>
      <w:r w:rsidRPr="009C208A">
        <w:rPr>
          <w:rFonts w:ascii="Times New Roman" w:hAnsi="Times New Roman" w:cs="Times New Roman"/>
        </w:rPr>
        <w:t xml:space="preserve"> generosity influences life satisfaction indirectly through its effects on health and economic development </w:t>
      </w:r>
      <w:r w:rsidR="00832DAF">
        <w:rPr>
          <w:rFonts w:ascii="Times New Roman" w:hAnsi="Times New Roman" w:cs="Times New Roman"/>
        </w:rPr>
        <w:t>-</w:t>
      </w:r>
      <w:r w:rsidRPr="009C208A">
        <w:rPr>
          <w:rFonts w:ascii="Times New Roman" w:hAnsi="Times New Roman" w:cs="Times New Roman"/>
        </w:rPr>
        <w:t xml:space="preserve"> that neither a coefficient table nor a SHAP ranking surfaces. The SHAP analysis ranks GDP as the most important predictor and generosity among the weakest, which is accurate in terms of direct statistical contribution but obscures the indirect pathway through which generosity operates. The BN makes this pathway explicit.</w:t>
      </w:r>
    </w:p>
    <w:p w14:paraId="384F81BE" w14:textId="7D0BC4C2"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qualification is that BNs reveal the conditional independence structure of the data, not ground-truth causal structure. On observational data, a DAG is identifiable only up to a Markov equivalence class </w:t>
      </w:r>
      <w:r w:rsidR="00832DAF">
        <w:rPr>
          <w:rFonts w:ascii="Times New Roman" w:hAnsi="Times New Roman" w:cs="Times New Roman"/>
        </w:rPr>
        <w:t>-</w:t>
      </w:r>
      <w:r w:rsidRPr="009C208A">
        <w:rPr>
          <w:rFonts w:ascii="Times New Roman" w:hAnsi="Times New Roman" w:cs="Times New Roman"/>
        </w:rPr>
        <w:t xml:space="preserve"> multiple graphs with different edge directions can encode the same conditional independences </w:t>
      </w:r>
      <w:r w:rsidR="00832DAF">
        <w:rPr>
          <w:rFonts w:ascii="Times New Roman" w:hAnsi="Times New Roman" w:cs="Times New Roman"/>
        </w:rPr>
        <w:t>-</w:t>
      </w:r>
      <w:r w:rsidRPr="009C208A">
        <w:rPr>
          <w:rFonts w:ascii="Times New Roman" w:hAnsi="Times New Roman" w:cs="Times New Roman"/>
        </w:rPr>
        <w:t xml:space="preserve"> and the Hill Climb Search algorithm makes choices within this equivalence class based on scoring rather than genuine causal identification. The structures identified in this study are therefore best interpreted as causally plausible hypotheses consistent with the data and with domain knowledge, rather than confirmed causal facts. This epistemic status is appropriate for observational wellbeing research and is explicitly acknowledged wherever BN structures are discussed.</w:t>
      </w:r>
    </w:p>
    <w:p w14:paraId="50A5C9E3" w14:textId="77777777" w:rsidR="009C208A" w:rsidRPr="009C208A" w:rsidRDefault="009C208A" w:rsidP="009C208A">
      <w:pPr>
        <w:spacing w:after="0" w:line="360" w:lineRule="auto"/>
        <w:jc w:val="both"/>
        <w:rPr>
          <w:rFonts w:ascii="Times New Roman" w:hAnsi="Times New Roman" w:cs="Times New Roman"/>
        </w:rPr>
      </w:pPr>
    </w:p>
    <w:p w14:paraId="5D311F60"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6.1.5 RQ5: How Robust Are These Models to Missing Data, Noise, and Correlated Predictors?</w:t>
      </w:r>
    </w:p>
    <w:p w14:paraId="408D9F69"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Robustness varies systematically across model families and data characteristics.</w:t>
      </w:r>
    </w:p>
    <w:p w14:paraId="14294A73" w14:textId="4FC7AD1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Regarding missing data, the preprocessing strategy of adding binary missingness indicators alongside imputed values proved effective across all ML pipelines. The missingness indicators on the WHR Gallup dataset carried non-trivial SHAP importance, indicating that the pattern of missingness itself is informative </w:t>
      </w:r>
      <w:r w:rsidR="00832DAF">
        <w:rPr>
          <w:rFonts w:ascii="Times New Roman" w:hAnsi="Times New Roman" w:cs="Times New Roman"/>
        </w:rPr>
        <w:t>-</w:t>
      </w:r>
      <w:r w:rsidRPr="009C208A">
        <w:rPr>
          <w:rFonts w:ascii="Times New Roman" w:hAnsi="Times New Roman" w:cs="Times New Roman"/>
        </w:rPr>
        <w:t xml:space="preserve"> countries with missing data on certain variables are not randomly distributed. The BN pipeline's strategy of preserving missing values as a distinct state is </w:t>
      </w:r>
      <w:r w:rsidRPr="009C208A">
        <w:rPr>
          <w:rFonts w:ascii="Times New Roman" w:hAnsi="Times New Roman" w:cs="Times New Roman"/>
        </w:rPr>
        <w:lastRenderedPageBreak/>
        <w:t xml:space="preserve">theoretically cleaner but practically constrained by the sparsity it introduces into conditional probability tables for </w:t>
      </w:r>
      <w:proofErr w:type="gramStart"/>
      <w:r w:rsidRPr="009C208A">
        <w:rPr>
          <w:rFonts w:ascii="Times New Roman" w:hAnsi="Times New Roman" w:cs="Times New Roman"/>
        </w:rPr>
        <w:t>rarely-occurring</w:t>
      </w:r>
      <w:proofErr w:type="gramEnd"/>
      <w:r w:rsidRPr="009C208A">
        <w:rPr>
          <w:rFonts w:ascii="Times New Roman" w:hAnsi="Times New Roman" w:cs="Times New Roman"/>
        </w:rPr>
        <w:t xml:space="preserve"> missing patterns.</w:t>
      </w:r>
    </w:p>
    <w:p w14:paraId="0F19E650"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Regarding noise and weak signal, the WHR Synthetic case study demonstrates that the cross-validated ML pipeline correctly returns near-zero performance on a null-signal dataset, and the BN correctly learns zero edges. This robustness to null signal is a desirable property: a pipeline that overfits to noise would produce positive performance estimates and potentially misleading structural outputs. The consistent near-zero results across all methods provide confidence that positive results elsewhere in the study reflect genuine signal.</w:t>
      </w:r>
    </w:p>
    <w:p w14:paraId="6FA537F1"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Regarding correlated predictors, multicollinearity is most acute in the Canadian Survey, where </w:t>
      </w:r>
      <w:proofErr w:type="gramStart"/>
      <w:r w:rsidRPr="009C208A">
        <w:rPr>
          <w:rFonts w:ascii="Times New Roman" w:hAnsi="Times New Roman" w:cs="Times New Roman"/>
        </w:rPr>
        <w:t>a large number of</w:t>
      </w:r>
      <w:proofErr w:type="gramEnd"/>
      <w:r w:rsidRPr="009C208A">
        <w:rPr>
          <w:rFonts w:ascii="Times New Roman" w:hAnsi="Times New Roman" w:cs="Times New Roman"/>
        </w:rPr>
        <w:t xml:space="preserve"> health and socioeconomic variables share substantial variance. Linear regression is most sensitive to multicollinearity, as it can produce unstable coefficient estimates when predictors are highly correlated. Ensemble methods are more robust because individual trees consider random feature subsets, effectively averaging over the correlated feature space. The BN handles correlated predictors through the conditional independence framework: if two features are correlated only because they share a common cause, the BN will encode that common cause rather than creating a direct edge between them. However, in practice the Hill Climb Search can struggle to distinguish genuine conditional independence from weak partial correlation in high-dimensional data, which contributes to the high edge counts and implausibility rates on the Canadian Survey.</w:t>
      </w:r>
    </w:p>
    <w:p w14:paraId="30601130"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sensitivity analyses provide additional evidence on robustness to dominant features. On Student Depression, removing suicidal ideation reduces F1 by 0.050 but leaves a substantively meaningful residual model. On the Canadian Survey, removing the two proxy health variables reduces R² by 0.108 but the residual model remains predictive and coherent. On WHR Gallup, removing positive and negative affect reduces R² by only 0.018, confirming that the model's structure is robust to the exclusion of evaluatively similar variables. These sensitivity results collectively indicate that the models are not wholly dependent on any single predictor and retain meaningful structure when dominant features are removed.</w:t>
      </w:r>
    </w:p>
    <w:p w14:paraId="3276911F" w14:textId="77777777" w:rsidR="009C208A" w:rsidRPr="009C208A" w:rsidRDefault="009C208A" w:rsidP="00C449DD">
      <w:pPr>
        <w:spacing w:after="0" w:line="360" w:lineRule="auto"/>
        <w:rPr>
          <w:rFonts w:ascii="Times New Roman" w:hAnsi="Times New Roman" w:cs="Times New Roman"/>
        </w:rPr>
      </w:pPr>
    </w:p>
    <w:p w14:paraId="61E7DFD4" w14:textId="377C2144"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6.2.    Prediction-explanation trade-off</w:t>
      </w:r>
    </w:p>
    <w:p w14:paraId="0A37FF8D" w14:textId="48A13882"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prediction-explanation trade-off </w:t>
      </w:r>
      <w:r w:rsidR="00832DAF">
        <w:rPr>
          <w:rFonts w:ascii="Times New Roman" w:hAnsi="Times New Roman" w:cs="Times New Roman"/>
        </w:rPr>
        <w:t>-</w:t>
      </w:r>
      <w:r w:rsidRPr="009C208A">
        <w:rPr>
          <w:rFonts w:ascii="Times New Roman" w:hAnsi="Times New Roman" w:cs="Times New Roman"/>
        </w:rPr>
        <w:t xml:space="preserve"> the tension between models that predict well and models that explain clearly </w:t>
      </w:r>
      <w:r w:rsidR="00832DAF">
        <w:rPr>
          <w:rFonts w:ascii="Times New Roman" w:hAnsi="Times New Roman" w:cs="Times New Roman"/>
        </w:rPr>
        <w:t>-</w:t>
      </w:r>
      <w:r w:rsidRPr="009C208A">
        <w:rPr>
          <w:rFonts w:ascii="Times New Roman" w:hAnsi="Times New Roman" w:cs="Times New Roman"/>
        </w:rPr>
        <w:t xml:space="preserve"> is a central theme in the methodology and philosophy of statistical modelling </w:t>
      </w:r>
      <w:r w:rsidRPr="009C208A">
        <w:rPr>
          <w:rFonts w:ascii="Times New Roman" w:hAnsi="Times New Roman" w:cs="Times New Roman"/>
        </w:rPr>
        <w:lastRenderedPageBreak/>
        <w:t>(</w:t>
      </w:r>
      <w:proofErr w:type="spellStart"/>
      <w:r w:rsidRPr="009C208A">
        <w:rPr>
          <w:rFonts w:ascii="Times New Roman" w:hAnsi="Times New Roman" w:cs="Times New Roman"/>
        </w:rPr>
        <w:t>Breiman</w:t>
      </w:r>
      <w:proofErr w:type="spellEnd"/>
      <w:r w:rsidRPr="009C208A">
        <w:rPr>
          <w:rFonts w:ascii="Times New Roman" w:hAnsi="Times New Roman" w:cs="Times New Roman"/>
        </w:rPr>
        <w:t>, 2001; Shmueli, 2010). The results of this study provide a concrete, multi-dataset illustration of how this trade-off manifests in applied wellbeing research.</w:t>
      </w:r>
    </w:p>
    <w:p w14:paraId="215373F4" w14:textId="29CC4403"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hybrid model findings speak most directly to the prediction side of the trade-off. The consistent failure of hybrid configurations to outperform the best single model </w:t>
      </w:r>
      <w:r w:rsidR="00832DAF">
        <w:rPr>
          <w:rFonts w:ascii="Times New Roman" w:hAnsi="Times New Roman" w:cs="Times New Roman"/>
        </w:rPr>
        <w:t>-</w:t>
      </w:r>
      <w:r w:rsidRPr="009C208A">
        <w:rPr>
          <w:rFonts w:ascii="Times New Roman" w:hAnsi="Times New Roman" w:cs="Times New Roman"/>
        </w:rPr>
        <w:t xml:space="preserve"> with gains ranging from −0.010 to +0.018 across all datasets </w:t>
      </w:r>
      <w:r w:rsidR="00832DAF">
        <w:rPr>
          <w:rFonts w:ascii="Times New Roman" w:hAnsi="Times New Roman" w:cs="Times New Roman"/>
        </w:rPr>
        <w:t>-</w:t>
      </w:r>
      <w:r w:rsidRPr="009C208A">
        <w:rPr>
          <w:rFonts w:ascii="Times New Roman" w:hAnsi="Times New Roman" w:cs="Times New Roman"/>
        </w:rPr>
        <w:t xml:space="preserve"> implies that there is no middle ground in which interpretability is recovered without predictive cost. The selection-then-regression pipelines reduce the feature set to those identified as important by ensemble methods, then fit a transparent linear model on that subset. In theory this should combine the feature relevance knowledge of the ensemble with the interpretability of the linear model. In practice it delivers neither the full predictive power of the ensemble nor the correct coefficient estimates of a properly specified linear model, because the feature selection step introduces instability and the linear model </w:t>
      </w:r>
      <w:proofErr w:type="spellStart"/>
      <w:r w:rsidRPr="009C208A">
        <w:rPr>
          <w:rFonts w:ascii="Times New Roman" w:hAnsi="Times New Roman" w:cs="Times New Roman"/>
        </w:rPr>
        <w:t>misspecifies</w:t>
      </w:r>
      <w:proofErr w:type="spellEnd"/>
      <w:r w:rsidRPr="009C208A">
        <w:rPr>
          <w:rFonts w:ascii="Times New Roman" w:hAnsi="Times New Roman" w:cs="Times New Roman"/>
        </w:rPr>
        <w:t xml:space="preserve"> the non-linear residual structure.</w:t>
      </w:r>
    </w:p>
    <w:p w14:paraId="1994262B"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explanation side is illustrated most clearly by the BN results. The Canadian Survey BN, constrained to a causally plausible three-parent structure, achieves R² = 0.076 against an ML baseline of 0.422. This is not a failure of the BN as a modelling tool; it is the cost of </w:t>
      </w:r>
      <w:proofErr w:type="spellStart"/>
      <w:r w:rsidRPr="009C208A">
        <w:rPr>
          <w:rFonts w:ascii="Times New Roman" w:hAnsi="Times New Roman" w:cs="Times New Roman"/>
        </w:rPr>
        <w:t>prioritising</w:t>
      </w:r>
      <w:proofErr w:type="spellEnd"/>
      <w:r w:rsidRPr="009C208A">
        <w:rPr>
          <w:rFonts w:ascii="Times New Roman" w:hAnsi="Times New Roman" w:cs="Times New Roman"/>
        </w:rPr>
        <w:t xml:space="preserve"> structural coherence over predictive coverage. A model that correctly identifies food security, income source, and musculoskeletal conditions as direct parents of life satisfaction is more useful for policy than a model that predicts life satisfaction with R² = 0.422 by exploiting 58 correlated features including proxy health variables, even if the latter appears superior by standard performance metrics.</w:t>
      </w:r>
    </w:p>
    <w:p w14:paraId="638900E2"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Shmueli (2010) argues that the choice between predictive and explanatory modelling should be made explicitly and in advance, as the two goals require different model selection criteria, different validation strategies, and different interpretations of results. This study demonstrates that the choice also has different consequences for what is learned. The ML pipeline </w:t>
      </w:r>
      <w:proofErr w:type="spellStart"/>
      <w:r w:rsidRPr="009C208A">
        <w:rPr>
          <w:rFonts w:ascii="Times New Roman" w:hAnsi="Times New Roman" w:cs="Times New Roman"/>
        </w:rPr>
        <w:t>optimised</w:t>
      </w:r>
      <w:proofErr w:type="spellEnd"/>
      <w:r w:rsidRPr="009C208A">
        <w:rPr>
          <w:rFonts w:ascii="Times New Roman" w:hAnsi="Times New Roman" w:cs="Times New Roman"/>
        </w:rPr>
        <w:t xml:space="preserve"> for cross-validated R² identifies proxy-dominated feature rankings that are statistically accurate but causally ambiguous. The BN pipeline </w:t>
      </w:r>
      <w:proofErr w:type="spellStart"/>
      <w:r w:rsidRPr="009C208A">
        <w:rPr>
          <w:rFonts w:ascii="Times New Roman" w:hAnsi="Times New Roman" w:cs="Times New Roman"/>
        </w:rPr>
        <w:t>optimised</w:t>
      </w:r>
      <w:proofErr w:type="spellEnd"/>
      <w:r w:rsidRPr="009C208A">
        <w:rPr>
          <w:rFonts w:ascii="Times New Roman" w:hAnsi="Times New Roman" w:cs="Times New Roman"/>
        </w:rPr>
        <w:t xml:space="preserve"> for structural plausibility recovers parsimonious causal hypotheses that are less predictively powerful but more directly actionable.</w:t>
      </w:r>
    </w:p>
    <w:p w14:paraId="1D050BA2" w14:textId="41F98AF1"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practical implication for </w:t>
      </w:r>
      <w:proofErr w:type="gramStart"/>
      <w:r w:rsidRPr="009C208A">
        <w:rPr>
          <w:rFonts w:ascii="Times New Roman" w:hAnsi="Times New Roman" w:cs="Times New Roman"/>
        </w:rPr>
        <w:t>wellbeing</w:t>
      </w:r>
      <w:proofErr w:type="gramEnd"/>
      <w:r w:rsidRPr="009C208A">
        <w:rPr>
          <w:rFonts w:ascii="Times New Roman" w:hAnsi="Times New Roman" w:cs="Times New Roman"/>
        </w:rPr>
        <w:t xml:space="preserve"> researchers is that the choice of modelling approach should be driven by the intended use of results. Predictive models are appropriate when the goal is screening, early warning, or classification of individuals or groups. Explanatory models </w:t>
      </w:r>
      <w:r w:rsidR="00832DAF">
        <w:rPr>
          <w:rFonts w:ascii="Times New Roman" w:hAnsi="Times New Roman" w:cs="Times New Roman"/>
        </w:rPr>
        <w:t>-</w:t>
      </w:r>
      <w:r w:rsidRPr="009C208A">
        <w:rPr>
          <w:rFonts w:ascii="Times New Roman" w:hAnsi="Times New Roman" w:cs="Times New Roman"/>
        </w:rPr>
        <w:t xml:space="preserve"> including BNs with domain constraints </w:t>
      </w:r>
      <w:r w:rsidR="00832DAF">
        <w:rPr>
          <w:rFonts w:ascii="Times New Roman" w:hAnsi="Times New Roman" w:cs="Times New Roman"/>
        </w:rPr>
        <w:t>-</w:t>
      </w:r>
      <w:r w:rsidRPr="009C208A">
        <w:rPr>
          <w:rFonts w:ascii="Times New Roman" w:hAnsi="Times New Roman" w:cs="Times New Roman"/>
        </w:rPr>
        <w:t xml:space="preserve"> are appropriate when the goal is identifying leverage points for </w:t>
      </w:r>
      <w:r w:rsidRPr="009C208A">
        <w:rPr>
          <w:rFonts w:ascii="Times New Roman" w:hAnsi="Times New Roman" w:cs="Times New Roman"/>
        </w:rPr>
        <w:lastRenderedPageBreak/>
        <w:t>intervention, understanding the mechanisms through which social determinants operate, or communicating findings to policy audiences who need to understand why an outcome occurs rather than simply how well it can be predicted.</w:t>
      </w:r>
    </w:p>
    <w:p w14:paraId="12B22980" w14:textId="77777777" w:rsidR="009C208A" w:rsidRPr="009C208A" w:rsidRDefault="009C208A" w:rsidP="009C208A">
      <w:pPr>
        <w:spacing w:after="0" w:line="360" w:lineRule="auto"/>
        <w:jc w:val="both"/>
        <w:rPr>
          <w:rFonts w:ascii="Times New Roman" w:hAnsi="Times New Roman" w:cs="Times New Roman"/>
        </w:rPr>
      </w:pPr>
    </w:p>
    <w:p w14:paraId="1782A5DE" w14:textId="5D123389"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6.3.    Data quality findings</w:t>
      </w:r>
    </w:p>
    <w:p w14:paraId="1C9AEF56"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WHR Synthetic null result and the proxy dominance findings on Student Depression and the Canadian Survey collectively constitute a set of data quality lessons that extend beyond the specific datasets involved.</w:t>
      </w:r>
    </w:p>
    <w:p w14:paraId="7EDC6B4A" w14:textId="60BB4D72"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synthetic dataset case study demonstrates that data presented on public platforms under the label of real-world survey data can contain no genuine predictive signal. The unanimous null result across all model families </w:t>
      </w:r>
      <w:r w:rsidR="00832DAF">
        <w:rPr>
          <w:rFonts w:ascii="Times New Roman" w:hAnsi="Times New Roman" w:cs="Times New Roman"/>
        </w:rPr>
        <w:t>-</w:t>
      </w:r>
      <w:r w:rsidRPr="009C208A">
        <w:rPr>
          <w:rFonts w:ascii="Times New Roman" w:hAnsi="Times New Roman" w:cs="Times New Roman"/>
        </w:rPr>
        <w:t xml:space="preserve"> including the BN's failure to learn any edges </w:t>
      </w:r>
      <w:r w:rsidR="00832DAF">
        <w:rPr>
          <w:rFonts w:ascii="Times New Roman" w:hAnsi="Times New Roman" w:cs="Times New Roman"/>
        </w:rPr>
        <w:t>-</w:t>
      </w:r>
      <w:r w:rsidRPr="009C208A">
        <w:rPr>
          <w:rFonts w:ascii="Times New Roman" w:hAnsi="Times New Roman" w:cs="Times New Roman"/>
        </w:rPr>
        <w:t xml:space="preserve"> provides the most rigorous possible confirmation of this absence. Importantly, this diagnosis was available at the baseline modelling stage, before any interpretability or causal analysis was attempted. Researchers who proceeded directly to SHAP analysis or BN structure learning on this dataset would have been </w:t>
      </w:r>
      <w:proofErr w:type="spellStart"/>
      <w:r w:rsidRPr="009C208A">
        <w:rPr>
          <w:rFonts w:ascii="Times New Roman" w:hAnsi="Times New Roman" w:cs="Times New Roman"/>
        </w:rPr>
        <w:t>analysing</w:t>
      </w:r>
      <w:proofErr w:type="spellEnd"/>
      <w:r w:rsidRPr="009C208A">
        <w:rPr>
          <w:rFonts w:ascii="Times New Roman" w:hAnsi="Times New Roman" w:cs="Times New Roman"/>
        </w:rPr>
        <w:t xml:space="preserve"> noise. The lesson is that baseline signal verification </w:t>
      </w:r>
      <w:r w:rsidR="00832DAF">
        <w:rPr>
          <w:rFonts w:ascii="Times New Roman" w:hAnsi="Times New Roman" w:cs="Times New Roman"/>
        </w:rPr>
        <w:t>-</w:t>
      </w:r>
      <w:r w:rsidRPr="009C208A">
        <w:rPr>
          <w:rFonts w:ascii="Times New Roman" w:hAnsi="Times New Roman" w:cs="Times New Roman"/>
        </w:rPr>
        <w:t xml:space="preserve"> checking whether the target variable has any learnable relationship with the available predictors before investing in complex modelling </w:t>
      </w:r>
      <w:r w:rsidR="00832DAF">
        <w:rPr>
          <w:rFonts w:ascii="Times New Roman" w:hAnsi="Times New Roman" w:cs="Times New Roman"/>
        </w:rPr>
        <w:t>-</w:t>
      </w:r>
      <w:r w:rsidRPr="009C208A">
        <w:rPr>
          <w:rFonts w:ascii="Times New Roman" w:hAnsi="Times New Roman" w:cs="Times New Roman"/>
        </w:rPr>
        <w:t xml:space="preserve"> should be a standard first step in any comparative modelling pipeline applied to public datasets of uncertain provenance.</w:t>
      </w:r>
    </w:p>
    <w:p w14:paraId="690CE6CC" w14:textId="1658804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proxy dominance findings raise a different data quality concern. The suicidal ideation variable in the Student Depression dataset is not a data error; it is a valid, reliably measured item. The problem is interpretive: a model that achieves high F1 by detecting suicidal ideation is not learning to predict depression onset from antecedent risk factors but is effectively detecting a correlated symptom. This is sufficient for some applications </w:t>
      </w:r>
      <w:r w:rsidR="00832DAF">
        <w:rPr>
          <w:rFonts w:ascii="Times New Roman" w:hAnsi="Times New Roman" w:cs="Times New Roman"/>
        </w:rPr>
        <w:t>-</w:t>
      </w:r>
      <w:r w:rsidRPr="009C208A">
        <w:rPr>
          <w:rFonts w:ascii="Times New Roman" w:hAnsi="Times New Roman" w:cs="Times New Roman"/>
        </w:rPr>
        <w:t xml:space="preserve"> if the goal is identifying individuals who may currently be depressed, detecting suicidal ideation is directly relevant. It is insufficient, and potentially misleading, for applications focused on early intervention, where the goal is identifying risk factors present before depressive episodes occur.</w:t>
      </w:r>
    </w:p>
    <w:p w14:paraId="2EFF161F" w14:textId="0BE93A88"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Canadian Survey proxy variables </w:t>
      </w:r>
      <w:r w:rsidR="00832DAF">
        <w:rPr>
          <w:rFonts w:ascii="Times New Roman" w:hAnsi="Times New Roman" w:cs="Times New Roman"/>
        </w:rPr>
        <w:t>-</w:t>
      </w:r>
      <w:r w:rsidRPr="009C208A">
        <w:rPr>
          <w:rFonts w:ascii="Times New Roman" w:hAnsi="Times New Roman" w:cs="Times New Roman"/>
        </w:rPr>
        <w:t xml:space="preserve"> </w:t>
      </w:r>
      <w:proofErr w:type="spellStart"/>
      <w:r w:rsidRPr="009C208A">
        <w:rPr>
          <w:rFonts w:ascii="Times New Roman" w:hAnsi="Times New Roman" w:cs="Times New Roman"/>
          <w:i/>
          <w:iCs/>
        </w:rPr>
        <w:t>Mental_health_state</w:t>
      </w:r>
      <w:proofErr w:type="spellEnd"/>
      <w:r w:rsidRPr="009C208A">
        <w:rPr>
          <w:rFonts w:ascii="Times New Roman" w:hAnsi="Times New Roman" w:cs="Times New Roman"/>
        </w:rPr>
        <w:t xml:space="preserve"> and </w:t>
      </w:r>
      <w:proofErr w:type="spellStart"/>
      <w:r w:rsidRPr="009C208A">
        <w:rPr>
          <w:rFonts w:ascii="Times New Roman" w:hAnsi="Times New Roman" w:cs="Times New Roman"/>
          <w:i/>
          <w:iCs/>
        </w:rPr>
        <w:t>Gen_health_state</w:t>
      </w:r>
      <w:proofErr w:type="spellEnd"/>
      <w:r w:rsidRPr="009C208A">
        <w:rPr>
          <w:rFonts w:ascii="Times New Roman" w:hAnsi="Times New Roman" w:cs="Times New Roman"/>
        </w:rPr>
        <w:t xml:space="preserve"> </w:t>
      </w:r>
      <w:r w:rsidR="00832DAF">
        <w:rPr>
          <w:rFonts w:ascii="Times New Roman" w:hAnsi="Times New Roman" w:cs="Times New Roman"/>
        </w:rPr>
        <w:t>-</w:t>
      </w:r>
      <w:r w:rsidRPr="009C208A">
        <w:rPr>
          <w:rFonts w:ascii="Times New Roman" w:hAnsi="Times New Roman" w:cs="Times New Roman"/>
        </w:rPr>
        <w:t xml:space="preserve"> present a related but distinct issue. These are self-rated health items collected in the same survey wave as the life satisfaction target, and they likely reflect the same underlying evaluative state from different angles. A model that relies on these variables is essentially predicting life satisfaction from life satisfaction, which inflates R² without providing causal insight. The sensitivity analysis </w:t>
      </w:r>
      <w:r w:rsidRPr="009C208A">
        <w:rPr>
          <w:rFonts w:ascii="Times New Roman" w:hAnsi="Times New Roman" w:cs="Times New Roman"/>
        </w:rPr>
        <w:lastRenderedPageBreak/>
        <w:t>demonstrates that genuine predictive information remains after their removal, but the headline R² of 0.422 gives an overly optimistic impression of how much is understood about the determinants of individual life satisfaction.</w:t>
      </w:r>
    </w:p>
    <w:p w14:paraId="0B008054" w14:textId="0113810B"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These findings suggest that wellbeing datasets routinely contain features that are co-measurements or lagged reflections of the outcome rather than genuine upstream predictors, and that standard feature selection and importance metrics </w:t>
      </w:r>
      <w:r w:rsidR="00832DAF">
        <w:rPr>
          <w:rFonts w:ascii="Times New Roman" w:hAnsi="Times New Roman" w:cs="Times New Roman"/>
        </w:rPr>
        <w:t>-</w:t>
      </w:r>
      <w:r w:rsidRPr="009C208A">
        <w:rPr>
          <w:rFonts w:ascii="Times New Roman" w:hAnsi="Times New Roman" w:cs="Times New Roman"/>
        </w:rPr>
        <w:t xml:space="preserve"> including SHAP </w:t>
      </w:r>
      <w:r w:rsidR="00832DAF">
        <w:rPr>
          <w:rFonts w:ascii="Times New Roman" w:hAnsi="Times New Roman" w:cs="Times New Roman"/>
        </w:rPr>
        <w:t>-</w:t>
      </w:r>
      <w:r w:rsidRPr="009C208A">
        <w:rPr>
          <w:rFonts w:ascii="Times New Roman" w:hAnsi="Times New Roman" w:cs="Times New Roman"/>
        </w:rPr>
        <w:t xml:space="preserve"> will elevate these features to top positions without flagging their problematic status. Domain knowledge is necessary to identify proxy variables in advance of modelling, and sensitivity analysis is necessary to quantify their influence. Neither step is standard in applied machine learning pipelines, and both should be.</w:t>
      </w:r>
    </w:p>
    <w:p w14:paraId="7E0F3998" w14:textId="77777777" w:rsidR="009C208A" w:rsidRPr="009C208A" w:rsidRDefault="009C208A" w:rsidP="00C449DD">
      <w:pPr>
        <w:spacing w:after="0" w:line="360" w:lineRule="auto"/>
        <w:rPr>
          <w:rFonts w:ascii="Times New Roman" w:hAnsi="Times New Roman" w:cs="Times New Roman"/>
        </w:rPr>
      </w:pPr>
    </w:p>
    <w:p w14:paraId="0A21F7AA" w14:textId="26DC3EFA"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6.4.    Limitations</w:t>
      </w:r>
    </w:p>
    <w:p w14:paraId="59B138E5"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Several limitations of this study should be acknowledged, </w:t>
      </w:r>
      <w:proofErr w:type="spellStart"/>
      <w:r w:rsidRPr="009C208A">
        <w:rPr>
          <w:rFonts w:ascii="Times New Roman" w:hAnsi="Times New Roman" w:cs="Times New Roman"/>
        </w:rPr>
        <w:t>organised</w:t>
      </w:r>
      <w:proofErr w:type="spellEnd"/>
      <w:r w:rsidRPr="009C208A">
        <w:rPr>
          <w:rFonts w:ascii="Times New Roman" w:hAnsi="Times New Roman" w:cs="Times New Roman"/>
        </w:rPr>
        <w:t xml:space="preserve"> by their relevance to specific analytical choices.</w:t>
      </w:r>
    </w:p>
    <w:p w14:paraId="7EE07D42" w14:textId="1A82AD1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Observational data and causal inference.</w:t>
      </w:r>
      <w:r w:rsidRPr="009C208A">
        <w:rPr>
          <w:rFonts w:ascii="Times New Roman" w:hAnsi="Times New Roman" w:cs="Times New Roman"/>
        </w:rPr>
        <w:t xml:space="preserve"> All five datasets are observational, and none supports causal identification without additional assumptions. The causal language used in discussing BN structures </w:t>
      </w:r>
      <w:r w:rsidR="00832DAF">
        <w:rPr>
          <w:rFonts w:ascii="Times New Roman" w:hAnsi="Times New Roman" w:cs="Times New Roman"/>
        </w:rPr>
        <w:t>-</w:t>
      </w:r>
      <w:r w:rsidRPr="009C208A">
        <w:rPr>
          <w:rFonts w:ascii="Times New Roman" w:hAnsi="Times New Roman" w:cs="Times New Roman"/>
        </w:rPr>
        <w:t xml:space="preserve"> parents, direct causes, pathways </w:t>
      </w:r>
      <w:r w:rsidR="00832DAF">
        <w:rPr>
          <w:rFonts w:ascii="Times New Roman" w:hAnsi="Times New Roman" w:cs="Times New Roman"/>
        </w:rPr>
        <w:t>-</w:t>
      </w:r>
      <w:r w:rsidRPr="009C208A">
        <w:rPr>
          <w:rFonts w:ascii="Times New Roman" w:hAnsi="Times New Roman" w:cs="Times New Roman"/>
        </w:rPr>
        <w:t xml:space="preserve"> is shorthand for conditional independence claims consistent with a causal interpretation under the assumption that the learned DAG approximates the true data-generating process. This assumption is untestable from the data alone. The DAGs identified here are better described as causally plausible hypotheses consistent with domain knowledge and the observed correlation structure, rather than confirmed causal facts. Genuine causal identification would require experimental variation, longitudinal data with temporal ordering of measurements, or instrumental variable designs, none of which are available in the datasets used.</w:t>
      </w:r>
    </w:p>
    <w:p w14:paraId="0532458A"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Cross-sectional measurement.</w:t>
      </w:r>
      <w:r w:rsidRPr="009C208A">
        <w:rPr>
          <w:rFonts w:ascii="Times New Roman" w:hAnsi="Times New Roman" w:cs="Times New Roman"/>
        </w:rPr>
        <w:t xml:space="preserve"> Four of the five datasets are cross-sectional, measuring all variables at a single point in time. This limits the BN's ability to establish temporal precedence, which is a necessary (though not sufficient) condition for causal inference. The forbidden edges lists encoding temporal constraints on the Canadian Survey and MH Tech BNs are based on theoretical temporal ordering rather than observed timing, and this ordering could be challenged for some variable pairs.</w:t>
      </w:r>
    </w:p>
    <w:p w14:paraId="74A27CA5"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BN evaluation asymmetry.</w:t>
      </w:r>
      <w:r w:rsidRPr="009C208A">
        <w:rPr>
          <w:rFonts w:ascii="Times New Roman" w:hAnsi="Times New Roman" w:cs="Times New Roman"/>
        </w:rPr>
        <w:t xml:space="preserve"> As noted throughout the results chapters, BN predictive performance is reported on the full dataset while ML performance is cross-validated. This asymmetry means </w:t>
      </w:r>
      <w:r w:rsidRPr="009C208A">
        <w:rPr>
          <w:rFonts w:ascii="Times New Roman" w:hAnsi="Times New Roman" w:cs="Times New Roman"/>
        </w:rPr>
        <w:lastRenderedPageBreak/>
        <w:t>that direct numerical comparisons between BN and ML metrics overstate BN performance relative to what would be observed in a true out-of-sample evaluation. The magnitude of this asymmetry is unknown but likely modest for the large datasets (Student Depression n = 27,870; Canadian Survey n ≈ 104,000) and potentially more consequential for MH Tech (n = 995). All performance comparisons in this study are qualified accordingly, and the primary interpretive weight is placed on structural findings rather than predictive metrics for the BN models.</w:t>
      </w:r>
    </w:p>
    <w:p w14:paraId="1894CB04" w14:textId="7A05C064"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 xml:space="preserve">Hyperparameter </w:t>
      </w:r>
      <w:proofErr w:type="spellStart"/>
      <w:r w:rsidRPr="009C208A">
        <w:rPr>
          <w:rFonts w:ascii="Times New Roman" w:hAnsi="Times New Roman" w:cs="Times New Roman"/>
          <w:b/>
          <w:bCs/>
        </w:rPr>
        <w:t>optimisation</w:t>
      </w:r>
      <w:proofErr w:type="spellEnd"/>
      <w:r w:rsidRPr="009C208A">
        <w:rPr>
          <w:rFonts w:ascii="Times New Roman" w:hAnsi="Times New Roman" w:cs="Times New Roman"/>
          <w:b/>
          <w:bCs/>
        </w:rPr>
        <w:t>.</w:t>
      </w:r>
      <w:r w:rsidRPr="009C208A">
        <w:rPr>
          <w:rFonts w:ascii="Times New Roman" w:hAnsi="Times New Roman" w:cs="Times New Roman"/>
        </w:rPr>
        <w:t xml:space="preserve"> ML models in this study are evaluated at well-established default hyperparameter settings rather than being systematically tuned via grid or random search. This choice is deliberate </w:t>
      </w:r>
      <w:r w:rsidR="00832DAF">
        <w:rPr>
          <w:rFonts w:ascii="Times New Roman" w:hAnsi="Times New Roman" w:cs="Times New Roman"/>
        </w:rPr>
        <w:t>-</w:t>
      </w:r>
      <w:r w:rsidRPr="009C208A">
        <w:rPr>
          <w:rFonts w:ascii="Times New Roman" w:hAnsi="Times New Roman" w:cs="Times New Roman"/>
        </w:rPr>
        <w:t xml:space="preserve"> the goal is comparison across model families rather than maximum performance of any individual model </w:t>
      </w:r>
      <w:r w:rsidR="00832DAF">
        <w:rPr>
          <w:rFonts w:ascii="Times New Roman" w:hAnsi="Times New Roman" w:cs="Times New Roman"/>
        </w:rPr>
        <w:t>-</w:t>
      </w:r>
      <w:r w:rsidRPr="009C208A">
        <w:rPr>
          <w:rFonts w:ascii="Times New Roman" w:hAnsi="Times New Roman" w:cs="Times New Roman"/>
        </w:rPr>
        <w:t xml:space="preserve"> but it means that the reported performance figures represent conservative estimates of what each model family can achieve with </w:t>
      </w:r>
      <w:proofErr w:type="spellStart"/>
      <w:r w:rsidRPr="009C208A">
        <w:rPr>
          <w:rFonts w:ascii="Times New Roman" w:hAnsi="Times New Roman" w:cs="Times New Roman"/>
        </w:rPr>
        <w:t>optimisation</w:t>
      </w:r>
      <w:proofErr w:type="spellEnd"/>
      <w:r w:rsidRPr="009C208A">
        <w:rPr>
          <w:rFonts w:ascii="Times New Roman" w:hAnsi="Times New Roman" w:cs="Times New Roman"/>
        </w:rPr>
        <w:t xml:space="preserve">. The practical effect is likely to be largest for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whose performance is most sensitive to learning rate and </w:t>
      </w:r>
      <w:proofErr w:type="spellStart"/>
      <w:r w:rsidRPr="009C208A">
        <w:rPr>
          <w:rFonts w:ascii="Times New Roman" w:hAnsi="Times New Roman" w:cs="Times New Roman"/>
        </w:rPr>
        <w:t>regularisation</w:t>
      </w:r>
      <w:proofErr w:type="spellEnd"/>
      <w:r w:rsidRPr="009C208A">
        <w:rPr>
          <w:rFonts w:ascii="Times New Roman" w:hAnsi="Times New Roman" w:cs="Times New Roman"/>
        </w:rPr>
        <w:t xml:space="preserve"> settings, and smallest for logistic and linear regression.</w:t>
      </w:r>
    </w:p>
    <w:p w14:paraId="1F3D22B6"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Dataset representativeness.</w:t>
      </w:r>
      <w:r w:rsidRPr="009C208A">
        <w:rPr>
          <w:rFonts w:ascii="Times New Roman" w:hAnsi="Times New Roman" w:cs="Times New Roman"/>
        </w:rPr>
        <w:t xml:space="preserve"> The five datasets vary considerably in their representativeness of broader populations. The OSMI Mental Health in Tech survey is a convenience sample of technology workers who chose to complete a voluntary online survey, which introduces self-selection bias that limits </w:t>
      </w:r>
      <w:proofErr w:type="spellStart"/>
      <w:r w:rsidRPr="009C208A">
        <w:rPr>
          <w:rFonts w:ascii="Times New Roman" w:hAnsi="Times New Roman" w:cs="Times New Roman"/>
        </w:rPr>
        <w:t>generalisation</w:t>
      </w:r>
      <w:proofErr w:type="spellEnd"/>
      <w:r w:rsidRPr="009C208A">
        <w:rPr>
          <w:rFonts w:ascii="Times New Roman" w:hAnsi="Times New Roman" w:cs="Times New Roman"/>
        </w:rPr>
        <w:t xml:space="preserve"> to the broader working population. The Kaggle Student Depression dataset has an unclear sampling frame. The Canadian Community Health Survey is a nationally representative probability sample and is the most methodologically rigorous micro-level dataset used. The WHR Gallup data, while not a census, uses stratified random sampling within countries and is the most credible source for cross-national comparisons.</w:t>
      </w:r>
    </w:p>
    <w:p w14:paraId="076953D2" w14:textId="7C83D0DE" w:rsidR="009C208A" w:rsidRPr="009C208A" w:rsidRDefault="009C208A" w:rsidP="009C208A">
      <w:pPr>
        <w:spacing w:after="0" w:line="360" w:lineRule="auto"/>
        <w:jc w:val="both"/>
        <w:rPr>
          <w:rFonts w:ascii="Times New Roman" w:hAnsi="Times New Roman" w:cs="Times New Roman"/>
        </w:rPr>
      </w:pPr>
      <w:proofErr w:type="spellStart"/>
      <w:r w:rsidRPr="009C208A">
        <w:rPr>
          <w:rFonts w:ascii="Times New Roman" w:hAnsi="Times New Roman" w:cs="Times New Roman"/>
          <w:b/>
          <w:bCs/>
        </w:rPr>
        <w:t>Discretisation</w:t>
      </w:r>
      <w:proofErr w:type="spellEnd"/>
      <w:r w:rsidRPr="009C208A">
        <w:rPr>
          <w:rFonts w:ascii="Times New Roman" w:hAnsi="Times New Roman" w:cs="Times New Roman"/>
          <w:b/>
          <w:bCs/>
        </w:rPr>
        <w:t xml:space="preserve"> for BN inference.</w:t>
      </w:r>
      <w:r w:rsidRPr="009C208A">
        <w:rPr>
          <w:rFonts w:ascii="Times New Roman" w:hAnsi="Times New Roman" w:cs="Times New Roman"/>
        </w:rPr>
        <w:t xml:space="preserve"> The continuous variables in the regression datasets were quantile-</w:t>
      </w:r>
      <w:proofErr w:type="spellStart"/>
      <w:r w:rsidRPr="009C208A">
        <w:rPr>
          <w:rFonts w:ascii="Times New Roman" w:hAnsi="Times New Roman" w:cs="Times New Roman"/>
        </w:rPr>
        <w:t>discretised</w:t>
      </w:r>
      <w:proofErr w:type="spellEnd"/>
      <w:r w:rsidRPr="009C208A">
        <w:rPr>
          <w:rFonts w:ascii="Times New Roman" w:hAnsi="Times New Roman" w:cs="Times New Roman"/>
        </w:rPr>
        <w:t xml:space="preserve"> into five bins for BN estimation and inference. </w:t>
      </w:r>
      <w:proofErr w:type="spellStart"/>
      <w:r w:rsidRPr="009C208A">
        <w:rPr>
          <w:rFonts w:ascii="Times New Roman" w:hAnsi="Times New Roman" w:cs="Times New Roman"/>
        </w:rPr>
        <w:t>Discretisation</w:t>
      </w:r>
      <w:proofErr w:type="spellEnd"/>
      <w:r w:rsidRPr="009C208A">
        <w:rPr>
          <w:rFonts w:ascii="Times New Roman" w:hAnsi="Times New Roman" w:cs="Times New Roman"/>
        </w:rPr>
        <w:t xml:space="preserve"> inevitably loses information </w:t>
      </w:r>
      <w:r w:rsidR="00832DAF">
        <w:rPr>
          <w:rFonts w:ascii="Times New Roman" w:hAnsi="Times New Roman" w:cs="Times New Roman"/>
        </w:rPr>
        <w:t>-</w:t>
      </w:r>
      <w:r w:rsidRPr="009C208A">
        <w:rPr>
          <w:rFonts w:ascii="Times New Roman" w:hAnsi="Times New Roman" w:cs="Times New Roman"/>
        </w:rPr>
        <w:t xml:space="preserve"> the within-bin variation in the original variable is collapsed to a single representative value </w:t>
      </w:r>
      <w:r w:rsidR="00832DAF">
        <w:rPr>
          <w:rFonts w:ascii="Times New Roman" w:hAnsi="Times New Roman" w:cs="Times New Roman"/>
        </w:rPr>
        <w:t>-</w:t>
      </w:r>
      <w:r w:rsidRPr="009C208A">
        <w:rPr>
          <w:rFonts w:ascii="Times New Roman" w:hAnsi="Times New Roman" w:cs="Times New Roman"/>
        </w:rPr>
        <w:t xml:space="preserve"> and the choice of five bins is a pragmatic compromise between granularity and CPT sparsity. Different </w:t>
      </w:r>
      <w:proofErr w:type="spellStart"/>
      <w:r w:rsidRPr="009C208A">
        <w:rPr>
          <w:rFonts w:ascii="Times New Roman" w:hAnsi="Times New Roman" w:cs="Times New Roman"/>
        </w:rPr>
        <w:t>discretisation</w:t>
      </w:r>
      <w:proofErr w:type="spellEnd"/>
      <w:r w:rsidRPr="009C208A">
        <w:rPr>
          <w:rFonts w:ascii="Times New Roman" w:hAnsi="Times New Roman" w:cs="Times New Roman"/>
        </w:rPr>
        <w:t xml:space="preserve"> choices could produce different learned structures and different predictive performance estimates. The robustness of the key structural findings </w:t>
      </w:r>
      <w:r w:rsidR="00832DAF">
        <w:rPr>
          <w:rFonts w:ascii="Times New Roman" w:hAnsi="Times New Roman" w:cs="Times New Roman"/>
        </w:rPr>
        <w:t>-</w:t>
      </w:r>
      <w:r w:rsidRPr="009C208A">
        <w:rPr>
          <w:rFonts w:ascii="Times New Roman" w:hAnsi="Times New Roman" w:cs="Times New Roman"/>
        </w:rPr>
        <w:t xml:space="preserve"> in particular, the identification of consistent direct parent sets across the restricted and strongly restricted BN versions on the Canadian Survey </w:t>
      </w:r>
      <w:r w:rsidR="00832DAF">
        <w:rPr>
          <w:rFonts w:ascii="Times New Roman" w:hAnsi="Times New Roman" w:cs="Times New Roman"/>
        </w:rPr>
        <w:t>-</w:t>
      </w:r>
      <w:r w:rsidRPr="009C208A">
        <w:rPr>
          <w:rFonts w:ascii="Times New Roman" w:hAnsi="Times New Roman" w:cs="Times New Roman"/>
        </w:rPr>
        <w:t xml:space="preserve"> provides some reassurance that the main results are not highly sensitive to this choice, but a systematic sensitivity analysis over </w:t>
      </w:r>
      <w:proofErr w:type="spellStart"/>
      <w:r w:rsidRPr="009C208A">
        <w:rPr>
          <w:rFonts w:ascii="Times New Roman" w:hAnsi="Times New Roman" w:cs="Times New Roman"/>
        </w:rPr>
        <w:t>discretisation</w:t>
      </w:r>
      <w:proofErr w:type="spellEnd"/>
      <w:r w:rsidRPr="009C208A">
        <w:rPr>
          <w:rFonts w:ascii="Times New Roman" w:hAnsi="Times New Roman" w:cs="Times New Roman"/>
        </w:rPr>
        <w:t xml:space="preserve"> granularity was not conducted.</w:t>
      </w:r>
    </w:p>
    <w:p w14:paraId="6EC15F80" w14:textId="77777777" w:rsidR="009C208A" w:rsidRPr="009C208A" w:rsidRDefault="009C208A" w:rsidP="009C208A">
      <w:pPr>
        <w:spacing w:after="0" w:line="360" w:lineRule="auto"/>
        <w:jc w:val="both"/>
        <w:rPr>
          <w:rFonts w:ascii="Times New Roman" w:hAnsi="Times New Roman" w:cs="Times New Roman"/>
        </w:rPr>
      </w:pPr>
      <w:proofErr w:type="spellStart"/>
      <w:r w:rsidRPr="009C208A">
        <w:rPr>
          <w:rFonts w:ascii="Times New Roman" w:hAnsi="Times New Roman" w:cs="Times New Roman"/>
          <w:b/>
          <w:bCs/>
        </w:rPr>
        <w:lastRenderedPageBreak/>
        <w:t>Generalisability</w:t>
      </w:r>
      <w:proofErr w:type="spellEnd"/>
      <w:r w:rsidRPr="009C208A">
        <w:rPr>
          <w:rFonts w:ascii="Times New Roman" w:hAnsi="Times New Roman" w:cs="Times New Roman"/>
          <w:b/>
          <w:bCs/>
        </w:rPr>
        <w:t xml:space="preserve"> of hybrid model findings.</w:t>
      </w:r>
      <w:r w:rsidRPr="009C208A">
        <w:rPr>
          <w:rFonts w:ascii="Times New Roman" w:hAnsi="Times New Roman" w:cs="Times New Roman"/>
        </w:rPr>
        <w:t xml:space="preserve"> The finding that hybrid models provide negligible gains over the best baseline is specific to the datasets, model configurations, and feature set sizes used here. It is possible that hybrid approaches would show larger benefits in higher-dimensional settings where feature selection provides greater dimensionality reduction, or in datasets where the predictive relationship is partly linear and partly non-linear in a way that the selection-then-regression pipeline could exploit. The finding should therefore be interpreted as informative about the </w:t>
      </w:r>
      <w:proofErr w:type="gramStart"/>
      <w:r w:rsidRPr="009C208A">
        <w:rPr>
          <w:rFonts w:ascii="Times New Roman" w:hAnsi="Times New Roman" w:cs="Times New Roman"/>
        </w:rPr>
        <w:t>wellbeing</w:t>
      </w:r>
      <w:proofErr w:type="gramEnd"/>
      <w:r w:rsidRPr="009C208A">
        <w:rPr>
          <w:rFonts w:ascii="Times New Roman" w:hAnsi="Times New Roman" w:cs="Times New Roman"/>
        </w:rPr>
        <w:t xml:space="preserve"> research context rather than as a general claim about hybrid model utility.</w:t>
      </w:r>
    </w:p>
    <w:p w14:paraId="7E389593" w14:textId="77777777" w:rsidR="00C449DD" w:rsidRDefault="00C449DD" w:rsidP="00C60781">
      <w:pPr>
        <w:spacing w:after="0" w:line="360" w:lineRule="auto"/>
        <w:jc w:val="both"/>
        <w:rPr>
          <w:rFonts w:ascii="Times New Roman" w:hAnsi="Times New Roman" w:cs="Times New Roman"/>
        </w:rPr>
      </w:pPr>
    </w:p>
    <w:p w14:paraId="33B7A6AE" w14:textId="77777777" w:rsidR="00C449DD" w:rsidRDefault="00C449DD" w:rsidP="00C60781">
      <w:pPr>
        <w:spacing w:after="0" w:line="360" w:lineRule="auto"/>
        <w:jc w:val="both"/>
        <w:rPr>
          <w:rFonts w:ascii="Times New Roman" w:hAnsi="Times New Roman" w:cs="Times New Roman"/>
        </w:rPr>
      </w:pPr>
    </w:p>
    <w:p w14:paraId="480C6B52" w14:textId="77777777" w:rsidR="00C449DD" w:rsidRDefault="00C449DD" w:rsidP="00C60781">
      <w:pPr>
        <w:spacing w:after="0" w:line="360" w:lineRule="auto"/>
        <w:jc w:val="both"/>
        <w:rPr>
          <w:rFonts w:ascii="Times New Roman" w:hAnsi="Times New Roman" w:cs="Times New Roman"/>
        </w:rPr>
      </w:pPr>
    </w:p>
    <w:p w14:paraId="7A1CCE70" w14:textId="77777777" w:rsidR="00C449DD" w:rsidRDefault="00C449DD" w:rsidP="00C60781">
      <w:pPr>
        <w:spacing w:after="0" w:line="360" w:lineRule="auto"/>
        <w:jc w:val="both"/>
        <w:rPr>
          <w:rFonts w:ascii="Times New Roman" w:hAnsi="Times New Roman" w:cs="Times New Roman"/>
        </w:rPr>
      </w:pPr>
    </w:p>
    <w:p w14:paraId="361F9144" w14:textId="77777777" w:rsidR="00C449DD" w:rsidRDefault="00C449DD" w:rsidP="00C60781">
      <w:pPr>
        <w:spacing w:after="0" w:line="360" w:lineRule="auto"/>
        <w:jc w:val="both"/>
        <w:rPr>
          <w:rFonts w:ascii="Times New Roman" w:hAnsi="Times New Roman" w:cs="Times New Roman"/>
        </w:rPr>
      </w:pPr>
    </w:p>
    <w:p w14:paraId="56E3E2EC" w14:textId="77777777" w:rsidR="00C449DD" w:rsidRDefault="00C449DD" w:rsidP="00C60781">
      <w:pPr>
        <w:spacing w:after="0" w:line="360" w:lineRule="auto"/>
        <w:jc w:val="both"/>
        <w:rPr>
          <w:rFonts w:ascii="Times New Roman" w:hAnsi="Times New Roman" w:cs="Times New Roman"/>
        </w:rPr>
      </w:pPr>
    </w:p>
    <w:p w14:paraId="38BF8444" w14:textId="77777777" w:rsidR="00C449DD" w:rsidRDefault="00C449DD" w:rsidP="00C60781">
      <w:pPr>
        <w:spacing w:after="0" w:line="360" w:lineRule="auto"/>
        <w:jc w:val="both"/>
        <w:rPr>
          <w:rFonts w:ascii="Times New Roman" w:hAnsi="Times New Roman" w:cs="Times New Roman"/>
        </w:rPr>
      </w:pPr>
    </w:p>
    <w:p w14:paraId="49D80E4F" w14:textId="77777777" w:rsidR="00C449DD" w:rsidRDefault="00C449DD" w:rsidP="00C60781">
      <w:pPr>
        <w:spacing w:after="0" w:line="360" w:lineRule="auto"/>
        <w:jc w:val="both"/>
        <w:rPr>
          <w:rFonts w:ascii="Times New Roman" w:hAnsi="Times New Roman" w:cs="Times New Roman"/>
        </w:rPr>
      </w:pPr>
    </w:p>
    <w:p w14:paraId="0E3216CA" w14:textId="77777777" w:rsidR="00C449DD" w:rsidRDefault="00C449DD" w:rsidP="00C60781">
      <w:pPr>
        <w:spacing w:after="0" w:line="360" w:lineRule="auto"/>
        <w:jc w:val="both"/>
        <w:rPr>
          <w:rFonts w:ascii="Times New Roman" w:hAnsi="Times New Roman" w:cs="Times New Roman"/>
        </w:rPr>
      </w:pPr>
    </w:p>
    <w:p w14:paraId="6367BBE3" w14:textId="77777777" w:rsidR="00C449DD" w:rsidRDefault="00C449DD" w:rsidP="00C60781">
      <w:pPr>
        <w:spacing w:after="0" w:line="360" w:lineRule="auto"/>
        <w:jc w:val="both"/>
        <w:rPr>
          <w:rFonts w:ascii="Times New Roman" w:hAnsi="Times New Roman" w:cs="Times New Roman"/>
        </w:rPr>
      </w:pPr>
    </w:p>
    <w:p w14:paraId="1A751E5E" w14:textId="77777777" w:rsidR="00C449DD" w:rsidRDefault="00C449DD" w:rsidP="00C60781">
      <w:pPr>
        <w:spacing w:after="0" w:line="360" w:lineRule="auto"/>
        <w:jc w:val="both"/>
        <w:rPr>
          <w:rFonts w:ascii="Times New Roman" w:hAnsi="Times New Roman" w:cs="Times New Roman"/>
        </w:rPr>
      </w:pPr>
    </w:p>
    <w:p w14:paraId="0C9CA121" w14:textId="77777777" w:rsidR="00C449DD" w:rsidRDefault="00C449DD" w:rsidP="00C60781">
      <w:pPr>
        <w:spacing w:after="0" w:line="360" w:lineRule="auto"/>
        <w:jc w:val="both"/>
        <w:rPr>
          <w:rFonts w:ascii="Times New Roman" w:hAnsi="Times New Roman" w:cs="Times New Roman"/>
        </w:rPr>
      </w:pPr>
    </w:p>
    <w:p w14:paraId="376A0614" w14:textId="77777777" w:rsidR="00C449DD" w:rsidRDefault="00C449DD" w:rsidP="00C60781">
      <w:pPr>
        <w:spacing w:after="0" w:line="360" w:lineRule="auto"/>
        <w:jc w:val="both"/>
        <w:rPr>
          <w:rFonts w:ascii="Times New Roman" w:hAnsi="Times New Roman" w:cs="Times New Roman"/>
        </w:rPr>
      </w:pPr>
    </w:p>
    <w:p w14:paraId="089F178F" w14:textId="77777777" w:rsidR="00C449DD" w:rsidRDefault="00C449DD" w:rsidP="00C60781">
      <w:pPr>
        <w:spacing w:after="0" w:line="360" w:lineRule="auto"/>
        <w:jc w:val="both"/>
        <w:rPr>
          <w:rFonts w:ascii="Times New Roman" w:hAnsi="Times New Roman" w:cs="Times New Roman"/>
        </w:rPr>
      </w:pPr>
    </w:p>
    <w:p w14:paraId="69D72D0F" w14:textId="77777777" w:rsidR="00C449DD" w:rsidRDefault="00C449DD" w:rsidP="00C60781">
      <w:pPr>
        <w:spacing w:after="0" w:line="360" w:lineRule="auto"/>
        <w:jc w:val="both"/>
        <w:rPr>
          <w:rFonts w:ascii="Times New Roman" w:hAnsi="Times New Roman" w:cs="Times New Roman"/>
        </w:rPr>
      </w:pPr>
    </w:p>
    <w:p w14:paraId="3B3DDB76" w14:textId="77777777" w:rsidR="00C449DD" w:rsidRDefault="00C449DD" w:rsidP="00C60781">
      <w:pPr>
        <w:spacing w:after="0" w:line="360" w:lineRule="auto"/>
        <w:jc w:val="both"/>
        <w:rPr>
          <w:rFonts w:ascii="Times New Roman" w:hAnsi="Times New Roman" w:cs="Times New Roman"/>
        </w:rPr>
      </w:pPr>
    </w:p>
    <w:p w14:paraId="11FCBD6D" w14:textId="77777777" w:rsidR="00C449DD" w:rsidRDefault="00C449DD" w:rsidP="00C60781">
      <w:pPr>
        <w:spacing w:after="0" w:line="360" w:lineRule="auto"/>
        <w:jc w:val="both"/>
        <w:rPr>
          <w:rFonts w:ascii="Times New Roman" w:hAnsi="Times New Roman" w:cs="Times New Roman"/>
        </w:rPr>
      </w:pPr>
    </w:p>
    <w:p w14:paraId="00F371A9" w14:textId="77777777" w:rsidR="00C449DD" w:rsidRDefault="00C449DD" w:rsidP="00C60781">
      <w:pPr>
        <w:spacing w:after="0" w:line="360" w:lineRule="auto"/>
        <w:jc w:val="both"/>
        <w:rPr>
          <w:rFonts w:ascii="Times New Roman" w:hAnsi="Times New Roman" w:cs="Times New Roman"/>
        </w:rPr>
      </w:pPr>
    </w:p>
    <w:p w14:paraId="655C24B8" w14:textId="77777777" w:rsidR="00C449DD" w:rsidRDefault="00C449DD" w:rsidP="00C60781">
      <w:pPr>
        <w:spacing w:after="0" w:line="360" w:lineRule="auto"/>
        <w:jc w:val="both"/>
        <w:rPr>
          <w:rFonts w:ascii="Times New Roman" w:hAnsi="Times New Roman" w:cs="Times New Roman"/>
        </w:rPr>
      </w:pPr>
    </w:p>
    <w:p w14:paraId="71A39184" w14:textId="77777777" w:rsidR="00C449DD" w:rsidRDefault="00C449DD" w:rsidP="00C60781">
      <w:pPr>
        <w:spacing w:after="0" w:line="360" w:lineRule="auto"/>
        <w:jc w:val="both"/>
        <w:rPr>
          <w:rFonts w:ascii="Times New Roman" w:hAnsi="Times New Roman" w:cs="Times New Roman"/>
        </w:rPr>
      </w:pPr>
    </w:p>
    <w:p w14:paraId="7DF75358" w14:textId="77777777" w:rsidR="00C449DD" w:rsidRDefault="00C449DD" w:rsidP="00C60781">
      <w:pPr>
        <w:spacing w:after="0" w:line="360" w:lineRule="auto"/>
        <w:jc w:val="both"/>
        <w:rPr>
          <w:rFonts w:ascii="Times New Roman" w:hAnsi="Times New Roman" w:cs="Times New Roman"/>
        </w:rPr>
      </w:pPr>
    </w:p>
    <w:p w14:paraId="428A2C2E" w14:textId="77777777" w:rsidR="00C449DD" w:rsidRDefault="00C449DD" w:rsidP="00C60781">
      <w:pPr>
        <w:spacing w:after="0" w:line="360" w:lineRule="auto"/>
        <w:jc w:val="both"/>
        <w:rPr>
          <w:rFonts w:ascii="Times New Roman" w:hAnsi="Times New Roman" w:cs="Times New Roman"/>
        </w:rPr>
      </w:pPr>
    </w:p>
    <w:p w14:paraId="717547AE" w14:textId="77777777" w:rsidR="00C449DD" w:rsidRDefault="00C449DD" w:rsidP="00C60781">
      <w:pPr>
        <w:spacing w:after="0" w:line="360" w:lineRule="auto"/>
        <w:jc w:val="both"/>
        <w:rPr>
          <w:rFonts w:ascii="Times New Roman" w:hAnsi="Times New Roman" w:cs="Times New Roman"/>
        </w:rPr>
      </w:pPr>
    </w:p>
    <w:p w14:paraId="6F60DED7" w14:textId="77777777" w:rsidR="009C208A" w:rsidRDefault="009C208A" w:rsidP="00C449DD">
      <w:pPr>
        <w:spacing w:after="0" w:line="360" w:lineRule="auto"/>
        <w:rPr>
          <w:rFonts w:ascii="Times New Roman" w:hAnsi="Times New Roman" w:cs="Times New Roman"/>
        </w:rPr>
      </w:pPr>
    </w:p>
    <w:p w14:paraId="43F363B3" w14:textId="256D5BA0"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7</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 Conclusion</w:t>
      </w:r>
    </w:p>
    <w:p w14:paraId="6B4490E8" w14:textId="77C9E013"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7.1.    Summary of findings</w:t>
      </w:r>
    </w:p>
    <w:p w14:paraId="25D05441"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This thesis </w:t>
      </w:r>
      <w:proofErr w:type="gramStart"/>
      <w:r w:rsidRPr="009C208A">
        <w:rPr>
          <w:rFonts w:ascii="Times New Roman" w:hAnsi="Times New Roman" w:cs="Times New Roman"/>
        </w:rPr>
        <w:t>set</w:t>
      </w:r>
      <w:proofErr w:type="gramEnd"/>
      <w:r w:rsidRPr="009C208A">
        <w:rPr>
          <w:rFonts w:ascii="Times New Roman" w:hAnsi="Times New Roman" w:cs="Times New Roman"/>
        </w:rPr>
        <w:t xml:space="preserve"> out to compare statistical, machine learning, hybrid, and Bayesian Network models for predicting and explaining psychological wellbeing across five datasets spanning individual and societal levels of measurement. The comparative design, applied consistently across datasets varying in scale, task type, signal quality, and predictor domain, has produced a coherent set of findings that address each of the five research questions and contribute to the broader methodological literature on prediction versus explanation in wellbeing research.</w:t>
      </w:r>
    </w:p>
    <w:p w14:paraId="443D0679"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first and most robust finding is that predictive performance is substantially higher at the societal level than at the individual level, and this gap is independent of model choice. The best macro-level model achieves CV R² = 0.850 on the WHR Gallup dataset, while the best micro-level regression model achieves CV R² = 0.422 on the Canadian Survey. This difference reflects the statistical consequence of aggregation: country-level means suppress idiosyncratic noise and </w:t>
      </w:r>
      <w:proofErr w:type="gramStart"/>
      <w:r w:rsidRPr="009C208A">
        <w:rPr>
          <w:rFonts w:ascii="Times New Roman" w:hAnsi="Times New Roman" w:cs="Times New Roman"/>
        </w:rPr>
        <w:t>leave</w:t>
      </w:r>
      <w:proofErr w:type="gramEnd"/>
      <w:r w:rsidRPr="009C208A">
        <w:rPr>
          <w:rFonts w:ascii="Times New Roman" w:hAnsi="Times New Roman" w:cs="Times New Roman"/>
        </w:rPr>
        <w:t xml:space="preserve"> a cleaner structural signal in which GDP, social support, and institutional quality account for systematic cross-national variation. The implication is that the explanatory frameworks developed in the macro-level wellbeing literature have genuine predictive power at the societal level but cannot be expected to translate directly into individual-level prediction without attenuation.</w:t>
      </w:r>
    </w:p>
    <w:p w14:paraId="742E2705" w14:textId="25E14B5D"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second finding is that hybrid models provide negligible predictive gains over the best single model across all datasets, with gains ranging from −0.010 to +0.018. This near-zero return on complexity holds consistently whether the task is classification or regression, whether the dataset is small or large, and whether the best baseline is a linear model or an ensemble. The practical implication is that the hybrid pipeline </w:t>
      </w:r>
      <w:r w:rsidR="00832DAF">
        <w:rPr>
          <w:rFonts w:ascii="Times New Roman" w:hAnsi="Times New Roman" w:cs="Times New Roman"/>
        </w:rPr>
        <w:t>-</w:t>
      </w:r>
      <w:r w:rsidRPr="009C208A">
        <w:rPr>
          <w:rFonts w:ascii="Times New Roman" w:hAnsi="Times New Roman" w:cs="Times New Roman"/>
        </w:rPr>
        <w:t xml:space="preserve"> designed to recover interpretability without sacrificing accuracy </w:t>
      </w:r>
      <w:r w:rsidR="00832DAF">
        <w:rPr>
          <w:rFonts w:ascii="Times New Roman" w:hAnsi="Times New Roman" w:cs="Times New Roman"/>
        </w:rPr>
        <w:t>-</w:t>
      </w:r>
      <w:r w:rsidRPr="009C208A">
        <w:rPr>
          <w:rFonts w:ascii="Times New Roman" w:hAnsi="Times New Roman" w:cs="Times New Roman"/>
        </w:rPr>
        <w:t xml:space="preserve"> delivers neither the full predictive power of the ensemble nor the clean interpretability of the linear model. Researchers seeking maximum predictive accuracy should use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directly; those seeking interpretable coefficients should use logistic or linear regression directly.</w:t>
      </w:r>
    </w:p>
    <w:p w14:paraId="299BED91" w14:textId="2CA6B43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third finding concerns the Bayesian Network results. When applied to high-quality data with strong genuine signal, as in the WHR Gallup dataset, the BN recovers a largely plausible causal structure without domain correction </w:t>
      </w:r>
      <w:r w:rsidR="00832DAF">
        <w:rPr>
          <w:rFonts w:ascii="Times New Roman" w:hAnsi="Times New Roman" w:cs="Times New Roman"/>
        </w:rPr>
        <w:t>-</w:t>
      </w:r>
      <w:r w:rsidRPr="009C208A">
        <w:rPr>
          <w:rFonts w:ascii="Times New Roman" w:hAnsi="Times New Roman" w:cs="Times New Roman"/>
        </w:rPr>
        <w:t xml:space="preserve"> only 11% of edges in the unconstrained graph are implausible </w:t>
      </w:r>
      <w:r w:rsidR="00832DAF">
        <w:rPr>
          <w:rFonts w:ascii="Times New Roman" w:hAnsi="Times New Roman" w:cs="Times New Roman"/>
        </w:rPr>
        <w:t>-</w:t>
      </w:r>
      <w:r w:rsidRPr="009C208A">
        <w:rPr>
          <w:rFonts w:ascii="Times New Roman" w:hAnsi="Times New Roman" w:cs="Times New Roman"/>
        </w:rPr>
        <w:t xml:space="preserve"> and the application of domain constraints simultaneously improves both structural coherence and BIC score. When applied to noisier individual-level survey data, the unconstrained BN frequently encodes implausible causal directions, with implausibility rates reaching 79% on </w:t>
      </w:r>
      <w:r w:rsidRPr="009C208A">
        <w:rPr>
          <w:rFonts w:ascii="Times New Roman" w:hAnsi="Times New Roman" w:cs="Times New Roman"/>
        </w:rPr>
        <w:lastRenderedPageBreak/>
        <w:t xml:space="preserve">the Student Depression dataset. In all cases, the application of domain knowledge constraints via forbidden edges lists produces structurally coherent and theoretically interpretable parent sets </w:t>
      </w:r>
      <w:r w:rsidR="00832DAF">
        <w:rPr>
          <w:rFonts w:ascii="Times New Roman" w:hAnsi="Times New Roman" w:cs="Times New Roman"/>
        </w:rPr>
        <w:t>-</w:t>
      </w:r>
      <w:r w:rsidRPr="009C208A">
        <w:rPr>
          <w:rFonts w:ascii="Times New Roman" w:hAnsi="Times New Roman" w:cs="Times New Roman"/>
        </w:rPr>
        <w:t xml:space="preserve"> family history and gender for workplace mental health interference; academic pressure and financial stress for student depression; food security, income source, and musculoskeletal conditions for individual life satisfaction; and GDP per capita for national life satisfaction </w:t>
      </w:r>
      <w:r w:rsidR="00832DAF">
        <w:rPr>
          <w:rFonts w:ascii="Times New Roman" w:hAnsi="Times New Roman" w:cs="Times New Roman"/>
        </w:rPr>
        <w:t>-</w:t>
      </w:r>
      <w:r w:rsidRPr="009C208A">
        <w:rPr>
          <w:rFonts w:ascii="Times New Roman" w:hAnsi="Times New Roman" w:cs="Times New Roman"/>
        </w:rPr>
        <w:t xml:space="preserve"> at a modest and quantifiable BIC cost.</w:t>
      </w:r>
    </w:p>
    <w:p w14:paraId="5DF5AC2A"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fourth finding is the convergence between BN structural results and the post-proxy-exclusion SHAP rankings. Across three of four datasets, the variables identified by the restricted BN as direct parents of the target emerge as the top SHAP predictors once dominant proxy variables are removed from the feature set. This convergence, achieved by two methodologically independent approaches, provides mutually reinforcing evidence that the identified predictors represent genuine signal rather than artefacts of either method. It also establishes a practical workflow: BN structure learning with domain constraints and SHAP analysis with proxy exclusion are complementary tools that together provide a more robust </w:t>
      </w:r>
      <w:proofErr w:type="spellStart"/>
      <w:r w:rsidRPr="009C208A">
        <w:rPr>
          <w:rFonts w:ascii="Times New Roman" w:hAnsi="Times New Roman" w:cs="Times New Roman"/>
        </w:rPr>
        <w:t>characterisation</w:t>
      </w:r>
      <w:proofErr w:type="spellEnd"/>
      <w:r w:rsidRPr="009C208A">
        <w:rPr>
          <w:rFonts w:ascii="Times New Roman" w:hAnsi="Times New Roman" w:cs="Times New Roman"/>
        </w:rPr>
        <w:t xml:space="preserve"> of wellbeing determinants than either method applied in isolation.</w:t>
      </w:r>
    </w:p>
    <w:p w14:paraId="34DAB4F4"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fifth finding is methodological rather than substantive: the consistent application of a cross-validated pipeline across all datasets enables reliable detection of null </w:t>
      </w:r>
      <w:proofErr w:type="gramStart"/>
      <w:r w:rsidRPr="009C208A">
        <w:rPr>
          <w:rFonts w:ascii="Times New Roman" w:hAnsi="Times New Roman" w:cs="Times New Roman"/>
        </w:rPr>
        <w:t>signal</w:t>
      </w:r>
      <w:proofErr w:type="gramEnd"/>
      <w:r w:rsidRPr="009C208A">
        <w:rPr>
          <w:rFonts w:ascii="Times New Roman" w:hAnsi="Times New Roman" w:cs="Times New Roman"/>
        </w:rPr>
        <w:t>. The WHR Synthetic dataset, presented on a public platform as real-world data, returned near-zero performance across every model family tested, and the BN learned zero edges. This unanimous null result, produced without any dataset-specific tuning or inspection, demonstrates that baseline signal verification is both possible and necessary as a first step in any comparative modelling study using public datasets of uncertain provenance.</w:t>
      </w:r>
    </w:p>
    <w:p w14:paraId="489F5BE5" w14:textId="77777777" w:rsidR="009C208A" w:rsidRPr="009C208A" w:rsidRDefault="009C208A" w:rsidP="00C449DD">
      <w:pPr>
        <w:spacing w:after="0" w:line="360" w:lineRule="auto"/>
        <w:rPr>
          <w:rFonts w:ascii="Times New Roman" w:hAnsi="Times New Roman" w:cs="Times New Roman"/>
        </w:rPr>
      </w:pPr>
    </w:p>
    <w:p w14:paraId="40780E0A" w14:textId="2C931A65"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7.2.    Contributions</w:t>
      </w:r>
    </w:p>
    <w:p w14:paraId="4B80141A"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This thesis makes contributions at three levels: methodological, empirical, and practical.</w:t>
      </w:r>
    </w:p>
    <w:p w14:paraId="0B8FF5BA" w14:textId="2DCE8C42"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Methodological contributions.</w:t>
      </w:r>
      <w:r w:rsidRPr="009C208A">
        <w:rPr>
          <w:rFonts w:ascii="Times New Roman" w:hAnsi="Times New Roman" w:cs="Times New Roman"/>
        </w:rPr>
        <w:t xml:space="preserve"> The primary methodological contribution is the systematic application of a four-family comparative pipeline </w:t>
      </w:r>
      <w:r w:rsidR="00832DAF">
        <w:rPr>
          <w:rFonts w:ascii="Times New Roman" w:hAnsi="Times New Roman" w:cs="Times New Roman"/>
        </w:rPr>
        <w:t>-</w:t>
      </w:r>
      <w:r w:rsidRPr="009C208A">
        <w:rPr>
          <w:rFonts w:ascii="Times New Roman" w:hAnsi="Times New Roman" w:cs="Times New Roman"/>
        </w:rPr>
        <w:t xml:space="preserve"> statistical, machine learning, hybrid, and Bayesian Network </w:t>
      </w:r>
      <w:r w:rsidR="00832DAF">
        <w:rPr>
          <w:rFonts w:ascii="Times New Roman" w:hAnsi="Times New Roman" w:cs="Times New Roman"/>
        </w:rPr>
        <w:t>-</w:t>
      </w:r>
      <w:r w:rsidRPr="009C208A">
        <w:rPr>
          <w:rFonts w:ascii="Times New Roman" w:hAnsi="Times New Roman" w:cs="Times New Roman"/>
        </w:rPr>
        <w:t xml:space="preserve"> to </w:t>
      </w:r>
      <w:proofErr w:type="gramStart"/>
      <w:r w:rsidRPr="009C208A">
        <w:rPr>
          <w:rFonts w:ascii="Times New Roman" w:hAnsi="Times New Roman" w:cs="Times New Roman"/>
        </w:rPr>
        <w:t>wellbeing</w:t>
      </w:r>
      <w:proofErr w:type="gramEnd"/>
      <w:r w:rsidRPr="009C208A">
        <w:rPr>
          <w:rFonts w:ascii="Times New Roman" w:hAnsi="Times New Roman" w:cs="Times New Roman"/>
        </w:rPr>
        <w:t xml:space="preserve"> data at both individual and societal levels. Previous comparative studies in this domain have typically contrasted two model families on a single dataset; the five-dataset design adopted here enables </w:t>
      </w:r>
      <w:proofErr w:type="spellStart"/>
      <w:r w:rsidRPr="009C208A">
        <w:rPr>
          <w:rFonts w:ascii="Times New Roman" w:hAnsi="Times New Roman" w:cs="Times New Roman"/>
        </w:rPr>
        <w:t>generalisations</w:t>
      </w:r>
      <w:proofErr w:type="spellEnd"/>
      <w:r w:rsidRPr="009C208A">
        <w:rPr>
          <w:rFonts w:ascii="Times New Roman" w:hAnsi="Times New Roman" w:cs="Times New Roman"/>
        </w:rPr>
        <w:t xml:space="preserve"> about model </w:t>
      </w:r>
      <w:proofErr w:type="spellStart"/>
      <w:r w:rsidRPr="009C208A">
        <w:rPr>
          <w:rFonts w:ascii="Times New Roman" w:hAnsi="Times New Roman" w:cs="Times New Roman"/>
        </w:rPr>
        <w:t>behaviour</w:t>
      </w:r>
      <w:proofErr w:type="spellEnd"/>
      <w:r w:rsidRPr="009C208A">
        <w:rPr>
          <w:rFonts w:ascii="Times New Roman" w:hAnsi="Times New Roman" w:cs="Times New Roman"/>
        </w:rPr>
        <w:t xml:space="preserve"> that are not possible from single-dataset comparisons. The consistent finding that hybrid models add negligible value, </w:t>
      </w:r>
      <w:r w:rsidRPr="009C208A">
        <w:rPr>
          <w:rFonts w:ascii="Times New Roman" w:hAnsi="Times New Roman" w:cs="Times New Roman"/>
        </w:rPr>
        <w:lastRenderedPageBreak/>
        <w:t>that BN implausibility rates vary predictably with data quality, and that the macro-versus-micro performance gap is model-independent are all conclusions that require multi-dataset evidence.</w:t>
      </w:r>
    </w:p>
    <w:p w14:paraId="2CD2909A"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A second methodological contribution is the </w:t>
      </w:r>
      <w:proofErr w:type="spellStart"/>
      <w:r w:rsidRPr="009C208A">
        <w:rPr>
          <w:rFonts w:ascii="Times New Roman" w:hAnsi="Times New Roman" w:cs="Times New Roman"/>
        </w:rPr>
        <w:t>formalisation</w:t>
      </w:r>
      <w:proofErr w:type="spellEnd"/>
      <w:r w:rsidRPr="009C208A">
        <w:rPr>
          <w:rFonts w:ascii="Times New Roman" w:hAnsi="Times New Roman" w:cs="Times New Roman"/>
        </w:rPr>
        <w:t xml:space="preserve"> of the BIC cost of constraints as a diagnostic metric. Reporting the percentage change in BIC score between unconstrained and domain-constrained BNs provides a quantitative </w:t>
      </w:r>
      <w:proofErr w:type="spellStart"/>
      <w:r w:rsidRPr="009C208A">
        <w:rPr>
          <w:rFonts w:ascii="Times New Roman" w:hAnsi="Times New Roman" w:cs="Times New Roman"/>
        </w:rPr>
        <w:t>characterisation</w:t>
      </w:r>
      <w:proofErr w:type="spellEnd"/>
      <w:r w:rsidRPr="009C208A">
        <w:rPr>
          <w:rFonts w:ascii="Times New Roman" w:hAnsi="Times New Roman" w:cs="Times New Roman"/>
        </w:rPr>
        <w:t xml:space="preserve"> of the tension between statistical fit and domain plausibility at the dataset level. This metric is dataset-agnostic and can be computed for any BN estimation exercise where domain knowledge is available, making it a transferable tool for assessing the reliability of BN structure learning in applied settings.</w:t>
      </w:r>
    </w:p>
    <w:p w14:paraId="250227FB" w14:textId="4C8D18D3"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A third contribution is the demonstration that proxy variable identification and sensitivity analysis should be treated as standard components of the wellbeing modelling pipeline rather than optional additions. The proxy dominance findings on two of the four substantive datasets </w:t>
      </w:r>
      <w:r w:rsidR="00832DAF">
        <w:rPr>
          <w:rFonts w:ascii="Times New Roman" w:hAnsi="Times New Roman" w:cs="Times New Roman"/>
        </w:rPr>
        <w:t>-</w:t>
      </w:r>
      <w:r w:rsidRPr="009C208A">
        <w:rPr>
          <w:rFonts w:ascii="Times New Roman" w:hAnsi="Times New Roman" w:cs="Times New Roman"/>
        </w:rPr>
        <w:t xml:space="preserve"> where a single feature concentrates the majority of predictive variance without representing a genuine upstream cause </w:t>
      </w:r>
      <w:r w:rsidR="00832DAF">
        <w:rPr>
          <w:rFonts w:ascii="Times New Roman" w:hAnsi="Times New Roman" w:cs="Times New Roman"/>
        </w:rPr>
        <w:t>-</w:t>
      </w:r>
      <w:r w:rsidRPr="009C208A">
        <w:rPr>
          <w:rFonts w:ascii="Times New Roman" w:hAnsi="Times New Roman" w:cs="Times New Roman"/>
        </w:rPr>
        <w:t xml:space="preserve"> show that standard importance metrics, including SHAP, will systematically mislead researchers who do not check for this pattern. The sensitivity analysis protocol applied here, re-running the full pipeline after removing candidate proxies and comparing the resulting importance rankings with BN parent sets, provides a replicable procedure for this check.</w:t>
      </w:r>
    </w:p>
    <w:p w14:paraId="5EC49F53" w14:textId="25B216C8"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Empirical contributions.</w:t>
      </w:r>
      <w:r w:rsidRPr="009C208A">
        <w:rPr>
          <w:rFonts w:ascii="Times New Roman" w:hAnsi="Times New Roman" w:cs="Times New Roman"/>
        </w:rPr>
        <w:t xml:space="preserve"> At the empirical level, this thesis provides a cross-validated, multi-method </w:t>
      </w:r>
      <w:proofErr w:type="spellStart"/>
      <w:r w:rsidRPr="009C208A">
        <w:rPr>
          <w:rFonts w:ascii="Times New Roman" w:hAnsi="Times New Roman" w:cs="Times New Roman"/>
        </w:rPr>
        <w:t>characterisation</w:t>
      </w:r>
      <w:proofErr w:type="spellEnd"/>
      <w:r w:rsidRPr="009C208A">
        <w:rPr>
          <w:rFonts w:ascii="Times New Roman" w:hAnsi="Times New Roman" w:cs="Times New Roman"/>
        </w:rPr>
        <w:t xml:space="preserve"> of the predictors of wellbeing across four distinct populations and measurement contexts. The consistent identification of food security and income source as direct parents of individual life satisfaction, independent of proxy health variables, contributes to the literature on material determinants of wellbeing and reinforces the OECD framework's emphasis on basic needs as foundational to subjective wellbeing measurement (OECD, 2020). The identification of academic pressure and financial stress as the primary modifiable antecedents of student depression </w:t>
      </w:r>
      <w:r w:rsidR="00832DAF">
        <w:rPr>
          <w:rFonts w:ascii="Times New Roman" w:hAnsi="Times New Roman" w:cs="Times New Roman"/>
        </w:rPr>
        <w:t>-</w:t>
      </w:r>
      <w:r w:rsidRPr="009C208A">
        <w:rPr>
          <w:rFonts w:ascii="Times New Roman" w:hAnsi="Times New Roman" w:cs="Times New Roman"/>
        </w:rPr>
        <w:t xml:space="preserve"> confirmed by both BN and post-proxy SHAP analysis </w:t>
      </w:r>
      <w:r w:rsidR="00832DAF">
        <w:rPr>
          <w:rFonts w:ascii="Times New Roman" w:hAnsi="Times New Roman" w:cs="Times New Roman"/>
        </w:rPr>
        <w:t>-</w:t>
      </w:r>
      <w:r w:rsidRPr="009C208A">
        <w:rPr>
          <w:rFonts w:ascii="Times New Roman" w:hAnsi="Times New Roman" w:cs="Times New Roman"/>
        </w:rPr>
        <w:t xml:space="preserve"> provides a more substantively useful risk factor </w:t>
      </w:r>
      <w:proofErr w:type="spellStart"/>
      <w:r w:rsidRPr="009C208A">
        <w:rPr>
          <w:rFonts w:ascii="Times New Roman" w:hAnsi="Times New Roman" w:cs="Times New Roman"/>
        </w:rPr>
        <w:t>characterisation</w:t>
      </w:r>
      <w:proofErr w:type="spellEnd"/>
      <w:r w:rsidRPr="009C208A">
        <w:rPr>
          <w:rFonts w:ascii="Times New Roman" w:hAnsi="Times New Roman" w:cs="Times New Roman"/>
        </w:rPr>
        <w:t xml:space="preserve"> than the headline model performance would suggest. The confirmation that GDP per capita is the sole direct parent of national life satisfaction in a BN estimated on Gallup data, with health and generosity operating as upstream mediators, aligns with and formally extends the structural claims of the World Happiness Report framework (Helliwell et al., 2023).</w:t>
      </w:r>
    </w:p>
    <w:p w14:paraId="38211682"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Practical contributions.</w:t>
      </w:r>
      <w:r w:rsidRPr="009C208A">
        <w:rPr>
          <w:rFonts w:ascii="Times New Roman" w:hAnsi="Times New Roman" w:cs="Times New Roman"/>
        </w:rPr>
        <w:t xml:space="preserve"> The practical contribution of this thesis is a set of model selection guidelines for researchers and practitioners working in </w:t>
      </w:r>
      <w:proofErr w:type="gramStart"/>
      <w:r w:rsidRPr="009C208A">
        <w:rPr>
          <w:rFonts w:ascii="Times New Roman" w:hAnsi="Times New Roman" w:cs="Times New Roman"/>
        </w:rPr>
        <w:t>the wellbeing</w:t>
      </w:r>
      <w:proofErr w:type="gramEnd"/>
      <w:r w:rsidRPr="009C208A">
        <w:rPr>
          <w:rFonts w:ascii="Times New Roman" w:hAnsi="Times New Roman" w:cs="Times New Roman"/>
        </w:rPr>
        <w:t xml:space="preserve"> domain. These guidelines, </w:t>
      </w:r>
      <w:r w:rsidRPr="009C208A">
        <w:rPr>
          <w:rFonts w:ascii="Times New Roman" w:hAnsi="Times New Roman" w:cs="Times New Roman"/>
        </w:rPr>
        <w:lastRenderedPageBreak/>
        <w:t>grounded in empirical evidence rather than theoretical preference, are as follows: use cross-validated ensemble methods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or Random Forest) when the goal is predictive accuracy; use logistic or linear regression when interpretable coefficients are required and the predictive penalty is acceptable; do not expect hybrid pipelines to deliver a meaningful improvement over the best single model; use BNs with expert knowledge constraints when the goal is identifying parsimonious causal structures, and interpret the BIC cost of constraints as a measure of how much the domain-plausible structure is statistically supported; always verify baseline signal quality before investing in interpretability analysis; and always conduct proxy variable sensitivity analysis before interpreting SHAP importance rankings as rankings of causal or policy-relevant predictors.</w:t>
      </w:r>
    </w:p>
    <w:p w14:paraId="0AF1DC60" w14:textId="77777777" w:rsidR="009C208A" w:rsidRPr="009C208A" w:rsidRDefault="009C208A" w:rsidP="00C449DD">
      <w:pPr>
        <w:spacing w:after="0" w:line="360" w:lineRule="auto"/>
        <w:rPr>
          <w:rFonts w:ascii="Times New Roman" w:hAnsi="Times New Roman" w:cs="Times New Roman"/>
        </w:rPr>
      </w:pPr>
    </w:p>
    <w:p w14:paraId="441B7B82" w14:textId="46DBD12F"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7.3.    Future work</w:t>
      </w:r>
    </w:p>
    <w:p w14:paraId="2AFC6C45"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Several directions for future research follow naturally from the limitations and findings of this thesis.</w:t>
      </w:r>
    </w:p>
    <w:p w14:paraId="30D24A24"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Longitudinal data. The most significant limitation of the causal claims made in this thesis is the cross-sectional nature of four of the five datasets. Extending the BN pipeline to longitudinal survey data, where the temporal ordering of measurements can be directly incorporated into the forbidden edges structure, would substantially strengthen the evidential basis for the identified causal parent sets. Dynamic Bayesian Networks, which extend the static DAG framework to model transitions between time points, are a natural vehicle for this extension and would allow the analysis of how wellbeing trajectories over time are shaped by changing economic and social conditions.</w:t>
      </w:r>
    </w:p>
    <w:p w14:paraId="0E730DF7"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Causal discovery beyond BNs. The BN approach adopted here is one member of a broader family of causal discovery methods. Score-based methods such as the Greedy Equivalence Search (GES) and constraint-based methods such as the PC algorithm make different assumptions about the data-generating process and have different sensitivity profiles with respect to sample size and latent confounding. A systematic comparison of these methods on the same wellbeing datasets would clarify whether the structural findings reported here are specific to the Hill Climb Search with BIC scoring or are robust across the causal discovery landscape.</w:t>
      </w:r>
    </w:p>
    <w:p w14:paraId="6EEB69C3" w14:textId="5F63156F"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Hyperparameter </w:t>
      </w:r>
      <w:proofErr w:type="spellStart"/>
      <w:r w:rsidRPr="009C208A">
        <w:rPr>
          <w:rFonts w:ascii="Times New Roman" w:hAnsi="Times New Roman" w:cs="Times New Roman"/>
        </w:rPr>
        <w:t>optimisation</w:t>
      </w:r>
      <w:proofErr w:type="spellEnd"/>
      <w:r w:rsidRPr="009C208A">
        <w:rPr>
          <w:rFonts w:ascii="Times New Roman" w:hAnsi="Times New Roman" w:cs="Times New Roman"/>
        </w:rPr>
        <w:t xml:space="preserve"> and </w:t>
      </w:r>
      <w:proofErr w:type="spellStart"/>
      <w:r w:rsidRPr="009C208A">
        <w:rPr>
          <w:rFonts w:ascii="Times New Roman" w:hAnsi="Times New Roman" w:cs="Times New Roman"/>
        </w:rPr>
        <w:t>AutoML</w:t>
      </w:r>
      <w:proofErr w:type="spellEnd"/>
      <w:r w:rsidRPr="009C208A">
        <w:rPr>
          <w:rFonts w:ascii="Times New Roman" w:hAnsi="Times New Roman" w:cs="Times New Roman"/>
        </w:rPr>
        <w:t xml:space="preserve">. The deliberate choice to use default hyperparameter settings in this study means that the reported ML performance figures are conservative. A natural extension is to apply systematic hyperparameter tuning </w:t>
      </w:r>
      <w:r w:rsidR="00832DAF">
        <w:rPr>
          <w:rFonts w:ascii="Times New Roman" w:hAnsi="Times New Roman" w:cs="Times New Roman"/>
        </w:rPr>
        <w:t>-</w:t>
      </w:r>
      <w:r w:rsidRPr="009C208A">
        <w:rPr>
          <w:rFonts w:ascii="Times New Roman" w:hAnsi="Times New Roman" w:cs="Times New Roman"/>
        </w:rPr>
        <w:t xml:space="preserve"> via Bayesian </w:t>
      </w:r>
      <w:proofErr w:type="spellStart"/>
      <w:r w:rsidRPr="009C208A">
        <w:rPr>
          <w:rFonts w:ascii="Times New Roman" w:hAnsi="Times New Roman" w:cs="Times New Roman"/>
        </w:rPr>
        <w:t>optimisation</w:t>
      </w:r>
      <w:proofErr w:type="spellEnd"/>
      <w:r w:rsidRPr="009C208A">
        <w:rPr>
          <w:rFonts w:ascii="Times New Roman" w:hAnsi="Times New Roman" w:cs="Times New Roman"/>
        </w:rPr>
        <w:t xml:space="preserve"> or random search </w:t>
      </w:r>
      <w:r w:rsidR="00832DAF">
        <w:rPr>
          <w:rFonts w:ascii="Times New Roman" w:hAnsi="Times New Roman" w:cs="Times New Roman"/>
        </w:rPr>
        <w:t>-</w:t>
      </w:r>
      <w:r w:rsidRPr="009C208A">
        <w:rPr>
          <w:rFonts w:ascii="Times New Roman" w:hAnsi="Times New Roman" w:cs="Times New Roman"/>
        </w:rPr>
        <w:t xml:space="preserve"> to the ensemble methods on each dataset and assess whether the performance ceiling and </w:t>
      </w:r>
      <w:r w:rsidRPr="009C208A">
        <w:rPr>
          <w:rFonts w:ascii="Times New Roman" w:hAnsi="Times New Roman" w:cs="Times New Roman"/>
        </w:rPr>
        <w:lastRenderedPageBreak/>
        <w:t xml:space="preserve">the relative ranking of model families are altered. This would also allow a more precise quantification of the predictive cost of using interpretable models, as the gap between tuned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and logistic regression with </w:t>
      </w:r>
      <w:proofErr w:type="spellStart"/>
      <w:r w:rsidRPr="009C208A">
        <w:rPr>
          <w:rFonts w:ascii="Times New Roman" w:hAnsi="Times New Roman" w:cs="Times New Roman"/>
        </w:rPr>
        <w:t>optimised</w:t>
      </w:r>
      <w:proofErr w:type="spellEnd"/>
      <w:r w:rsidRPr="009C208A">
        <w:rPr>
          <w:rFonts w:ascii="Times New Roman" w:hAnsi="Times New Roman" w:cs="Times New Roman"/>
        </w:rPr>
        <w:t xml:space="preserve"> </w:t>
      </w:r>
      <w:proofErr w:type="spellStart"/>
      <w:r w:rsidRPr="009C208A">
        <w:rPr>
          <w:rFonts w:ascii="Times New Roman" w:hAnsi="Times New Roman" w:cs="Times New Roman"/>
        </w:rPr>
        <w:t>regularisation</w:t>
      </w:r>
      <w:proofErr w:type="spellEnd"/>
      <w:r w:rsidRPr="009C208A">
        <w:rPr>
          <w:rFonts w:ascii="Times New Roman" w:hAnsi="Times New Roman" w:cs="Times New Roman"/>
        </w:rPr>
        <w:t xml:space="preserve"> may differ from the gap observed at default settings.</w:t>
      </w:r>
    </w:p>
    <w:p w14:paraId="58453E0C" w14:textId="4DEEC826"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Transfer learning and domain adaptation. A question left open by this thesis is whether the causal structures identified in one dataset </w:t>
      </w:r>
      <w:proofErr w:type="spellStart"/>
      <w:r w:rsidRPr="009C208A">
        <w:rPr>
          <w:rFonts w:ascii="Times New Roman" w:hAnsi="Times New Roman" w:cs="Times New Roman"/>
        </w:rPr>
        <w:t>generalise</w:t>
      </w:r>
      <w:proofErr w:type="spellEnd"/>
      <w:r w:rsidRPr="009C208A">
        <w:rPr>
          <w:rFonts w:ascii="Times New Roman" w:hAnsi="Times New Roman" w:cs="Times New Roman"/>
        </w:rPr>
        <w:t xml:space="preserve"> to other populations measuring the same constructs. The BN parent sets </w:t>
      </w:r>
      <w:r w:rsidR="00832DAF">
        <w:rPr>
          <w:rFonts w:ascii="Times New Roman" w:hAnsi="Times New Roman" w:cs="Times New Roman"/>
        </w:rPr>
        <w:t>-</w:t>
      </w:r>
      <w:r w:rsidRPr="009C208A">
        <w:rPr>
          <w:rFonts w:ascii="Times New Roman" w:hAnsi="Times New Roman" w:cs="Times New Roman"/>
        </w:rPr>
        <w:t xml:space="preserve"> academic pressure and financial stress for student depression; food security and income for life satisfaction </w:t>
      </w:r>
      <w:r w:rsidR="00832DAF">
        <w:rPr>
          <w:rFonts w:ascii="Times New Roman" w:hAnsi="Times New Roman" w:cs="Times New Roman"/>
        </w:rPr>
        <w:t>-</w:t>
      </w:r>
      <w:r w:rsidRPr="009C208A">
        <w:rPr>
          <w:rFonts w:ascii="Times New Roman" w:hAnsi="Times New Roman" w:cs="Times New Roman"/>
        </w:rPr>
        <w:t xml:space="preserve"> are theoretically general, but the specific conditional probability distributions learned from a Canadian national survey or a Kaggle student dataset may not transfer to other national contexts or educational systems. Cross-dataset transfer of BN structures, validated against held-out datasets from different countries or time periods, would provide empirical evidence on the </w:t>
      </w:r>
      <w:proofErr w:type="spellStart"/>
      <w:r w:rsidRPr="009C208A">
        <w:rPr>
          <w:rFonts w:ascii="Times New Roman" w:hAnsi="Times New Roman" w:cs="Times New Roman"/>
        </w:rPr>
        <w:t>generalisability</w:t>
      </w:r>
      <w:proofErr w:type="spellEnd"/>
      <w:r w:rsidRPr="009C208A">
        <w:rPr>
          <w:rFonts w:ascii="Times New Roman" w:hAnsi="Times New Roman" w:cs="Times New Roman"/>
        </w:rPr>
        <w:t xml:space="preserve"> of the identified causal hypotheses.</w:t>
      </w:r>
    </w:p>
    <w:p w14:paraId="736A34E3" w14:textId="197C415D"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Intervention modelling. The BN framework naturally supports intervention modelling through Pearl's do-calculus: having learned a causal graph, one can query what the expected change in the target distribution would be if a variable were intervened upon </w:t>
      </w:r>
      <w:r w:rsidR="00832DAF">
        <w:rPr>
          <w:rFonts w:ascii="Times New Roman" w:hAnsi="Times New Roman" w:cs="Times New Roman"/>
        </w:rPr>
        <w:t>-</w:t>
      </w:r>
      <w:r w:rsidRPr="009C208A">
        <w:rPr>
          <w:rFonts w:ascii="Times New Roman" w:hAnsi="Times New Roman" w:cs="Times New Roman"/>
        </w:rPr>
        <w:t xml:space="preserve"> set to a specific value </w:t>
      </w:r>
      <w:r w:rsidR="00832DAF">
        <w:rPr>
          <w:rFonts w:ascii="Times New Roman" w:hAnsi="Times New Roman" w:cs="Times New Roman"/>
        </w:rPr>
        <w:t>-</w:t>
      </w:r>
      <w:r w:rsidRPr="009C208A">
        <w:rPr>
          <w:rFonts w:ascii="Times New Roman" w:hAnsi="Times New Roman" w:cs="Times New Roman"/>
        </w:rPr>
        <w:t xml:space="preserve"> rather than merely conditioned on (Pearl, 2009). This would allow the BN structures identified here to be used directly for policy simulation: for example, estimating the expected change in national life satisfaction if GDP per capita were increased by a given amount while holding other variables fixed, or estimating the reduction in student depression risk associated with a policy that reduces financial stress. Implementing this extension would move the analysis from causal description to causal prediction and would substantially increase the practical utility of the BN results.</w:t>
      </w:r>
    </w:p>
    <w:p w14:paraId="4C7BE332"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Fairness and subgroup analysis. This thesis treats each dataset as a single population and does not examine whether the learned models perform equitably across demographic subgroups. In the MH Tech and Student Depression datasets, where gender, age, and other demographic variables are available, it would be valuable to assess whether predictive performance and the identified causal structures are consistent across subgroups or whether they mask heterogeneous relationships. Differential performance across groups would have implications for the deployment of any predictive model in a clinical or occupational health context, and differential causal structures would suggest that the single-population BN is a simplification of a more complex, group-stratified data-generating process.</w:t>
      </w:r>
    </w:p>
    <w:p w14:paraId="6069551F" w14:textId="294230D2" w:rsidR="00C449DD"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lastRenderedPageBreak/>
        <w:t xml:space="preserve">Richer proxy detection methods. The proxy variable identification approach used in this thesis relies on domain knowledge combined with sensitivity analysis </w:t>
      </w:r>
      <w:r w:rsidR="00832DAF">
        <w:rPr>
          <w:rFonts w:ascii="Times New Roman" w:hAnsi="Times New Roman" w:cs="Times New Roman"/>
        </w:rPr>
        <w:t>-</w:t>
      </w:r>
      <w:r w:rsidRPr="009C208A">
        <w:rPr>
          <w:rFonts w:ascii="Times New Roman" w:hAnsi="Times New Roman" w:cs="Times New Roman"/>
        </w:rPr>
        <w:t xml:space="preserve"> a practical and transparent procedure but one that depends on the researcher's prior awareness of which variables are likely to be proxies. A more systematic approach would apply causal structure tests, such as tests for d-separation or the front-door criterion, to formally assess whether a variable's association with the target is fully mediated by other features in the graph. Integrating such tests into the standard modelling pipeline would reduce dependence on domain knowledge and make proxy detection more reproducible across research groups and application domains.</w:t>
      </w:r>
    </w:p>
    <w:p w14:paraId="3F6B9558" w14:textId="77777777" w:rsidR="00C449DD" w:rsidRDefault="00C449DD" w:rsidP="00C60781">
      <w:pPr>
        <w:spacing w:after="0" w:line="360" w:lineRule="auto"/>
        <w:jc w:val="both"/>
        <w:rPr>
          <w:rFonts w:ascii="Times New Roman" w:hAnsi="Times New Roman" w:cs="Times New Roman"/>
        </w:rPr>
      </w:pPr>
    </w:p>
    <w:p w14:paraId="3239D259" w14:textId="77777777" w:rsidR="00C449DD" w:rsidRDefault="00C449DD" w:rsidP="00C60781">
      <w:pPr>
        <w:spacing w:after="0" w:line="360" w:lineRule="auto"/>
        <w:jc w:val="both"/>
        <w:rPr>
          <w:rFonts w:ascii="Times New Roman" w:hAnsi="Times New Roman" w:cs="Times New Roman"/>
        </w:rPr>
      </w:pPr>
    </w:p>
    <w:p w14:paraId="7FAC89B9" w14:textId="0F6D6C25" w:rsidR="00073814" w:rsidRDefault="009C208A" w:rsidP="00C60781">
      <w:pPr>
        <w:spacing w:after="0" w:line="360" w:lineRule="auto"/>
        <w:jc w:val="both"/>
        <w:rPr>
          <w:rFonts w:ascii="Times New Roman" w:hAnsi="Times New Roman" w:cs="Times New Roman"/>
        </w:rPr>
      </w:pPr>
      <w:r w:rsidRPr="009C208A">
        <w:rPr>
          <w:rFonts w:ascii="Times New Roman" w:hAnsi="Times New Roman" w:cs="Times New Roman"/>
        </w:rPr>
        <w:t xml:space="preserve">This thesis has demonstrated that the choice of modelling approach in </w:t>
      </w:r>
      <w:proofErr w:type="gramStart"/>
      <w:r w:rsidRPr="009C208A">
        <w:rPr>
          <w:rFonts w:ascii="Times New Roman" w:hAnsi="Times New Roman" w:cs="Times New Roman"/>
        </w:rPr>
        <w:t>wellbeing</w:t>
      </w:r>
      <w:proofErr w:type="gramEnd"/>
      <w:r w:rsidRPr="009C208A">
        <w:rPr>
          <w:rFonts w:ascii="Times New Roman" w:hAnsi="Times New Roman" w:cs="Times New Roman"/>
        </w:rPr>
        <w:t xml:space="preserve"> research is not merely a technical decision but a substantive one, with direct consequences for what is learned, what can be communicated, and what can be acted upon. The four model families examined here are not </w:t>
      </w:r>
      <w:proofErr w:type="gramStart"/>
      <w:r w:rsidRPr="009C208A">
        <w:rPr>
          <w:rFonts w:ascii="Times New Roman" w:hAnsi="Times New Roman" w:cs="Times New Roman"/>
        </w:rPr>
        <w:t>competing</w:t>
      </w:r>
      <w:proofErr w:type="gramEnd"/>
      <w:r w:rsidRPr="009C208A">
        <w:rPr>
          <w:rFonts w:ascii="Times New Roman" w:hAnsi="Times New Roman" w:cs="Times New Roman"/>
        </w:rPr>
        <w:t xml:space="preserve"> answers to the same question; they are tools suited to different questions, and their appropriate use depends on a clear articulation of whether the goal is prediction, explanation, or causal identification. The consistent application of all four families to the same datasets has made the costs and benefits of each choice empirically visible rather than theoretically assumed, and it is hoped that the guidelines and diagnostic tools developed here will be of use to researchers navigating this choice in their own work.</w:t>
      </w:r>
    </w:p>
    <w:p w14:paraId="40EF06A1" w14:textId="77777777" w:rsidR="00C449DD" w:rsidRDefault="00C449DD" w:rsidP="00C60781">
      <w:pPr>
        <w:spacing w:after="0" w:line="360" w:lineRule="auto"/>
        <w:jc w:val="both"/>
        <w:rPr>
          <w:rFonts w:ascii="Times New Roman" w:hAnsi="Times New Roman" w:cs="Times New Roman"/>
        </w:rPr>
      </w:pPr>
    </w:p>
    <w:p w14:paraId="5EB0135D" w14:textId="77777777" w:rsidR="00C449DD" w:rsidRDefault="00C449DD" w:rsidP="00C60781">
      <w:pPr>
        <w:spacing w:after="0" w:line="360" w:lineRule="auto"/>
        <w:jc w:val="both"/>
        <w:rPr>
          <w:rFonts w:ascii="Times New Roman" w:hAnsi="Times New Roman" w:cs="Times New Roman"/>
        </w:rPr>
      </w:pPr>
    </w:p>
    <w:p w14:paraId="722C6E16" w14:textId="77777777" w:rsidR="00C449DD" w:rsidRDefault="00C449DD" w:rsidP="00C60781">
      <w:pPr>
        <w:spacing w:after="0" w:line="360" w:lineRule="auto"/>
        <w:jc w:val="both"/>
        <w:rPr>
          <w:rFonts w:ascii="Times New Roman" w:hAnsi="Times New Roman" w:cs="Times New Roman"/>
        </w:rPr>
      </w:pPr>
    </w:p>
    <w:p w14:paraId="5D15E44B" w14:textId="77777777" w:rsidR="00C449DD" w:rsidRDefault="00C449DD" w:rsidP="00C60781">
      <w:pPr>
        <w:spacing w:after="0" w:line="360" w:lineRule="auto"/>
        <w:jc w:val="both"/>
        <w:rPr>
          <w:rFonts w:ascii="Times New Roman" w:hAnsi="Times New Roman" w:cs="Times New Roman"/>
        </w:rPr>
      </w:pPr>
    </w:p>
    <w:p w14:paraId="623A171A" w14:textId="77777777" w:rsidR="00C449DD" w:rsidRDefault="00C449DD" w:rsidP="00C60781">
      <w:pPr>
        <w:spacing w:after="0" w:line="360" w:lineRule="auto"/>
        <w:jc w:val="both"/>
        <w:rPr>
          <w:rFonts w:ascii="Times New Roman" w:hAnsi="Times New Roman" w:cs="Times New Roman"/>
        </w:rPr>
      </w:pPr>
    </w:p>
    <w:p w14:paraId="1A3D7BC0" w14:textId="77777777" w:rsidR="00C449DD" w:rsidRDefault="00C449DD" w:rsidP="00C60781">
      <w:pPr>
        <w:spacing w:after="0" w:line="360" w:lineRule="auto"/>
        <w:jc w:val="both"/>
        <w:rPr>
          <w:rFonts w:ascii="Times New Roman" w:hAnsi="Times New Roman" w:cs="Times New Roman"/>
        </w:rPr>
      </w:pPr>
    </w:p>
    <w:p w14:paraId="6821FD59" w14:textId="77777777" w:rsidR="00C449DD" w:rsidRDefault="00C449DD" w:rsidP="00C60781">
      <w:pPr>
        <w:spacing w:after="0" w:line="360" w:lineRule="auto"/>
        <w:jc w:val="both"/>
        <w:rPr>
          <w:rFonts w:ascii="Times New Roman" w:hAnsi="Times New Roman" w:cs="Times New Roman"/>
        </w:rPr>
      </w:pPr>
    </w:p>
    <w:p w14:paraId="75D04BE7" w14:textId="77777777" w:rsidR="00C449DD" w:rsidRDefault="00C449DD" w:rsidP="00C60781">
      <w:pPr>
        <w:spacing w:after="0" w:line="360" w:lineRule="auto"/>
        <w:jc w:val="both"/>
        <w:rPr>
          <w:rFonts w:ascii="Times New Roman" w:hAnsi="Times New Roman" w:cs="Times New Roman"/>
        </w:rPr>
      </w:pPr>
    </w:p>
    <w:p w14:paraId="465D66CE" w14:textId="77777777" w:rsidR="00C449DD" w:rsidRDefault="00C449DD" w:rsidP="00C60781">
      <w:pPr>
        <w:spacing w:after="0" w:line="360" w:lineRule="auto"/>
        <w:jc w:val="both"/>
        <w:rPr>
          <w:rFonts w:ascii="Times New Roman" w:hAnsi="Times New Roman" w:cs="Times New Roman"/>
        </w:rPr>
      </w:pPr>
    </w:p>
    <w:p w14:paraId="0D6CE424" w14:textId="77777777" w:rsidR="009C208A" w:rsidRDefault="009C208A" w:rsidP="00C60781">
      <w:pPr>
        <w:spacing w:after="0" w:line="360" w:lineRule="auto"/>
        <w:jc w:val="both"/>
        <w:rPr>
          <w:rFonts w:ascii="Times New Roman" w:hAnsi="Times New Roman" w:cs="Times New Roman"/>
        </w:rPr>
      </w:pPr>
    </w:p>
    <w:p w14:paraId="6B90355E" w14:textId="66A61B2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References</w:t>
      </w:r>
    </w:p>
    <w:p w14:paraId="16FCF001"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lastRenderedPageBreak/>
        <w:t xml:space="preserve">[Breiman2001] </w:t>
      </w:r>
      <w:proofErr w:type="spellStart"/>
      <w:r w:rsidRPr="009C208A">
        <w:rPr>
          <w:rFonts w:ascii="Times New Roman" w:hAnsi="Times New Roman" w:cs="Times New Roman"/>
          <w:sz w:val="22"/>
          <w:szCs w:val="22"/>
        </w:rPr>
        <w:t>Breiman</w:t>
      </w:r>
      <w:proofErr w:type="spellEnd"/>
      <w:r w:rsidRPr="009C208A">
        <w:rPr>
          <w:rFonts w:ascii="Times New Roman" w:hAnsi="Times New Roman" w:cs="Times New Roman"/>
          <w:sz w:val="22"/>
          <w:szCs w:val="22"/>
        </w:rPr>
        <w:t>, L.: Statistical modeling: The two cultures, Statistical Science, 16(3) (2001), 199–231.</w:t>
      </w:r>
    </w:p>
    <w:p w14:paraId="00901D06"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[Lundberg2017] Lundberg, S.M., Lee, S.-I.: A unified approach to interpreting model predictions, Advances in Neural Information Processing Systems (NIPS 2017), 30 (2017), 4765–4774.</w:t>
      </w:r>
    </w:p>
    <w:p w14:paraId="33B62DAC"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[Molnar2019] Molnar, C.: Interpretable Machine Learning: A Guide for Making Black Box Models Explainable, </w:t>
      </w:r>
      <w:proofErr w:type="spellStart"/>
      <w:r w:rsidRPr="009C208A">
        <w:rPr>
          <w:rFonts w:ascii="Times New Roman" w:hAnsi="Times New Roman" w:cs="Times New Roman"/>
          <w:sz w:val="22"/>
          <w:szCs w:val="22"/>
        </w:rPr>
        <w:t>Leanpub</w:t>
      </w:r>
      <w:proofErr w:type="spellEnd"/>
      <w:r w:rsidRPr="009C208A">
        <w:rPr>
          <w:rFonts w:ascii="Times New Roman" w:hAnsi="Times New Roman" w:cs="Times New Roman"/>
          <w:sz w:val="22"/>
          <w:szCs w:val="22"/>
        </w:rPr>
        <w:t>, 2019.</w:t>
      </w:r>
    </w:p>
    <w:p w14:paraId="6F02E5B1"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[OECD2020] </w:t>
      </w:r>
      <w:proofErr w:type="spellStart"/>
      <w:r w:rsidRPr="009C208A">
        <w:rPr>
          <w:rFonts w:ascii="Times New Roman" w:hAnsi="Times New Roman" w:cs="Times New Roman"/>
          <w:sz w:val="22"/>
          <w:szCs w:val="22"/>
        </w:rPr>
        <w:t>Organisation</w:t>
      </w:r>
      <w:proofErr w:type="spellEnd"/>
      <w:r w:rsidRPr="009C208A">
        <w:rPr>
          <w:rFonts w:ascii="Times New Roman" w:hAnsi="Times New Roman" w:cs="Times New Roman"/>
          <w:sz w:val="22"/>
          <w:szCs w:val="22"/>
        </w:rPr>
        <w:t xml:space="preserve"> for Economic Co-operation and Development: Measuring well-being and progress, OECD Publishing, Paris, 2020, </w:t>
      </w:r>
      <w:hyperlink r:id="rId7" w:history="1">
        <w:r w:rsidRPr="009C208A">
          <w:rPr>
            <w:rStyle w:val="Hyperlink"/>
            <w:rFonts w:ascii="Times New Roman" w:hAnsi="Times New Roman" w:cs="Times New Roman"/>
            <w:sz w:val="22"/>
            <w:szCs w:val="22"/>
          </w:rPr>
          <w:t>https://www.oecd.org/en/topics/measuring-well-being-and-progress.html</w:t>
        </w:r>
      </w:hyperlink>
    </w:p>
    <w:p w14:paraId="5D32A435"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[Pavot1993] Pavot, W., Diener, E.: Review of the Satisfaction </w:t>
      </w:r>
      <w:proofErr w:type="gramStart"/>
      <w:r w:rsidRPr="009C208A">
        <w:rPr>
          <w:rFonts w:ascii="Times New Roman" w:hAnsi="Times New Roman" w:cs="Times New Roman"/>
          <w:sz w:val="22"/>
          <w:szCs w:val="22"/>
        </w:rPr>
        <w:t>With</w:t>
      </w:r>
      <w:proofErr w:type="gramEnd"/>
      <w:r w:rsidRPr="009C208A">
        <w:rPr>
          <w:rFonts w:ascii="Times New Roman" w:hAnsi="Times New Roman" w:cs="Times New Roman"/>
          <w:sz w:val="22"/>
          <w:szCs w:val="22"/>
        </w:rPr>
        <w:t xml:space="preserve"> Life Scale, Psychological Assessment, 5(2) (1993), 164–172.</w:t>
      </w:r>
    </w:p>
    <w:p w14:paraId="7AD272DF"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[Pearl2009] Pearl, J.: Causality: Models, Reasoning, and Inference, 2nd ed., Cambridge University Press, Cambridge, 2009.</w:t>
      </w:r>
    </w:p>
    <w:p w14:paraId="768DCB3F"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[Scutari2014] Scutari, M., Denis, J.-B.: Bayesian Networks: With Examples in R, Chapman &amp; Hall/CRC, Boca Raton, 2014.</w:t>
      </w:r>
    </w:p>
    <w:p w14:paraId="38BB2201"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[Shmueli2010] Shmueli, G.: To explain or to </w:t>
      </w:r>
      <w:proofErr w:type="gramStart"/>
      <w:r w:rsidRPr="009C208A">
        <w:rPr>
          <w:rFonts w:ascii="Times New Roman" w:hAnsi="Times New Roman" w:cs="Times New Roman"/>
          <w:sz w:val="22"/>
          <w:szCs w:val="22"/>
        </w:rPr>
        <w:t>predict?,</w:t>
      </w:r>
      <w:proofErr w:type="gramEnd"/>
      <w:r w:rsidRPr="009C208A">
        <w:rPr>
          <w:rFonts w:ascii="Times New Roman" w:hAnsi="Times New Roman" w:cs="Times New Roman"/>
          <w:sz w:val="22"/>
          <w:szCs w:val="22"/>
        </w:rPr>
        <w:t xml:space="preserve"> Statistical Science, 25(3) (2010), 289–310.</w:t>
      </w:r>
    </w:p>
    <w:p w14:paraId="7E144C69"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[Yarkoni2017] Yarkoni, T., Westfall, J.: Choosing prediction over explanation in psychology: Lessons from machine learning, Perspectives on Psychological Science, 12(6) (2017), 1100–1122.</w:t>
      </w:r>
    </w:p>
    <w:p w14:paraId="6BC4665B"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[Hastie2009] Hastie, T., </w:t>
      </w:r>
      <w:proofErr w:type="spellStart"/>
      <w:r w:rsidRPr="009C208A">
        <w:rPr>
          <w:rFonts w:ascii="Times New Roman" w:hAnsi="Times New Roman" w:cs="Times New Roman"/>
          <w:sz w:val="22"/>
          <w:szCs w:val="22"/>
        </w:rPr>
        <w:t>Tibshirani</w:t>
      </w:r>
      <w:proofErr w:type="spellEnd"/>
      <w:r w:rsidRPr="009C208A">
        <w:rPr>
          <w:rFonts w:ascii="Times New Roman" w:hAnsi="Times New Roman" w:cs="Times New Roman"/>
          <w:sz w:val="22"/>
          <w:szCs w:val="22"/>
        </w:rPr>
        <w:t>, R., Friedman, J.: The Elements of Statistical Learning, 2nd ed., Springer, 2009.</w:t>
      </w:r>
    </w:p>
    <w:p w14:paraId="6897A7F8"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[Kuhn2013] Kuhn, M., Johnson, K.: Applied Predictive Modeling, Springer, 2013.</w:t>
      </w:r>
    </w:p>
    <w:p w14:paraId="1D13B920"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[Helliwell2023] Helliwell, J.F., Layard, R., Sachs, J.D., De Neve, J.-E.: World Happiness Report 2023, Sustainable Development Solutions Network.</w:t>
      </w:r>
    </w:p>
    <w:p w14:paraId="18B1C6E9"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[Diener1984] Diener, E.: Subjective well-being, Psychological Bulletin, 95(3) (1984), 542–575.</w:t>
      </w:r>
    </w:p>
    <w:p w14:paraId="77289AA7"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[Friedman2001] Friedman, J.H.: Greedy function approximation: A gradient boosting machine, Annals of Statistics, 29(5) (2001), 1189–1232.</w:t>
      </w:r>
    </w:p>
    <w:p w14:paraId="6BC1F9D8"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[Goldstein2015] Goldstein, A., </w:t>
      </w:r>
      <w:proofErr w:type="spellStart"/>
      <w:r w:rsidRPr="009C208A">
        <w:rPr>
          <w:rFonts w:ascii="Times New Roman" w:hAnsi="Times New Roman" w:cs="Times New Roman"/>
          <w:sz w:val="22"/>
          <w:szCs w:val="22"/>
        </w:rPr>
        <w:t>Kapelner</w:t>
      </w:r>
      <w:proofErr w:type="spellEnd"/>
      <w:r w:rsidRPr="009C208A">
        <w:rPr>
          <w:rFonts w:ascii="Times New Roman" w:hAnsi="Times New Roman" w:cs="Times New Roman"/>
          <w:sz w:val="22"/>
          <w:szCs w:val="22"/>
        </w:rPr>
        <w:t>, A., Bleich, J., Pitkin, E.: Peeking inside the black box: Visualizing statistical learning with plots of individual conditional expectation, Journal of Computational and Graphical Statistics, 2015.</w:t>
      </w:r>
    </w:p>
    <w:p w14:paraId="0B9AB301"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[Morgan2015] Morgan, S.L., Winship, C.: Counterfactuals and Causal Inference, 2nd ed., Cambridge University Press, 2015.</w:t>
      </w:r>
    </w:p>
    <w:p w14:paraId="6D262157" w14:textId="77777777" w:rsidR="00C60781" w:rsidRPr="00C60781" w:rsidRDefault="00C60781" w:rsidP="00C60781">
      <w:pPr>
        <w:spacing w:after="0" w:line="360" w:lineRule="auto"/>
        <w:jc w:val="both"/>
        <w:rPr>
          <w:rFonts w:ascii="Times New Roman" w:hAnsi="Times New Roman" w:cs="Times New Roman"/>
        </w:rPr>
      </w:pPr>
    </w:p>
    <w:p w14:paraId="3E6221E4" w14:textId="77777777" w:rsidR="00F82A0E" w:rsidRDefault="00F82A0E" w:rsidP="00F82A0E">
      <w:pPr>
        <w:spacing w:after="0" w:line="360" w:lineRule="auto"/>
      </w:pPr>
    </w:p>
    <w:sectPr w:rsidR="00F82A0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AB3EC" w14:textId="77777777" w:rsidR="0025247E" w:rsidRDefault="0025247E" w:rsidP="00ED2D56">
      <w:pPr>
        <w:spacing w:after="0" w:line="240" w:lineRule="auto"/>
      </w:pPr>
      <w:r>
        <w:separator/>
      </w:r>
    </w:p>
  </w:endnote>
  <w:endnote w:type="continuationSeparator" w:id="0">
    <w:p w14:paraId="36B4A780" w14:textId="77777777" w:rsidR="0025247E" w:rsidRDefault="0025247E"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657203"/>
      <w:docPartObj>
        <w:docPartGallery w:val="Page Numbers (Bottom of Page)"/>
        <w:docPartUnique/>
      </w:docPartObj>
    </w:sdtPr>
    <w:sdtEndPr>
      <w:rPr>
        <w:noProof/>
      </w:rPr>
    </w:sdtEndPr>
    <w:sdtContent>
      <w:p w14:paraId="634A90A0" w14:textId="63A52B09" w:rsidR="00ED2D56" w:rsidRDefault="00ED2D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4539A3" w14:textId="77777777" w:rsidR="00ED2D56" w:rsidRDefault="00ED2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D7AF2" w14:textId="77777777" w:rsidR="0025247E" w:rsidRDefault="0025247E" w:rsidP="00ED2D56">
      <w:pPr>
        <w:spacing w:after="0" w:line="240" w:lineRule="auto"/>
      </w:pPr>
      <w:r>
        <w:separator/>
      </w:r>
    </w:p>
  </w:footnote>
  <w:footnote w:type="continuationSeparator" w:id="0">
    <w:p w14:paraId="60F0B89E" w14:textId="77777777" w:rsidR="0025247E" w:rsidRDefault="0025247E"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7830"/>
    <w:multiLevelType w:val="multilevel"/>
    <w:tmpl w:val="39E4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7745D"/>
    <w:multiLevelType w:val="multilevel"/>
    <w:tmpl w:val="C404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CB36F32"/>
    <w:multiLevelType w:val="multilevel"/>
    <w:tmpl w:val="2F06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1313B06"/>
    <w:multiLevelType w:val="multilevel"/>
    <w:tmpl w:val="333A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95A2611"/>
    <w:multiLevelType w:val="hybridMultilevel"/>
    <w:tmpl w:val="3B521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431F35"/>
    <w:multiLevelType w:val="multilevel"/>
    <w:tmpl w:val="E5B6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21"/>
  </w:num>
  <w:num w:numId="2" w16cid:durableId="960261768">
    <w:abstractNumId w:val="7"/>
  </w:num>
  <w:num w:numId="3" w16cid:durableId="2141149783">
    <w:abstractNumId w:val="13"/>
  </w:num>
  <w:num w:numId="4" w16cid:durableId="921791929">
    <w:abstractNumId w:val="0"/>
  </w:num>
  <w:num w:numId="5" w16cid:durableId="619997698">
    <w:abstractNumId w:val="10"/>
  </w:num>
  <w:num w:numId="6" w16cid:durableId="1208377985">
    <w:abstractNumId w:val="8"/>
  </w:num>
  <w:num w:numId="7" w16cid:durableId="1726835269">
    <w:abstractNumId w:val="12"/>
  </w:num>
  <w:num w:numId="8" w16cid:durableId="1903100000">
    <w:abstractNumId w:val="11"/>
  </w:num>
  <w:num w:numId="9" w16cid:durableId="1607617440">
    <w:abstractNumId w:val="6"/>
  </w:num>
  <w:num w:numId="10" w16cid:durableId="1666742143">
    <w:abstractNumId w:val="5"/>
  </w:num>
  <w:num w:numId="11" w16cid:durableId="1436439445">
    <w:abstractNumId w:val="18"/>
  </w:num>
  <w:num w:numId="12" w16cid:durableId="2077315767">
    <w:abstractNumId w:val="16"/>
  </w:num>
  <w:num w:numId="13" w16cid:durableId="1143887648">
    <w:abstractNumId w:val="24"/>
  </w:num>
  <w:num w:numId="14" w16cid:durableId="1791973172">
    <w:abstractNumId w:val="3"/>
  </w:num>
  <w:num w:numId="15" w16cid:durableId="1560286927">
    <w:abstractNumId w:val="23"/>
  </w:num>
  <w:num w:numId="16" w16cid:durableId="1309630582">
    <w:abstractNumId w:val="9"/>
  </w:num>
  <w:num w:numId="17" w16cid:durableId="1630470238">
    <w:abstractNumId w:val="22"/>
  </w:num>
  <w:num w:numId="18" w16cid:durableId="1818263234">
    <w:abstractNumId w:val="14"/>
  </w:num>
  <w:num w:numId="19" w16cid:durableId="1729954925">
    <w:abstractNumId w:val="17"/>
  </w:num>
  <w:num w:numId="20" w16cid:durableId="1232236046">
    <w:abstractNumId w:val="19"/>
  </w:num>
  <w:num w:numId="21" w16cid:durableId="1370450186">
    <w:abstractNumId w:val="2"/>
  </w:num>
  <w:num w:numId="22" w16cid:durableId="628778054">
    <w:abstractNumId w:val="1"/>
  </w:num>
  <w:num w:numId="23" w16cid:durableId="109397804">
    <w:abstractNumId w:val="15"/>
  </w:num>
  <w:num w:numId="24" w16cid:durableId="966156002">
    <w:abstractNumId w:val="4"/>
  </w:num>
  <w:num w:numId="25" w16cid:durableId="112974130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4446A"/>
    <w:rsid w:val="00073814"/>
    <w:rsid w:val="00084AAA"/>
    <w:rsid w:val="00181C5B"/>
    <w:rsid w:val="001970EA"/>
    <w:rsid w:val="001E5B42"/>
    <w:rsid w:val="0025247E"/>
    <w:rsid w:val="00257E51"/>
    <w:rsid w:val="0028027A"/>
    <w:rsid w:val="002E235F"/>
    <w:rsid w:val="003133E0"/>
    <w:rsid w:val="00323142"/>
    <w:rsid w:val="00396FFF"/>
    <w:rsid w:val="003A3901"/>
    <w:rsid w:val="003A671B"/>
    <w:rsid w:val="003B4D97"/>
    <w:rsid w:val="00424974"/>
    <w:rsid w:val="004D3BA7"/>
    <w:rsid w:val="004F21F0"/>
    <w:rsid w:val="0051063C"/>
    <w:rsid w:val="005647E2"/>
    <w:rsid w:val="005E01F2"/>
    <w:rsid w:val="007202FA"/>
    <w:rsid w:val="007339DB"/>
    <w:rsid w:val="007C16DA"/>
    <w:rsid w:val="007C59A2"/>
    <w:rsid w:val="00832DAF"/>
    <w:rsid w:val="0086269D"/>
    <w:rsid w:val="008660A1"/>
    <w:rsid w:val="008F45A7"/>
    <w:rsid w:val="009827B9"/>
    <w:rsid w:val="009C208A"/>
    <w:rsid w:val="00A02245"/>
    <w:rsid w:val="00A62C4D"/>
    <w:rsid w:val="00A656AE"/>
    <w:rsid w:val="00B30477"/>
    <w:rsid w:val="00B31404"/>
    <w:rsid w:val="00B42A18"/>
    <w:rsid w:val="00B630BD"/>
    <w:rsid w:val="00B6600E"/>
    <w:rsid w:val="00BF63A8"/>
    <w:rsid w:val="00C11133"/>
    <w:rsid w:val="00C449DD"/>
    <w:rsid w:val="00C60781"/>
    <w:rsid w:val="00CB5156"/>
    <w:rsid w:val="00D11D19"/>
    <w:rsid w:val="00D24167"/>
    <w:rsid w:val="00D8004F"/>
    <w:rsid w:val="00D97027"/>
    <w:rsid w:val="00DF3D43"/>
    <w:rsid w:val="00ED2D56"/>
    <w:rsid w:val="00F36940"/>
    <w:rsid w:val="00F522E0"/>
    <w:rsid w:val="00F82137"/>
    <w:rsid w:val="00F82A0E"/>
    <w:rsid w:val="00F963F6"/>
    <w:rsid w:val="00FB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 w:type="character" w:styleId="Hyperlink">
    <w:name w:val="Hyperlink"/>
    <w:basedOn w:val="DefaultParagraphFont"/>
    <w:uiPriority w:val="99"/>
    <w:unhideWhenUsed/>
    <w:rsid w:val="00C6078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ecd.org/en/topics/measuring-well-being-and-progres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699</TotalTime>
  <Pages>65</Pages>
  <Words>21032</Words>
  <Characters>119885</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14</cp:revision>
  <cp:lastPrinted>2026-05-10T13:51:00Z</cp:lastPrinted>
  <dcterms:created xsi:type="dcterms:W3CDTF">2026-05-10T12:11:00Z</dcterms:created>
  <dcterms:modified xsi:type="dcterms:W3CDTF">2026-05-29T09:35:00Z</dcterms:modified>
</cp:coreProperties>
</file>