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01B1D362" w:rsidR="007C3839" w:rsidRPr="003C185E" w:rsidRDefault="007C3839" w:rsidP="00ED2D56">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rPr>
        <w:t>BABE</w:t>
      </w:r>
      <w:r w:rsidRPr="003C185E">
        <w:rPr>
          <w:rFonts w:ascii="Times New Roman" w:hAnsi="Times New Roman" w:cs="Times New Roman"/>
          <w:sz w:val="32"/>
          <w:szCs w:val="32"/>
          <w:lang w:val="ro-RO"/>
        </w:rPr>
        <w:t>Ș-BOLYAI UNIVERSITY CLUJ-NAPOCA</w:t>
      </w:r>
    </w:p>
    <w:p w14:paraId="0F0933B8" w14:textId="63FC156C" w:rsidR="007C3839" w:rsidRPr="003C185E" w:rsidRDefault="007C3839" w:rsidP="00ED2D56">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lang w:val="ro-RO"/>
        </w:rPr>
        <w:t>FACULTY OF MATHEMATICS AND COMPUTER SCIENCE</w:t>
      </w:r>
    </w:p>
    <w:p w14:paraId="0C28A386" w14:textId="3E1553EE" w:rsidR="007C3839" w:rsidRPr="003C185E" w:rsidRDefault="007C3839" w:rsidP="00ED2D56">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lang w:val="ro-RO"/>
        </w:rPr>
        <w:t>SPECIALIZATION INFORMATICS IN GERMAN</w:t>
      </w:r>
    </w:p>
    <w:p w14:paraId="0F04C390" w14:textId="77777777" w:rsidR="007C3839" w:rsidRPr="007C3839" w:rsidRDefault="007C3839" w:rsidP="007C3839">
      <w:pPr>
        <w:spacing w:after="0" w:line="360" w:lineRule="auto"/>
      </w:pPr>
      <w:r w:rsidRPr="007C3839">
        <w:t xml:space="preserve">                                         </w:t>
      </w:r>
    </w:p>
    <w:p w14:paraId="5A022FDD" w14:textId="77777777" w:rsidR="007C3839" w:rsidRPr="007C3839" w:rsidRDefault="007C3839" w:rsidP="007C3839">
      <w:pPr>
        <w:spacing w:after="0" w:line="360" w:lineRule="auto"/>
      </w:pPr>
    </w:p>
    <w:p w14:paraId="272C9A3B" w14:textId="77777777" w:rsidR="007C3839" w:rsidRPr="007C3839" w:rsidRDefault="007C3839" w:rsidP="007C3839">
      <w:pPr>
        <w:spacing w:after="0" w:line="360" w:lineRule="auto"/>
      </w:pPr>
    </w:p>
    <w:p w14:paraId="3BC27678" w14:textId="77777777" w:rsidR="007C3839" w:rsidRPr="007C3839" w:rsidRDefault="007C3839" w:rsidP="007C3839">
      <w:pPr>
        <w:spacing w:after="0" w:line="360" w:lineRule="auto"/>
      </w:pPr>
    </w:p>
    <w:p w14:paraId="66F55DFA" w14:textId="77777777" w:rsidR="007C3839" w:rsidRPr="007C3839" w:rsidRDefault="007C3839" w:rsidP="007C3839">
      <w:pPr>
        <w:spacing w:after="0" w:line="360" w:lineRule="auto"/>
        <w:jc w:val="center"/>
        <w:rPr>
          <w:rFonts w:ascii="Times New Roman" w:hAnsi="Times New Roman" w:cs="Times New Roman"/>
          <w:sz w:val="48"/>
          <w:szCs w:val="48"/>
        </w:rPr>
      </w:pPr>
    </w:p>
    <w:p w14:paraId="4EC1203F" w14:textId="7BD54478" w:rsidR="007C3839" w:rsidRPr="007C3839" w:rsidRDefault="007C3839" w:rsidP="003C185E">
      <w:pPr>
        <w:spacing w:after="0" w:line="360" w:lineRule="auto"/>
        <w:jc w:val="center"/>
        <w:rPr>
          <w:rFonts w:ascii="Times New Roman" w:hAnsi="Times New Roman" w:cs="Times New Roman"/>
          <w:sz w:val="48"/>
          <w:szCs w:val="48"/>
        </w:rPr>
      </w:pPr>
      <w:r w:rsidRPr="007C3839">
        <w:rPr>
          <w:rFonts w:ascii="Times New Roman" w:hAnsi="Times New Roman" w:cs="Times New Roman"/>
          <w:sz w:val="48"/>
          <w:szCs w:val="48"/>
        </w:rPr>
        <w:t>BACHELOR’S THESIS</w:t>
      </w:r>
    </w:p>
    <w:p w14:paraId="160860AB" w14:textId="77777777" w:rsidR="007C3839" w:rsidRPr="007C3839" w:rsidRDefault="007C3839" w:rsidP="007C3839">
      <w:pPr>
        <w:spacing w:after="0" w:line="360" w:lineRule="auto"/>
        <w:jc w:val="center"/>
        <w:rPr>
          <w:rFonts w:ascii="Times New Roman" w:hAnsi="Times New Roman" w:cs="Times New Roman"/>
          <w:sz w:val="48"/>
          <w:szCs w:val="48"/>
        </w:rPr>
      </w:pPr>
    </w:p>
    <w:p w14:paraId="61FEEE2C" w14:textId="77777777" w:rsidR="007C3839" w:rsidRPr="005647E2" w:rsidRDefault="007C3839" w:rsidP="007C3839">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0D51749C" w14:textId="0C03FBAF" w:rsidR="007C3839" w:rsidRDefault="007C3839"/>
    <w:p w14:paraId="48FC015E"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5696EFF8" w14:textId="73073938" w:rsidR="00ED2D56" w:rsidRDefault="003C185E" w:rsidP="003C185E">
      <w:pPr>
        <w:spacing w:after="0" w:line="360" w:lineRule="auto"/>
        <w:rPr>
          <w:rFonts w:ascii="Times New Roman" w:hAnsi="Times New Roman" w:cs="Times New Roman"/>
          <w:sz w:val="32"/>
          <w:szCs w:val="32"/>
        </w:rPr>
      </w:pPr>
      <w:r w:rsidRPr="003C185E">
        <w:rPr>
          <w:rFonts w:ascii="Times New Roman" w:hAnsi="Times New Roman" w:cs="Times New Roman"/>
          <w:sz w:val="32"/>
          <w:szCs w:val="32"/>
        </w:rPr>
        <w:t>Supervisor</w:t>
      </w:r>
    </w:p>
    <w:p w14:paraId="46866984" w14:textId="77777777" w:rsidR="003C185E" w:rsidRDefault="003C185E" w:rsidP="003C185E">
      <w:pPr>
        <w:spacing w:after="0" w:line="360" w:lineRule="auto"/>
        <w:rPr>
          <w:rFonts w:ascii="Times New Roman" w:hAnsi="Times New Roman" w:cs="Times New Roman"/>
          <w:sz w:val="32"/>
          <w:szCs w:val="32"/>
        </w:rPr>
      </w:pPr>
    </w:p>
    <w:p w14:paraId="3DB4858B" w14:textId="49B9FFA8" w:rsidR="003C185E" w:rsidRDefault="003C185E" w:rsidP="003C185E">
      <w:pPr>
        <w:spacing w:after="0" w:line="360" w:lineRule="auto"/>
        <w:jc w:val="right"/>
        <w:rPr>
          <w:rFonts w:ascii="Times New Roman" w:hAnsi="Times New Roman" w:cs="Times New Roman"/>
          <w:sz w:val="32"/>
          <w:szCs w:val="32"/>
        </w:rPr>
      </w:pPr>
      <w:r>
        <w:rPr>
          <w:rFonts w:ascii="Times New Roman" w:hAnsi="Times New Roman" w:cs="Times New Roman"/>
          <w:sz w:val="32"/>
          <w:szCs w:val="32"/>
        </w:rPr>
        <w:t>Author</w:t>
      </w:r>
    </w:p>
    <w:p w14:paraId="0FD01CF9" w14:textId="5197A2EE" w:rsidR="003C185E" w:rsidRPr="003C185E" w:rsidRDefault="003C185E" w:rsidP="003C185E">
      <w:pPr>
        <w:spacing w:after="0" w:line="360" w:lineRule="auto"/>
        <w:jc w:val="right"/>
        <w:rPr>
          <w:rFonts w:ascii="Times New Roman" w:hAnsi="Times New Roman" w:cs="Times New Roman"/>
          <w:sz w:val="32"/>
          <w:szCs w:val="32"/>
        </w:rPr>
      </w:pPr>
      <w:r>
        <w:rPr>
          <w:rFonts w:ascii="Times New Roman" w:hAnsi="Times New Roman" w:cs="Times New Roman"/>
          <w:sz w:val="32"/>
          <w:szCs w:val="32"/>
        </w:rPr>
        <w:t>Matei Diana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731A64FC" w14:textId="27F79812" w:rsidR="003C185E" w:rsidRPr="003C185E" w:rsidRDefault="003C185E" w:rsidP="008E5363">
      <w:pPr>
        <w:spacing w:after="0" w:line="360" w:lineRule="auto"/>
        <w:jc w:val="center"/>
        <w:rPr>
          <w:rFonts w:ascii="Times New Roman" w:hAnsi="Times New Roman" w:cs="Times New Roman"/>
          <w:sz w:val="32"/>
          <w:szCs w:val="32"/>
          <w:lang w:val="ro-RO"/>
        </w:rPr>
      </w:pPr>
      <w:r w:rsidRPr="00B4139E">
        <w:rPr>
          <w:rFonts w:ascii="Times New Roman" w:hAnsi="Times New Roman" w:cs="Times New Roman"/>
          <w:sz w:val="32"/>
          <w:szCs w:val="32"/>
          <w:lang w:val="de-DE"/>
        </w:rPr>
        <w:t>BABE</w:t>
      </w:r>
      <w:r w:rsidRPr="003C185E">
        <w:rPr>
          <w:rFonts w:ascii="Times New Roman" w:hAnsi="Times New Roman" w:cs="Times New Roman"/>
          <w:sz w:val="32"/>
          <w:szCs w:val="32"/>
          <w:lang w:val="ro-RO"/>
        </w:rPr>
        <w:t>Ș-BOLYAI UNIVERSI</w:t>
      </w:r>
      <w:r w:rsidR="00B4139E">
        <w:rPr>
          <w:rFonts w:ascii="Times New Roman" w:hAnsi="Times New Roman" w:cs="Times New Roman"/>
          <w:sz w:val="32"/>
          <w:szCs w:val="32"/>
          <w:lang w:val="ro-RO"/>
        </w:rPr>
        <w:t>TÄT</w:t>
      </w:r>
      <w:r w:rsidRPr="003C185E">
        <w:rPr>
          <w:rFonts w:ascii="Times New Roman" w:hAnsi="Times New Roman" w:cs="Times New Roman"/>
          <w:sz w:val="32"/>
          <w:szCs w:val="32"/>
          <w:lang w:val="ro-RO"/>
        </w:rPr>
        <w:t xml:space="preserve"> CLUJ-NAPOCA</w:t>
      </w:r>
    </w:p>
    <w:p w14:paraId="56A0FE1F" w14:textId="49479BBB" w:rsidR="003C185E" w:rsidRPr="003C185E" w:rsidRDefault="003C185E" w:rsidP="003C185E">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lang w:val="ro-RO"/>
        </w:rPr>
        <w:t>FACUL</w:t>
      </w:r>
      <w:r w:rsidR="00B4139E">
        <w:rPr>
          <w:rFonts w:ascii="Times New Roman" w:hAnsi="Times New Roman" w:cs="Times New Roman"/>
          <w:sz w:val="32"/>
          <w:szCs w:val="32"/>
          <w:lang w:val="ro-RO"/>
        </w:rPr>
        <w:t>TÄT</w:t>
      </w:r>
      <w:r w:rsidRPr="003C185E">
        <w:rPr>
          <w:rFonts w:ascii="Times New Roman" w:hAnsi="Times New Roman" w:cs="Times New Roman"/>
          <w:sz w:val="32"/>
          <w:szCs w:val="32"/>
          <w:lang w:val="ro-RO"/>
        </w:rPr>
        <w:t xml:space="preserve"> F</w:t>
      </w:r>
      <w:r w:rsidR="00B4139E">
        <w:rPr>
          <w:rFonts w:ascii="Times New Roman" w:hAnsi="Times New Roman" w:cs="Times New Roman"/>
          <w:sz w:val="32"/>
          <w:szCs w:val="32"/>
          <w:lang w:val="ro-RO"/>
        </w:rPr>
        <w:t>ÜR</w:t>
      </w:r>
      <w:r w:rsidRPr="003C185E">
        <w:rPr>
          <w:rFonts w:ascii="Times New Roman" w:hAnsi="Times New Roman" w:cs="Times New Roman"/>
          <w:sz w:val="32"/>
          <w:szCs w:val="32"/>
          <w:lang w:val="ro-RO"/>
        </w:rPr>
        <w:t xml:space="preserve"> MATHEMATI</w:t>
      </w:r>
      <w:r w:rsidR="00B4139E">
        <w:rPr>
          <w:rFonts w:ascii="Times New Roman" w:hAnsi="Times New Roman" w:cs="Times New Roman"/>
          <w:sz w:val="32"/>
          <w:szCs w:val="32"/>
          <w:lang w:val="ro-RO"/>
        </w:rPr>
        <w:t>K</w:t>
      </w:r>
      <w:r w:rsidRPr="003C185E">
        <w:rPr>
          <w:rFonts w:ascii="Times New Roman" w:hAnsi="Times New Roman" w:cs="Times New Roman"/>
          <w:sz w:val="32"/>
          <w:szCs w:val="32"/>
          <w:lang w:val="ro-RO"/>
        </w:rPr>
        <w:t xml:space="preserve"> </w:t>
      </w:r>
      <w:r w:rsidR="00B4139E">
        <w:rPr>
          <w:rFonts w:ascii="Times New Roman" w:hAnsi="Times New Roman" w:cs="Times New Roman"/>
          <w:sz w:val="32"/>
          <w:szCs w:val="32"/>
          <w:lang w:val="ro-RO"/>
        </w:rPr>
        <w:t>UND</w:t>
      </w:r>
      <w:r w:rsidRPr="003C185E">
        <w:rPr>
          <w:rFonts w:ascii="Times New Roman" w:hAnsi="Times New Roman" w:cs="Times New Roman"/>
          <w:sz w:val="32"/>
          <w:szCs w:val="32"/>
          <w:lang w:val="ro-RO"/>
        </w:rPr>
        <w:t xml:space="preserve"> </w:t>
      </w:r>
      <w:r w:rsidR="00B4139E">
        <w:rPr>
          <w:rFonts w:ascii="Times New Roman" w:hAnsi="Times New Roman" w:cs="Times New Roman"/>
          <w:sz w:val="32"/>
          <w:szCs w:val="32"/>
          <w:lang w:val="ro-RO"/>
        </w:rPr>
        <w:t>INFORMATIK</w:t>
      </w:r>
    </w:p>
    <w:p w14:paraId="7941DEB9" w14:textId="667DCDE5" w:rsidR="003C185E" w:rsidRPr="003C185E" w:rsidRDefault="00B4139E" w:rsidP="003C185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INFORMATIK IN DEUTSCHER SPRACHE</w:t>
      </w:r>
    </w:p>
    <w:p w14:paraId="6F0A5BE3" w14:textId="77777777" w:rsidR="003C185E" w:rsidRPr="00B4139E" w:rsidRDefault="003C185E" w:rsidP="003C185E">
      <w:pPr>
        <w:spacing w:after="0" w:line="360" w:lineRule="auto"/>
        <w:rPr>
          <w:lang w:val="de-DE"/>
        </w:rPr>
      </w:pPr>
      <w:r w:rsidRPr="00B4139E">
        <w:rPr>
          <w:lang w:val="de-DE"/>
        </w:rPr>
        <w:t xml:space="preserve">                                         </w:t>
      </w:r>
    </w:p>
    <w:p w14:paraId="7B73F6E4" w14:textId="77777777" w:rsidR="003C185E" w:rsidRPr="00B4139E" w:rsidRDefault="003C185E" w:rsidP="003C185E">
      <w:pPr>
        <w:spacing w:after="0" w:line="360" w:lineRule="auto"/>
        <w:rPr>
          <w:lang w:val="de-DE"/>
        </w:rPr>
      </w:pPr>
    </w:p>
    <w:p w14:paraId="2AD38A88" w14:textId="77777777" w:rsidR="003C185E" w:rsidRPr="00B4139E" w:rsidRDefault="003C185E" w:rsidP="003C185E">
      <w:pPr>
        <w:spacing w:after="0" w:line="360" w:lineRule="auto"/>
        <w:rPr>
          <w:lang w:val="de-DE"/>
        </w:rPr>
      </w:pPr>
    </w:p>
    <w:p w14:paraId="10764712" w14:textId="77777777" w:rsidR="003C185E" w:rsidRPr="00B4139E" w:rsidRDefault="003C185E" w:rsidP="003C185E">
      <w:pPr>
        <w:spacing w:after="0" w:line="360" w:lineRule="auto"/>
        <w:rPr>
          <w:lang w:val="de-DE"/>
        </w:rPr>
      </w:pPr>
    </w:p>
    <w:p w14:paraId="249131D7" w14:textId="77777777" w:rsidR="003C185E" w:rsidRPr="00B4139E" w:rsidRDefault="003C185E" w:rsidP="003C185E">
      <w:pPr>
        <w:spacing w:after="0" w:line="360" w:lineRule="auto"/>
        <w:jc w:val="center"/>
        <w:rPr>
          <w:rFonts w:ascii="Times New Roman" w:hAnsi="Times New Roman" w:cs="Times New Roman"/>
          <w:sz w:val="48"/>
          <w:szCs w:val="48"/>
          <w:lang w:val="de-DE"/>
        </w:rPr>
      </w:pPr>
    </w:p>
    <w:p w14:paraId="7131D6B3" w14:textId="28253157" w:rsidR="003C185E" w:rsidRPr="00B4139E" w:rsidRDefault="003C185E" w:rsidP="003C185E">
      <w:pPr>
        <w:spacing w:after="0" w:line="360" w:lineRule="auto"/>
        <w:jc w:val="center"/>
        <w:rPr>
          <w:rFonts w:ascii="Times New Roman" w:hAnsi="Times New Roman" w:cs="Times New Roman"/>
          <w:sz w:val="48"/>
          <w:szCs w:val="48"/>
          <w:lang w:val="de-DE"/>
        </w:rPr>
      </w:pPr>
      <w:r w:rsidRPr="00B4139E">
        <w:rPr>
          <w:rFonts w:ascii="Times New Roman" w:hAnsi="Times New Roman" w:cs="Times New Roman"/>
          <w:sz w:val="48"/>
          <w:szCs w:val="48"/>
          <w:lang w:val="de-DE"/>
        </w:rPr>
        <w:t>BACHELOR</w:t>
      </w:r>
      <w:r w:rsidR="00B4139E" w:rsidRPr="00B4139E">
        <w:rPr>
          <w:rFonts w:ascii="Times New Roman" w:hAnsi="Times New Roman" w:cs="Times New Roman"/>
          <w:sz w:val="48"/>
          <w:szCs w:val="48"/>
          <w:lang w:val="de-DE"/>
        </w:rPr>
        <w:t>AR</w:t>
      </w:r>
      <w:r w:rsidR="00B4139E">
        <w:rPr>
          <w:rFonts w:ascii="Times New Roman" w:hAnsi="Times New Roman" w:cs="Times New Roman"/>
          <w:sz w:val="48"/>
          <w:szCs w:val="48"/>
          <w:lang w:val="de-DE"/>
        </w:rPr>
        <w:t>BEIT</w:t>
      </w:r>
    </w:p>
    <w:p w14:paraId="200689D0" w14:textId="77777777" w:rsidR="003C185E" w:rsidRPr="00B4139E" w:rsidRDefault="003C185E" w:rsidP="003C185E">
      <w:pPr>
        <w:spacing w:after="0" w:line="360" w:lineRule="auto"/>
        <w:jc w:val="center"/>
        <w:rPr>
          <w:rFonts w:ascii="Times New Roman" w:hAnsi="Times New Roman" w:cs="Times New Roman"/>
          <w:sz w:val="48"/>
          <w:szCs w:val="48"/>
          <w:lang w:val="de-DE"/>
        </w:rPr>
      </w:pPr>
    </w:p>
    <w:p w14:paraId="35E1C2E9" w14:textId="77777777" w:rsidR="003C185E" w:rsidRPr="005647E2" w:rsidRDefault="003C185E" w:rsidP="003C185E">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30FF3006" w14:textId="77777777" w:rsidR="003C185E" w:rsidRDefault="003C185E" w:rsidP="003C185E"/>
    <w:p w14:paraId="48E225AE" w14:textId="77777777" w:rsidR="003C185E" w:rsidRDefault="003C185E" w:rsidP="003C185E">
      <w:pPr>
        <w:spacing w:after="0" w:line="360" w:lineRule="auto"/>
        <w:jc w:val="center"/>
      </w:pPr>
    </w:p>
    <w:p w14:paraId="26CC5356" w14:textId="77777777" w:rsidR="003C185E" w:rsidRDefault="003C185E" w:rsidP="003C185E">
      <w:pPr>
        <w:spacing w:after="0" w:line="360" w:lineRule="auto"/>
        <w:jc w:val="center"/>
      </w:pPr>
    </w:p>
    <w:p w14:paraId="07A5DCE4" w14:textId="77777777" w:rsidR="003C185E" w:rsidRDefault="003C185E" w:rsidP="003C185E">
      <w:pPr>
        <w:spacing w:after="0" w:line="360" w:lineRule="auto"/>
        <w:jc w:val="center"/>
      </w:pPr>
    </w:p>
    <w:p w14:paraId="0117D7B8" w14:textId="77777777" w:rsidR="003C185E" w:rsidRDefault="003C185E" w:rsidP="003C185E">
      <w:pPr>
        <w:spacing w:after="0" w:line="360" w:lineRule="auto"/>
        <w:jc w:val="center"/>
      </w:pPr>
    </w:p>
    <w:p w14:paraId="0ABB6CDD" w14:textId="2E0C741F" w:rsidR="003C185E" w:rsidRPr="00B4139E" w:rsidRDefault="00B4139E" w:rsidP="003C185E">
      <w:pPr>
        <w:spacing w:after="0" w:line="360" w:lineRule="auto"/>
        <w:rPr>
          <w:rFonts w:ascii="Times New Roman" w:hAnsi="Times New Roman" w:cs="Times New Roman"/>
          <w:sz w:val="32"/>
          <w:szCs w:val="32"/>
          <w:lang w:val="de-DE"/>
        </w:rPr>
      </w:pPr>
      <w:r w:rsidRPr="00B4139E">
        <w:rPr>
          <w:rFonts w:ascii="Times New Roman" w:hAnsi="Times New Roman" w:cs="Times New Roman"/>
          <w:sz w:val="32"/>
          <w:szCs w:val="32"/>
          <w:lang w:val="de-DE"/>
        </w:rPr>
        <w:t>Betreuer</w:t>
      </w:r>
    </w:p>
    <w:p w14:paraId="534C048C" w14:textId="77777777" w:rsidR="003C185E" w:rsidRPr="00B4139E" w:rsidRDefault="003C185E" w:rsidP="003C185E">
      <w:pPr>
        <w:spacing w:after="0" w:line="360" w:lineRule="auto"/>
        <w:rPr>
          <w:rFonts w:ascii="Times New Roman" w:hAnsi="Times New Roman" w:cs="Times New Roman"/>
          <w:sz w:val="32"/>
          <w:szCs w:val="32"/>
          <w:lang w:val="de-DE"/>
        </w:rPr>
      </w:pPr>
    </w:p>
    <w:p w14:paraId="26573EEC" w14:textId="79578C7E" w:rsidR="003C185E" w:rsidRPr="00B4139E" w:rsidRDefault="00B4139E" w:rsidP="003C185E">
      <w:pPr>
        <w:spacing w:after="0" w:line="360" w:lineRule="auto"/>
        <w:jc w:val="right"/>
        <w:rPr>
          <w:rFonts w:ascii="Times New Roman" w:hAnsi="Times New Roman" w:cs="Times New Roman"/>
          <w:sz w:val="32"/>
          <w:szCs w:val="32"/>
          <w:lang w:val="de-DE"/>
        </w:rPr>
      </w:pPr>
      <w:r w:rsidRPr="00B4139E">
        <w:rPr>
          <w:rFonts w:ascii="Times New Roman" w:hAnsi="Times New Roman" w:cs="Times New Roman"/>
          <w:sz w:val="32"/>
          <w:szCs w:val="32"/>
          <w:lang w:val="de-DE"/>
        </w:rPr>
        <w:t>Ei</w:t>
      </w:r>
      <w:r>
        <w:rPr>
          <w:rFonts w:ascii="Times New Roman" w:hAnsi="Times New Roman" w:cs="Times New Roman"/>
          <w:sz w:val="32"/>
          <w:szCs w:val="32"/>
          <w:lang w:val="de-DE"/>
        </w:rPr>
        <w:t>ngereicht von</w:t>
      </w:r>
    </w:p>
    <w:p w14:paraId="7C15AD9C" w14:textId="77777777" w:rsidR="003C185E" w:rsidRPr="00B4139E" w:rsidRDefault="003C185E" w:rsidP="003C185E">
      <w:pPr>
        <w:spacing w:after="0" w:line="360" w:lineRule="auto"/>
        <w:jc w:val="right"/>
        <w:rPr>
          <w:rFonts w:ascii="Times New Roman" w:hAnsi="Times New Roman" w:cs="Times New Roman"/>
          <w:sz w:val="32"/>
          <w:szCs w:val="32"/>
          <w:lang w:val="de-DE"/>
        </w:rPr>
      </w:pPr>
      <w:r w:rsidRPr="00B4139E">
        <w:rPr>
          <w:rFonts w:ascii="Times New Roman" w:hAnsi="Times New Roman" w:cs="Times New Roman"/>
          <w:sz w:val="32"/>
          <w:szCs w:val="32"/>
          <w:lang w:val="de-DE"/>
        </w:rPr>
        <w:t>Matei Diana</w:t>
      </w:r>
    </w:p>
    <w:p w14:paraId="2C7EB5B7" w14:textId="77777777" w:rsidR="00ED2D56" w:rsidRPr="00B4139E" w:rsidRDefault="00ED2D56" w:rsidP="00ED2D56">
      <w:pPr>
        <w:spacing w:after="0" w:line="360" w:lineRule="auto"/>
        <w:jc w:val="center"/>
        <w:rPr>
          <w:rFonts w:ascii="Times New Roman" w:hAnsi="Times New Roman" w:cs="Times New Roman"/>
          <w:lang w:val="de-DE"/>
        </w:rPr>
      </w:pPr>
    </w:p>
    <w:p w14:paraId="034EB6E1" w14:textId="3E1466CB" w:rsidR="00B4139E" w:rsidRPr="003C185E" w:rsidRDefault="00B4139E" w:rsidP="00B4139E">
      <w:pPr>
        <w:spacing w:after="0" w:line="360" w:lineRule="auto"/>
        <w:jc w:val="center"/>
        <w:rPr>
          <w:rFonts w:ascii="Times New Roman" w:hAnsi="Times New Roman" w:cs="Times New Roman"/>
          <w:sz w:val="32"/>
          <w:szCs w:val="32"/>
          <w:lang w:val="ro-RO"/>
        </w:rPr>
      </w:pPr>
      <w:r w:rsidRPr="00B4139E">
        <w:rPr>
          <w:rFonts w:ascii="Times New Roman" w:hAnsi="Times New Roman" w:cs="Times New Roman"/>
          <w:sz w:val="32"/>
          <w:szCs w:val="32"/>
        </w:rPr>
        <w:t xml:space="preserve">UNIVERSITATEA </w:t>
      </w:r>
      <w:r w:rsidRPr="00B4139E">
        <w:rPr>
          <w:rFonts w:ascii="Times New Roman" w:hAnsi="Times New Roman" w:cs="Times New Roman"/>
          <w:sz w:val="32"/>
          <w:szCs w:val="32"/>
        </w:rPr>
        <w:t>BABE</w:t>
      </w:r>
      <w:r w:rsidRPr="003C185E">
        <w:rPr>
          <w:rFonts w:ascii="Times New Roman" w:hAnsi="Times New Roman" w:cs="Times New Roman"/>
          <w:sz w:val="32"/>
          <w:szCs w:val="32"/>
          <w:lang w:val="ro-RO"/>
        </w:rPr>
        <w:t>Ș-BOLYAI CLUJ-NAPOCA</w:t>
      </w:r>
    </w:p>
    <w:p w14:paraId="7DCA8145" w14:textId="1CD7DBC6" w:rsidR="00B4139E" w:rsidRPr="003C185E" w:rsidRDefault="00B4139E" w:rsidP="00B4139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FACULTATEA DE</w:t>
      </w:r>
      <w:r w:rsidRPr="003C185E">
        <w:rPr>
          <w:rFonts w:ascii="Times New Roman" w:hAnsi="Times New Roman" w:cs="Times New Roman"/>
          <w:sz w:val="32"/>
          <w:szCs w:val="32"/>
          <w:lang w:val="ro-RO"/>
        </w:rPr>
        <w:t xml:space="preserve"> MATHEMATI</w:t>
      </w:r>
      <w:r>
        <w:rPr>
          <w:rFonts w:ascii="Times New Roman" w:hAnsi="Times New Roman" w:cs="Times New Roman"/>
          <w:sz w:val="32"/>
          <w:szCs w:val="32"/>
          <w:lang w:val="ro-RO"/>
        </w:rPr>
        <w:t>CĂ</w:t>
      </w:r>
      <w:r w:rsidRPr="003C185E">
        <w:rPr>
          <w:rFonts w:ascii="Times New Roman" w:hAnsi="Times New Roman" w:cs="Times New Roman"/>
          <w:sz w:val="32"/>
          <w:szCs w:val="32"/>
          <w:lang w:val="ro-RO"/>
        </w:rPr>
        <w:t xml:space="preserve"> </w:t>
      </w:r>
      <w:r>
        <w:rPr>
          <w:rFonts w:ascii="Times New Roman" w:hAnsi="Times New Roman" w:cs="Times New Roman"/>
          <w:sz w:val="32"/>
          <w:szCs w:val="32"/>
          <w:lang w:val="ro-RO"/>
        </w:rPr>
        <w:t>ȘI</w:t>
      </w:r>
      <w:r w:rsidRPr="003C185E">
        <w:rPr>
          <w:rFonts w:ascii="Times New Roman" w:hAnsi="Times New Roman" w:cs="Times New Roman"/>
          <w:sz w:val="32"/>
          <w:szCs w:val="32"/>
          <w:lang w:val="ro-RO"/>
        </w:rPr>
        <w:t xml:space="preserve"> </w:t>
      </w:r>
      <w:r>
        <w:rPr>
          <w:rFonts w:ascii="Times New Roman" w:hAnsi="Times New Roman" w:cs="Times New Roman"/>
          <w:sz w:val="32"/>
          <w:szCs w:val="32"/>
          <w:lang w:val="ro-RO"/>
        </w:rPr>
        <w:t>INFORMATI</w:t>
      </w:r>
      <w:r>
        <w:rPr>
          <w:rFonts w:ascii="Times New Roman" w:hAnsi="Times New Roman" w:cs="Times New Roman"/>
          <w:sz w:val="32"/>
          <w:szCs w:val="32"/>
          <w:lang w:val="ro-RO"/>
        </w:rPr>
        <w:t>CĂ</w:t>
      </w:r>
    </w:p>
    <w:p w14:paraId="5CCE225D" w14:textId="4E3B9591" w:rsidR="00B4139E" w:rsidRPr="003C185E" w:rsidRDefault="00B4139E" w:rsidP="00B4139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INFORMATI</w:t>
      </w:r>
      <w:r>
        <w:rPr>
          <w:rFonts w:ascii="Times New Roman" w:hAnsi="Times New Roman" w:cs="Times New Roman"/>
          <w:sz w:val="32"/>
          <w:szCs w:val="32"/>
          <w:lang w:val="ro-RO"/>
        </w:rPr>
        <w:t>CĂ</w:t>
      </w:r>
      <w:r>
        <w:rPr>
          <w:rFonts w:ascii="Times New Roman" w:hAnsi="Times New Roman" w:cs="Times New Roman"/>
          <w:sz w:val="32"/>
          <w:szCs w:val="32"/>
          <w:lang w:val="ro-RO"/>
        </w:rPr>
        <w:t xml:space="preserve"> </w:t>
      </w:r>
      <w:r>
        <w:rPr>
          <w:rFonts w:ascii="Times New Roman" w:hAnsi="Times New Roman" w:cs="Times New Roman"/>
          <w:sz w:val="32"/>
          <w:szCs w:val="32"/>
          <w:lang w:val="ro-RO"/>
        </w:rPr>
        <w:t>Î</w:t>
      </w:r>
      <w:r>
        <w:rPr>
          <w:rFonts w:ascii="Times New Roman" w:hAnsi="Times New Roman" w:cs="Times New Roman"/>
          <w:sz w:val="32"/>
          <w:szCs w:val="32"/>
          <w:lang w:val="ro-RO"/>
        </w:rPr>
        <w:t xml:space="preserve">N </w:t>
      </w:r>
      <w:r>
        <w:rPr>
          <w:rFonts w:ascii="Times New Roman" w:hAnsi="Times New Roman" w:cs="Times New Roman"/>
          <w:sz w:val="32"/>
          <w:szCs w:val="32"/>
          <w:lang w:val="ro-RO"/>
        </w:rPr>
        <w:t>LIMBA GERMANĂ</w:t>
      </w:r>
    </w:p>
    <w:p w14:paraId="6B0922B9" w14:textId="77777777" w:rsidR="00B4139E" w:rsidRPr="00B4139E" w:rsidRDefault="00B4139E" w:rsidP="00B4139E">
      <w:pPr>
        <w:spacing w:after="0" w:line="360" w:lineRule="auto"/>
        <w:rPr>
          <w:lang w:val="ro-RO"/>
        </w:rPr>
      </w:pPr>
      <w:r w:rsidRPr="00B4139E">
        <w:rPr>
          <w:lang w:val="ro-RO"/>
        </w:rPr>
        <w:t xml:space="preserve">                                         </w:t>
      </w:r>
    </w:p>
    <w:p w14:paraId="58860459" w14:textId="77777777" w:rsidR="00B4139E" w:rsidRPr="00B4139E" w:rsidRDefault="00B4139E" w:rsidP="00B4139E">
      <w:pPr>
        <w:spacing w:after="0" w:line="360" w:lineRule="auto"/>
        <w:rPr>
          <w:lang w:val="ro-RO"/>
        </w:rPr>
      </w:pPr>
    </w:p>
    <w:p w14:paraId="2861AEF6" w14:textId="77777777" w:rsidR="00B4139E" w:rsidRPr="00B4139E" w:rsidRDefault="00B4139E" w:rsidP="00B4139E">
      <w:pPr>
        <w:spacing w:after="0" w:line="360" w:lineRule="auto"/>
        <w:rPr>
          <w:lang w:val="ro-RO"/>
        </w:rPr>
      </w:pPr>
    </w:p>
    <w:p w14:paraId="4681EB09" w14:textId="77777777" w:rsidR="00B4139E" w:rsidRPr="00B4139E" w:rsidRDefault="00B4139E" w:rsidP="00B4139E">
      <w:pPr>
        <w:spacing w:after="0" w:line="360" w:lineRule="auto"/>
        <w:rPr>
          <w:lang w:val="ro-RO"/>
        </w:rPr>
      </w:pPr>
    </w:p>
    <w:p w14:paraId="01227FAE" w14:textId="77777777" w:rsidR="00B4139E" w:rsidRPr="00B4139E" w:rsidRDefault="00B4139E" w:rsidP="00B4139E">
      <w:pPr>
        <w:spacing w:after="0" w:line="360" w:lineRule="auto"/>
        <w:jc w:val="center"/>
        <w:rPr>
          <w:rFonts w:ascii="Times New Roman" w:hAnsi="Times New Roman" w:cs="Times New Roman"/>
          <w:sz w:val="48"/>
          <w:szCs w:val="48"/>
          <w:lang w:val="ro-RO"/>
        </w:rPr>
      </w:pPr>
    </w:p>
    <w:p w14:paraId="2388EDA9" w14:textId="71DA90A2" w:rsidR="00B4139E" w:rsidRPr="00B4139E" w:rsidRDefault="00B4139E" w:rsidP="00B4139E">
      <w:pPr>
        <w:spacing w:after="0" w:line="360" w:lineRule="auto"/>
        <w:jc w:val="center"/>
        <w:rPr>
          <w:rFonts w:ascii="Times New Roman" w:hAnsi="Times New Roman" w:cs="Times New Roman"/>
          <w:sz w:val="48"/>
          <w:szCs w:val="48"/>
          <w:lang w:val="ro-RO"/>
        </w:rPr>
      </w:pPr>
      <w:r>
        <w:rPr>
          <w:rFonts w:ascii="Times New Roman" w:hAnsi="Times New Roman" w:cs="Times New Roman"/>
          <w:sz w:val="48"/>
          <w:szCs w:val="48"/>
          <w:lang w:val="ro-RO"/>
        </w:rPr>
        <w:t>LUCRARE DE LICENȚĂ</w:t>
      </w:r>
    </w:p>
    <w:p w14:paraId="57122FC1" w14:textId="77777777" w:rsidR="00B4139E" w:rsidRPr="00B4139E" w:rsidRDefault="00B4139E" w:rsidP="00B4139E">
      <w:pPr>
        <w:spacing w:after="0" w:line="360" w:lineRule="auto"/>
        <w:jc w:val="center"/>
        <w:rPr>
          <w:rFonts w:ascii="Times New Roman" w:hAnsi="Times New Roman" w:cs="Times New Roman"/>
          <w:sz w:val="48"/>
          <w:szCs w:val="48"/>
          <w:lang w:val="ro-RO"/>
        </w:rPr>
      </w:pPr>
    </w:p>
    <w:p w14:paraId="6FBEEFC4" w14:textId="77777777" w:rsidR="00B4139E" w:rsidRPr="00B4139E" w:rsidRDefault="00B4139E" w:rsidP="00B4139E">
      <w:pPr>
        <w:spacing w:after="0" w:line="360" w:lineRule="auto"/>
        <w:jc w:val="center"/>
        <w:rPr>
          <w:rFonts w:ascii="Times New Roman" w:hAnsi="Times New Roman" w:cs="Times New Roman"/>
          <w:sz w:val="44"/>
          <w:szCs w:val="44"/>
          <w:lang w:val="ro-RO"/>
        </w:rPr>
      </w:pPr>
      <w:r w:rsidRPr="00B4139E">
        <w:rPr>
          <w:rFonts w:ascii="Times New Roman" w:hAnsi="Times New Roman" w:cs="Times New Roman"/>
          <w:sz w:val="44"/>
          <w:szCs w:val="44"/>
          <w:lang w:val="ro-RO"/>
        </w:rPr>
        <w:t>Modelling Wellbeing: Comparing Statistical, Machine Learning, Hybrid and Bayesian Network Models on Psychological Data</w:t>
      </w:r>
    </w:p>
    <w:p w14:paraId="0B0122E6" w14:textId="77777777" w:rsidR="00B4139E" w:rsidRPr="00B4139E" w:rsidRDefault="00B4139E" w:rsidP="00B4139E">
      <w:pPr>
        <w:rPr>
          <w:lang w:val="ro-RO"/>
        </w:rPr>
      </w:pPr>
    </w:p>
    <w:p w14:paraId="45A48C39" w14:textId="77777777" w:rsidR="00B4139E" w:rsidRPr="00B4139E" w:rsidRDefault="00B4139E" w:rsidP="00B4139E">
      <w:pPr>
        <w:spacing w:after="0" w:line="360" w:lineRule="auto"/>
        <w:jc w:val="center"/>
        <w:rPr>
          <w:lang w:val="ro-RO"/>
        </w:rPr>
      </w:pPr>
    </w:p>
    <w:p w14:paraId="54A44929" w14:textId="77777777" w:rsidR="00B4139E" w:rsidRPr="00B4139E" w:rsidRDefault="00B4139E" w:rsidP="00B4139E">
      <w:pPr>
        <w:spacing w:after="0" w:line="360" w:lineRule="auto"/>
        <w:jc w:val="center"/>
        <w:rPr>
          <w:lang w:val="ro-RO"/>
        </w:rPr>
      </w:pPr>
    </w:p>
    <w:p w14:paraId="3D979DA9" w14:textId="77777777" w:rsidR="00B4139E" w:rsidRPr="00B4139E" w:rsidRDefault="00B4139E" w:rsidP="00B4139E">
      <w:pPr>
        <w:spacing w:after="0" w:line="360" w:lineRule="auto"/>
        <w:jc w:val="center"/>
        <w:rPr>
          <w:lang w:val="ro-RO"/>
        </w:rPr>
      </w:pPr>
    </w:p>
    <w:p w14:paraId="7C882838" w14:textId="77777777" w:rsidR="00B4139E" w:rsidRPr="00B4139E" w:rsidRDefault="00B4139E" w:rsidP="00B4139E">
      <w:pPr>
        <w:spacing w:after="0" w:line="360" w:lineRule="auto"/>
        <w:jc w:val="center"/>
        <w:rPr>
          <w:lang w:val="ro-RO"/>
        </w:rPr>
      </w:pPr>
    </w:p>
    <w:p w14:paraId="0E7BE5A8" w14:textId="4C0F545E" w:rsidR="00B4139E" w:rsidRPr="00B4139E" w:rsidRDefault="00B4139E" w:rsidP="00B4139E">
      <w:pPr>
        <w:spacing w:after="0" w:line="360" w:lineRule="auto"/>
        <w:rPr>
          <w:rFonts w:ascii="Times New Roman" w:hAnsi="Times New Roman" w:cs="Times New Roman"/>
          <w:sz w:val="32"/>
          <w:szCs w:val="32"/>
          <w:lang w:val="ro-RO"/>
        </w:rPr>
      </w:pPr>
      <w:r>
        <w:rPr>
          <w:rFonts w:ascii="Times New Roman" w:hAnsi="Times New Roman" w:cs="Times New Roman"/>
          <w:sz w:val="32"/>
          <w:szCs w:val="32"/>
          <w:lang w:val="ro-RO"/>
        </w:rPr>
        <w:t>Conducător științific</w:t>
      </w:r>
    </w:p>
    <w:p w14:paraId="42261481" w14:textId="77777777" w:rsidR="00B4139E" w:rsidRPr="00B4139E" w:rsidRDefault="00B4139E" w:rsidP="00B4139E">
      <w:pPr>
        <w:spacing w:after="0" w:line="360" w:lineRule="auto"/>
        <w:rPr>
          <w:rFonts w:ascii="Times New Roman" w:hAnsi="Times New Roman" w:cs="Times New Roman"/>
          <w:sz w:val="32"/>
          <w:szCs w:val="32"/>
          <w:lang w:val="ro-RO"/>
        </w:rPr>
      </w:pPr>
    </w:p>
    <w:p w14:paraId="49ED74BA" w14:textId="6D491F3E" w:rsidR="00B4139E" w:rsidRPr="00B4139E" w:rsidRDefault="00B4139E" w:rsidP="00B4139E">
      <w:pPr>
        <w:spacing w:after="0" w:line="360" w:lineRule="auto"/>
        <w:jc w:val="right"/>
        <w:rPr>
          <w:rFonts w:ascii="Times New Roman" w:hAnsi="Times New Roman" w:cs="Times New Roman"/>
          <w:sz w:val="32"/>
          <w:szCs w:val="32"/>
          <w:lang w:val="ro-RO"/>
        </w:rPr>
      </w:pPr>
      <w:r>
        <w:rPr>
          <w:rFonts w:ascii="Times New Roman" w:hAnsi="Times New Roman" w:cs="Times New Roman"/>
          <w:sz w:val="32"/>
          <w:szCs w:val="32"/>
          <w:lang w:val="ro-RO"/>
        </w:rPr>
        <w:t>Absolvent</w:t>
      </w:r>
    </w:p>
    <w:p w14:paraId="35A3D192" w14:textId="77777777" w:rsidR="00B4139E" w:rsidRPr="00B4139E" w:rsidRDefault="00B4139E" w:rsidP="00B4139E">
      <w:pPr>
        <w:spacing w:after="0" w:line="360" w:lineRule="auto"/>
        <w:jc w:val="right"/>
        <w:rPr>
          <w:rFonts w:ascii="Times New Roman" w:hAnsi="Times New Roman" w:cs="Times New Roman"/>
          <w:sz w:val="32"/>
          <w:szCs w:val="32"/>
        </w:rPr>
      </w:pPr>
      <w:r w:rsidRPr="00B4139E">
        <w:rPr>
          <w:rFonts w:ascii="Times New Roman" w:hAnsi="Times New Roman" w:cs="Times New Roman"/>
          <w:sz w:val="32"/>
          <w:szCs w:val="32"/>
        </w:rPr>
        <w:t>Matei Diana</w:t>
      </w:r>
    </w:p>
    <w:p w14:paraId="70651EA9" w14:textId="77777777" w:rsidR="007C3839" w:rsidRPr="00B4139E" w:rsidRDefault="007C3839" w:rsidP="00ED2D56">
      <w:pPr>
        <w:spacing w:after="0" w:line="360" w:lineRule="auto"/>
        <w:rPr>
          <w:rFonts w:ascii="Times New Roman" w:hAnsi="Times New Roman" w:cs="Times New Roman"/>
          <w:b/>
          <w:bCs/>
          <w:sz w:val="28"/>
          <w:szCs w:val="28"/>
        </w:rPr>
      </w:pPr>
    </w:p>
    <w:p w14:paraId="7011FE28" w14:textId="77777777" w:rsidR="007C3839" w:rsidRPr="00B4139E" w:rsidRDefault="007C3839" w:rsidP="00ED2D56">
      <w:pPr>
        <w:spacing w:after="0" w:line="360" w:lineRule="auto"/>
        <w:rPr>
          <w:rFonts w:ascii="Times New Roman" w:hAnsi="Times New Roman" w:cs="Times New Roman"/>
          <w:b/>
          <w:bCs/>
          <w:sz w:val="28"/>
          <w:szCs w:val="28"/>
        </w:rPr>
      </w:pPr>
    </w:p>
    <w:p w14:paraId="07985E05" w14:textId="77777777" w:rsidR="007C3839" w:rsidRPr="00B4139E" w:rsidRDefault="007C3839" w:rsidP="00ED2D56">
      <w:pPr>
        <w:spacing w:after="0" w:line="360" w:lineRule="auto"/>
        <w:rPr>
          <w:rFonts w:ascii="Times New Roman" w:hAnsi="Times New Roman" w:cs="Times New Roman"/>
          <w:b/>
          <w:bCs/>
          <w:sz w:val="28"/>
          <w:szCs w:val="28"/>
        </w:rPr>
      </w:pPr>
    </w:p>
    <w:p w14:paraId="2173C708" w14:textId="77777777" w:rsidR="007C3839" w:rsidRPr="00B4139E" w:rsidRDefault="007C3839" w:rsidP="00ED2D56">
      <w:pPr>
        <w:spacing w:after="0" w:line="360" w:lineRule="auto"/>
        <w:rPr>
          <w:rFonts w:ascii="Times New Roman" w:hAnsi="Times New Roman" w:cs="Times New Roman"/>
          <w:b/>
          <w:bCs/>
          <w:sz w:val="28"/>
          <w:szCs w:val="28"/>
        </w:rPr>
      </w:pPr>
    </w:p>
    <w:p w14:paraId="37745EE2" w14:textId="77777777" w:rsidR="007C3839" w:rsidRPr="00B4139E" w:rsidRDefault="007C3839" w:rsidP="00ED2D56">
      <w:pPr>
        <w:spacing w:after="0" w:line="360" w:lineRule="auto"/>
        <w:rPr>
          <w:rFonts w:ascii="Times New Roman" w:hAnsi="Times New Roman" w:cs="Times New Roman"/>
          <w:b/>
          <w:bCs/>
          <w:sz w:val="28"/>
          <w:szCs w:val="28"/>
        </w:rPr>
      </w:pPr>
    </w:p>
    <w:p w14:paraId="0147EA85" w14:textId="77777777" w:rsidR="007C3839" w:rsidRPr="00B4139E" w:rsidRDefault="007C3839" w:rsidP="00ED2D56">
      <w:pPr>
        <w:spacing w:after="0" w:line="360" w:lineRule="auto"/>
        <w:rPr>
          <w:rFonts w:ascii="Times New Roman" w:hAnsi="Times New Roman" w:cs="Times New Roman"/>
          <w:b/>
          <w:bCs/>
          <w:sz w:val="28"/>
          <w:szCs w:val="28"/>
        </w:rPr>
      </w:pPr>
    </w:p>
    <w:p w14:paraId="7ADA0ECC" w14:textId="77777777" w:rsidR="007C3839" w:rsidRPr="00B4139E" w:rsidRDefault="007C3839" w:rsidP="00ED2D56">
      <w:pPr>
        <w:spacing w:after="0" w:line="360" w:lineRule="auto"/>
        <w:rPr>
          <w:rFonts w:ascii="Times New Roman" w:hAnsi="Times New Roman" w:cs="Times New Roman"/>
          <w:b/>
          <w:bCs/>
          <w:sz w:val="28"/>
          <w:szCs w:val="28"/>
        </w:rPr>
      </w:pPr>
    </w:p>
    <w:p w14:paraId="564BE990" w14:textId="77777777" w:rsidR="007C3839" w:rsidRPr="00B4139E" w:rsidRDefault="007C3839" w:rsidP="00ED2D56">
      <w:pPr>
        <w:spacing w:after="0" w:line="360" w:lineRule="auto"/>
        <w:rPr>
          <w:rFonts w:ascii="Times New Roman" w:hAnsi="Times New Roman" w:cs="Times New Roman"/>
          <w:b/>
          <w:bCs/>
          <w:sz w:val="28"/>
          <w:szCs w:val="28"/>
        </w:rPr>
      </w:pPr>
    </w:p>
    <w:p w14:paraId="382E1DD4" w14:textId="77777777" w:rsidR="007C3839" w:rsidRPr="00B4139E" w:rsidRDefault="007C3839" w:rsidP="00ED2D56">
      <w:pPr>
        <w:spacing w:after="0" w:line="360" w:lineRule="auto"/>
        <w:rPr>
          <w:rFonts w:ascii="Times New Roman" w:hAnsi="Times New Roman" w:cs="Times New Roman"/>
          <w:b/>
          <w:bCs/>
          <w:sz w:val="28"/>
          <w:szCs w:val="28"/>
        </w:rPr>
      </w:pPr>
    </w:p>
    <w:p w14:paraId="6597212B" w14:textId="77777777" w:rsidR="007C3839" w:rsidRPr="00B4139E" w:rsidRDefault="007C3839" w:rsidP="00ED2D56">
      <w:pPr>
        <w:spacing w:after="0" w:line="360" w:lineRule="auto"/>
        <w:rPr>
          <w:rFonts w:ascii="Times New Roman" w:hAnsi="Times New Roman" w:cs="Times New Roman"/>
          <w:b/>
          <w:bCs/>
          <w:sz w:val="28"/>
          <w:szCs w:val="28"/>
        </w:rPr>
      </w:pPr>
    </w:p>
    <w:p w14:paraId="7399F42B" w14:textId="77777777" w:rsidR="007C3839" w:rsidRPr="00B4139E" w:rsidRDefault="007C3839" w:rsidP="00ED2D56">
      <w:pPr>
        <w:spacing w:after="0" w:line="360" w:lineRule="auto"/>
        <w:rPr>
          <w:rFonts w:ascii="Times New Roman" w:hAnsi="Times New Roman" w:cs="Times New Roman"/>
          <w:b/>
          <w:bCs/>
          <w:sz w:val="28"/>
          <w:szCs w:val="28"/>
        </w:rPr>
      </w:pPr>
    </w:p>
    <w:p w14:paraId="4D1290E2" w14:textId="77777777" w:rsidR="007C3839" w:rsidRPr="00B4139E" w:rsidRDefault="007C3839" w:rsidP="00ED2D56">
      <w:pPr>
        <w:spacing w:after="0" w:line="360" w:lineRule="auto"/>
        <w:rPr>
          <w:rFonts w:ascii="Times New Roman" w:hAnsi="Times New Roman" w:cs="Times New Roman"/>
          <w:b/>
          <w:bCs/>
          <w:sz w:val="28"/>
          <w:szCs w:val="28"/>
        </w:rPr>
      </w:pPr>
    </w:p>
    <w:p w14:paraId="10BB0B4C" w14:textId="77777777" w:rsidR="007C3839" w:rsidRPr="00B4139E" w:rsidRDefault="007C3839" w:rsidP="00ED2D56">
      <w:pPr>
        <w:spacing w:after="0" w:line="360" w:lineRule="auto"/>
        <w:rPr>
          <w:rFonts w:ascii="Times New Roman" w:hAnsi="Times New Roman" w:cs="Times New Roman"/>
          <w:b/>
          <w:bCs/>
          <w:sz w:val="28"/>
          <w:szCs w:val="28"/>
        </w:rPr>
      </w:pPr>
    </w:p>
    <w:p w14:paraId="3B6EDE07" w14:textId="77777777" w:rsidR="008E5363" w:rsidRPr="00B4139E" w:rsidRDefault="008E5363" w:rsidP="00ED2D56">
      <w:pPr>
        <w:spacing w:after="0" w:line="360" w:lineRule="auto"/>
        <w:rPr>
          <w:rFonts w:ascii="Times New Roman" w:hAnsi="Times New Roman" w:cs="Times New Roman"/>
          <w:b/>
          <w:bCs/>
          <w:sz w:val="28"/>
          <w:szCs w:val="28"/>
        </w:rPr>
        <w:sectPr w:rsidR="008E5363" w:rsidRPr="00B4139E" w:rsidSect="003C185E">
          <w:footerReference w:type="default" r:id="rId7"/>
          <w:pgSz w:w="12240" w:h="15840"/>
          <w:pgMar w:top="1440" w:right="1440" w:bottom="1440" w:left="1440" w:header="720" w:footer="720" w:gutter="0"/>
          <w:pgNumType w:start="1"/>
          <w:cols w:space="720"/>
          <w:docGrid w:linePitch="360"/>
        </w:sectPr>
      </w:pPr>
    </w:p>
    <w:p w14:paraId="762C508A" w14:textId="77777777" w:rsidR="007C3839" w:rsidRPr="00B4139E" w:rsidRDefault="007C3839" w:rsidP="00ED2D56">
      <w:pPr>
        <w:spacing w:after="0" w:line="360" w:lineRule="auto"/>
        <w:rPr>
          <w:rFonts w:ascii="Times New Roman" w:hAnsi="Times New Roman" w:cs="Times New Roman"/>
          <w:b/>
          <w:bCs/>
          <w:sz w:val="28"/>
          <w:szCs w:val="28"/>
        </w:rPr>
      </w:pPr>
    </w:p>
    <w:p w14:paraId="7747866D" w14:textId="5FD2BDA5" w:rsidR="007C3839" w:rsidRPr="00B4139E" w:rsidRDefault="008E5363" w:rsidP="00ED2D56">
      <w:pPr>
        <w:spacing w:after="0" w:line="360" w:lineRule="auto"/>
        <w:rPr>
          <w:rFonts w:ascii="Times New Roman" w:hAnsi="Times New Roman" w:cs="Times New Roman"/>
          <w:b/>
          <w:bCs/>
          <w:sz w:val="28"/>
          <w:szCs w:val="28"/>
          <w:lang w:val="de-DE"/>
        </w:rPr>
      </w:pPr>
      <w:r w:rsidRPr="00B4139E">
        <w:rPr>
          <w:rFonts w:ascii="Times New Roman" w:hAnsi="Times New Roman" w:cs="Times New Roman"/>
          <w:b/>
          <w:bCs/>
          <w:sz w:val="28"/>
          <w:szCs w:val="28"/>
          <w:lang w:val="de-DE"/>
        </w:rPr>
        <w:t>A</w:t>
      </w:r>
      <w:r w:rsidR="007C3839" w:rsidRPr="00B4139E">
        <w:rPr>
          <w:rFonts w:ascii="Times New Roman" w:hAnsi="Times New Roman" w:cs="Times New Roman"/>
          <w:b/>
          <w:bCs/>
          <w:sz w:val="28"/>
          <w:szCs w:val="28"/>
          <w:lang w:val="de-DE"/>
        </w:rPr>
        <w:t>bstract</w:t>
      </w:r>
    </w:p>
    <w:p w14:paraId="4C0E4AB3" w14:textId="671D99D4" w:rsidR="002720FC" w:rsidRPr="002720FC" w:rsidRDefault="002720FC" w:rsidP="002720FC">
      <w:pPr>
        <w:spacing w:after="0" w:line="360" w:lineRule="auto"/>
        <w:jc w:val="both"/>
        <w:rPr>
          <w:rFonts w:ascii="Times New Roman" w:hAnsi="Times New Roman" w:cs="Times New Roman"/>
        </w:rPr>
      </w:pPr>
      <w:r w:rsidRPr="002720FC">
        <w:rPr>
          <w:rFonts w:ascii="Times New Roman" w:hAnsi="Times New Roman" w:cs="Times New Roman"/>
        </w:rPr>
        <w:t xml:space="preserve">Psychological wellbeing is shaped by a complex interplay of personal, social, economic, and environmental factors operating at both individual and societal levels. This thesis presents a systematic comparative study of statistical, machine learning, hybrid, and Bayesian Network models for predicting and explaining wellbeing outcomes across </w:t>
      </w:r>
      <w:r>
        <w:rPr>
          <w:rFonts w:ascii="Times New Roman" w:hAnsi="Times New Roman" w:cs="Times New Roman"/>
        </w:rPr>
        <w:t>four</w:t>
      </w:r>
      <w:r w:rsidRPr="002720FC">
        <w:rPr>
          <w:rFonts w:ascii="Times New Roman" w:hAnsi="Times New Roman" w:cs="Times New Roman"/>
        </w:rPr>
        <w:t xml:space="preserve"> datasets spanning two levels of analysis: workplace mental health, student depression, Canadian life satisfaction, and the World Happiness Report Gallup Poll dataset covering 1</w:t>
      </w:r>
      <w:r>
        <w:rPr>
          <w:rFonts w:ascii="Times New Roman" w:hAnsi="Times New Roman" w:cs="Times New Roman"/>
        </w:rPr>
        <w:t>66</w:t>
      </w:r>
      <w:r w:rsidRPr="002720FC">
        <w:rPr>
          <w:rFonts w:ascii="Times New Roman" w:hAnsi="Times New Roman" w:cs="Times New Roman"/>
        </w:rPr>
        <w:t xml:space="preserve"> countries across 2005 to 2020.</w:t>
      </w:r>
    </w:p>
    <w:p w14:paraId="5B549B87" w14:textId="77777777" w:rsidR="002720FC" w:rsidRPr="002720FC" w:rsidRDefault="002720FC" w:rsidP="002720FC">
      <w:pPr>
        <w:spacing w:after="0" w:line="360" w:lineRule="auto"/>
        <w:jc w:val="both"/>
        <w:rPr>
          <w:rFonts w:ascii="Times New Roman" w:hAnsi="Times New Roman" w:cs="Times New Roman"/>
        </w:rPr>
      </w:pPr>
      <w:r w:rsidRPr="002720FC">
        <w:rPr>
          <w:rFonts w:ascii="Times New Roman" w:hAnsi="Times New Roman" w:cs="Times New Roman"/>
        </w:rPr>
        <w:t xml:space="preserve">Results show that predictive performance is driven primarily by data quality and signal concentration rather than algorithm choice. </w:t>
      </w:r>
      <w:proofErr w:type="spellStart"/>
      <w:r w:rsidRPr="002720FC">
        <w:rPr>
          <w:rFonts w:ascii="Times New Roman" w:hAnsi="Times New Roman" w:cs="Times New Roman"/>
        </w:rPr>
        <w:t>XGBoost</w:t>
      </w:r>
      <w:proofErr w:type="spellEnd"/>
      <w:r w:rsidRPr="002720FC">
        <w:rPr>
          <w:rFonts w:ascii="Times New Roman" w:hAnsi="Times New Roman" w:cs="Times New Roman"/>
        </w:rPr>
        <w:t xml:space="preserve"> consistently achieved the strongest performance, with the macro-level Gallup dataset reaching a cross-validated R² of 0.850 compared to 0.422 for the best individual-level regression task. Hybrid models failed to outperform well-configured baselines across all datasets. Bayesian Network structure learning revealed between 11 and 79 percent causally implausible edges in unconstrained graphs, confirming that data-driven causal discovery requires domain constraints to be reliable. Expert-constrained Bayesian Networks recovered theoretically consistent causal pathways at negligible statistical cost, including academic pressure and financial stress as direct causes of student depression and GDP per capita as the sole direct parent of national happiness. SHAP analysis confirmed directional consistency across model families and identified proxy predictors whose removal improved causal interpretability while preserving predictive performance.</w:t>
      </w:r>
    </w:p>
    <w:p w14:paraId="57DF7677" w14:textId="77777777" w:rsidR="002720FC" w:rsidRPr="002720FC" w:rsidRDefault="002720FC" w:rsidP="002720FC">
      <w:pPr>
        <w:spacing w:after="0" w:line="360" w:lineRule="auto"/>
        <w:jc w:val="both"/>
        <w:rPr>
          <w:rFonts w:ascii="Times New Roman" w:hAnsi="Times New Roman" w:cs="Times New Roman"/>
        </w:rPr>
      </w:pPr>
      <w:r w:rsidRPr="002720FC">
        <w:rPr>
          <w:rFonts w:ascii="Times New Roman" w:hAnsi="Times New Roman" w:cs="Times New Roman"/>
        </w:rPr>
        <w:t xml:space="preserve">These findings demonstrate that machine learning and Bayesian Network models serve complementary rather than competing purposes: machine learning </w:t>
      </w:r>
      <w:proofErr w:type="spellStart"/>
      <w:r w:rsidRPr="002720FC">
        <w:rPr>
          <w:rFonts w:ascii="Times New Roman" w:hAnsi="Times New Roman" w:cs="Times New Roman"/>
        </w:rPr>
        <w:t>optimises</w:t>
      </w:r>
      <w:proofErr w:type="spellEnd"/>
      <w:r w:rsidRPr="002720FC">
        <w:rPr>
          <w:rFonts w:ascii="Times New Roman" w:hAnsi="Times New Roman" w:cs="Times New Roman"/>
        </w:rPr>
        <w:t xml:space="preserve"> predictive accuracy while Bayesian Networks recover interpretable causal structure, contributing empirical evidence to the prediction-explanation trade-off debate in psychological science.</w:t>
      </w:r>
    </w:p>
    <w:p w14:paraId="2AB88E64" w14:textId="77777777" w:rsidR="007C3839" w:rsidRPr="0055619A" w:rsidRDefault="007C3839" w:rsidP="00ED2D56">
      <w:pPr>
        <w:spacing w:after="0" w:line="360" w:lineRule="auto"/>
        <w:rPr>
          <w:rFonts w:ascii="Times New Roman" w:hAnsi="Times New Roman" w:cs="Times New Roman"/>
          <w:b/>
          <w:bCs/>
          <w:sz w:val="28"/>
          <w:szCs w:val="28"/>
        </w:rPr>
      </w:pPr>
    </w:p>
    <w:p w14:paraId="51FC92F3" w14:textId="77777777" w:rsidR="007C3839" w:rsidRPr="0055619A" w:rsidRDefault="007C3839" w:rsidP="00ED2D56">
      <w:pPr>
        <w:spacing w:after="0" w:line="360" w:lineRule="auto"/>
        <w:rPr>
          <w:rFonts w:ascii="Times New Roman" w:hAnsi="Times New Roman" w:cs="Times New Roman"/>
          <w:b/>
          <w:bCs/>
          <w:sz w:val="28"/>
          <w:szCs w:val="28"/>
        </w:rPr>
      </w:pPr>
    </w:p>
    <w:p w14:paraId="12F9519F" w14:textId="77777777" w:rsidR="007C3839" w:rsidRPr="0055619A" w:rsidRDefault="007C3839" w:rsidP="00ED2D56">
      <w:pPr>
        <w:spacing w:after="0" w:line="360" w:lineRule="auto"/>
        <w:rPr>
          <w:rFonts w:ascii="Times New Roman" w:hAnsi="Times New Roman" w:cs="Times New Roman"/>
          <w:b/>
          <w:bCs/>
          <w:sz w:val="28"/>
          <w:szCs w:val="28"/>
        </w:rPr>
      </w:pPr>
    </w:p>
    <w:p w14:paraId="4C50F309" w14:textId="77777777" w:rsidR="007C3839" w:rsidRPr="0055619A" w:rsidRDefault="007C3839" w:rsidP="00ED2D56">
      <w:pPr>
        <w:spacing w:after="0" w:line="360" w:lineRule="auto"/>
        <w:rPr>
          <w:rFonts w:ascii="Times New Roman" w:hAnsi="Times New Roman" w:cs="Times New Roman"/>
          <w:b/>
          <w:bCs/>
          <w:sz w:val="28"/>
          <w:szCs w:val="28"/>
        </w:rPr>
      </w:pPr>
    </w:p>
    <w:p w14:paraId="0562BCA1" w14:textId="77777777" w:rsidR="007C3839" w:rsidRPr="0055619A" w:rsidRDefault="007C3839" w:rsidP="00ED2D56">
      <w:pPr>
        <w:spacing w:after="0" w:line="360" w:lineRule="auto"/>
        <w:rPr>
          <w:rFonts w:ascii="Times New Roman" w:hAnsi="Times New Roman" w:cs="Times New Roman"/>
          <w:b/>
          <w:bCs/>
          <w:sz w:val="28"/>
          <w:szCs w:val="28"/>
        </w:rPr>
      </w:pPr>
    </w:p>
    <w:p w14:paraId="245B012D" w14:textId="77777777" w:rsidR="0055619A" w:rsidRDefault="0055619A" w:rsidP="00ED2D56">
      <w:pPr>
        <w:spacing w:after="0" w:line="360" w:lineRule="auto"/>
        <w:rPr>
          <w:rFonts w:ascii="Times New Roman" w:hAnsi="Times New Roman" w:cs="Times New Roman"/>
          <w:b/>
          <w:bCs/>
          <w:sz w:val="28"/>
          <w:szCs w:val="28"/>
        </w:rPr>
      </w:pPr>
    </w:p>
    <w:p w14:paraId="67B54BBC" w14:textId="5E48A7D2"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11FD2A0A" w14:textId="77777777" w:rsidR="007C3839" w:rsidRDefault="007C3839" w:rsidP="00396FFF">
      <w:pPr>
        <w:spacing w:after="0" w:line="360" w:lineRule="auto"/>
      </w:pPr>
    </w:p>
    <w:p w14:paraId="2DCC8991" w14:textId="01220A98"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happiness all need models that are not only accurate but interpretable and causally grounded. A model that predicts depression with high accuracy but cannot explain which factors drive the </w:t>
      </w:r>
      <w:r w:rsidRPr="005647E2">
        <w:rPr>
          <w:rFonts w:ascii="Times New Roman" w:hAnsi="Times New Roman" w:cs="Times New Roman"/>
        </w:rPr>
        <w:lastRenderedPageBreak/>
        <w:t>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t>RQ1. How do different modeling approaches perform when predicting wellbeing at individual versus societal levels?</w:t>
      </w:r>
      <w:r>
        <w:t xml:space="preserve"> This question examines whether predictive performance </w:t>
      </w:r>
      <w:r w:rsidR="0028027A">
        <w:t>-</w:t>
      </w:r>
      <w:r>
        <w:t xml:space="preserve"> </w:t>
      </w:r>
      <w:r>
        <w:lastRenderedPageBreak/>
        <w:t xml:space="preserve">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stacking ensembles, are evaluated against the baselines. Bayesian Networks are learned using Hill-</w:t>
      </w:r>
      <w:r>
        <w:lastRenderedPageBreak/>
        <w:t>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3FDAAD1F" w14:textId="620B8AE8"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3648F9B5" w14:textId="020CD38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Table 4.1. MH Tech </w:t>
      </w:r>
      <w:r w:rsidR="00073814">
        <w:rPr>
          <w:rFonts w:ascii="Times New Roman" w:hAnsi="Times New Roman" w:cs="Times New Roman"/>
        </w:rPr>
        <w:t>-</w:t>
      </w:r>
      <w:r w:rsidRPr="00BF63A8">
        <w:rPr>
          <w:rFonts w:ascii="Times New Roman" w:hAnsi="Times New Roman" w:cs="Times New Roman"/>
        </w:rPr>
        <w:t xml:space="preserve"> Baseline ML cross-validated performance.</w:t>
      </w:r>
    </w:p>
    <w:p w14:paraId="0ECF184E" w14:textId="77777777" w:rsidR="00BF63A8" w:rsidRPr="00BF63A8" w:rsidRDefault="00BF63A8" w:rsidP="00BF63A8">
      <w:pPr>
        <w:spacing w:after="0" w:line="360" w:lineRule="auto"/>
        <w:rPr>
          <w:rFonts w:ascii="Times New Roman" w:hAnsi="Times New Roman" w:cs="Times New Roman"/>
        </w:rPr>
      </w:pPr>
    </w:p>
    <w:p w14:paraId="46368413" w14:textId="25939589" w:rsidR="00BF63A8" w:rsidRP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TODO table</w:t>
      </w:r>
    </w:p>
    <w:p w14:paraId="7337D16B" w14:textId="12CB0603" w:rsidR="00BF63A8" w:rsidRPr="00A62C4D" w:rsidRDefault="00BF63A8" w:rsidP="00BF63A8">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0230A807" w14:textId="0FD4F55A"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BF63A8">
        <w:rPr>
          <w:rFonts w:ascii="Times New Roman" w:hAnsi="Times New Roman" w:cs="Times New Roman"/>
        </w:rPr>
        <w:t>0.457</w:t>
      </w:r>
      <w:r>
        <w:rPr>
          <w:rFonts w:ascii="Times New Roman" w:hAnsi="Times New Roman" w:cs="Times New Roman"/>
        </w:rPr>
        <w:t xml:space="preserve">   </w:t>
      </w:r>
      <w:r w:rsidRPr="00BF63A8">
        <w:rPr>
          <w:rFonts w:ascii="Times New Roman" w:hAnsi="Times New Roman" w:cs="Times New Roman"/>
        </w:rPr>
        <w:t>0.685</w:t>
      </w:r>
    </w:p>
    <w:p w14:paraId="427D4FE8" w14:textId="5444392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BF63A8">
        <w:rPr>
          <w:rFonts w:ascii="Times New Roman" w:hAnsi="Times New Roman" w:cs="Times New Roman"/>
        </w:rPr>
        <w:t>0.408</w:t>
      </w:r>
      <w:r>
        <w:rPr>
          <w:rFonts w:ascii="Times New Roman" w:hAnsi="Times New Roman" w:cs="Times New Roman"/>
        </w:rPr>
        <w:t xml:space="preserve">   </w:t>
      </w:r>
      <w:r w:rsidRPr="00BF63A8">
        <w:rPr>
          <w:rFonts w:ascii="Times New Roman" w:hAnsi="Times New Roman" w:cs="Times New Roman"/>
        </w:rPr>
        <w:t>0.640</w:t>
      </w:r>
    </w:p>
    <w:p w14:paraId="359ECEE4" w14:textId="156AFBCE"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BF63A8">
        <w:rPr>
          <w:rFonts w:ascii="Times New Roman" w:hAnsi="Times New Roman" w:cs="Times New Roman"/>
        </w:rPr>
        <w:t>0.470</w:t>
      </w:r>
      <w:r>
        <w:rPr>
          <w:rFonts w:ascii="Times New Roman" w:hAnsi="Times New Roman" w:cs="Times New Roman"/>
        </w:rPr>
        <w:t xml:space="preserve">  </w:t>
      </w:r>
      <w:r w:rsidRPr="00BF63A8">
        <w:rPr>
          <w:rFonts w:ascii="Times New Roman" w:hAnsi="Times New Roman" w:cs="Times New Roman"/>
        </w:rPr>
        <w:t>0.696</w:t>
      </w:r>
    </w:p>
    <w:p w14:paraId="7EC2C27A" w14:textId="3463A64C" w:rsidR="00BF63A8" w:rsidRDefault="00BF63A8" w:rsidP="00BF63A8">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BF63A8">
        <w:rPr>
          <w:rFonts w:ascii="Times New Roman" w:hAnsi="Times New Roman" w:cs="Times New Roman"/>
        </w:rPr>
        <w:t>0.441</w:t>
      </w:r>
      <w:r>
        <w:rPr>
          <w:rFonts w:ascii="Times New Roman" w:hAnsi="Times New Roman" w:cs="Times New Roman"/>
        </w:rPr>
        <w:t xml:space="preserve">    </w:t>
      </w:r>
      <w:r w:rsidRPr="00BF63A8">
        <w:rPr>
          <w:rFonts w:ascii="Times New Roman" w:hAnsi="Times New Roman" w:cs="Times New Roman"/>
        </w:rPr>
        <w:t>0.691</w:t>
      </w:r>
    </w:p>
    <w:p w14:paraId="68D90123" w14:textId="77777777" w:rsidR="00073814" w:rsidRDefault="00073814" w:rsidP="00BF63A8">
      <w:pPr>
        <w:spacing w:after="0" w:line="360" w:lineRule="auto"/>
        <w:rPr>
          <w:rFonts w:ascii="Times New Roman" w:hAnsi="Times New Roman" w:cs="Times New Roman"/>
        </w:rPr>
      </w:pPr>
    </w:p>
    <w:p w14:paraId="1AB2659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Random Forest achieved the highest macro F1 (0.470) and AUC (0.696) among the baseline models, with logistic regression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performing comparably. The decision tree was the weakest baseline on both metrics, consistent with its tendency to overfit on noisy, moderate-sized samples without ensemble averaging.</w:t>
      </w:r>
    </w:p>
    <w:p w14:paraId="48EF91F1" w14:textId="40FA3EC2"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performance level across all baseline models is modest. Macro F1 values in the range 0.41–0.47 reflect the difficulty of the three-class prediction task, the class imbalance between the majority no-interference class (60.6%) and the two interference classes, and the inherent noise in self-report survey data. The relatively small gap between logistic regression and Random Forest </w:t>
      </w:r>
      <w:r>
        <w:rPr>
          <w:rFonts w:ascii="Times New Roman" w:hAnsi="Times New Roman" w:cs="Times New Roman"/>
        </w:rPr>
        <w:t>-</w:t>
      </w:r>
      <w:r w:rsidRPr="00073814">
        <w:rPr>
          <w:rFonts w:ascii="Times New Roman" w:hAnsi="Times New Roman" w:cs="Times New Roman"/>
        </w:rPr>
        <w:t xml:space="preserve"> 0.013 F1 points </w:t>
      </w:r>
      <w:r>
        <w:rPr>
          <w:rFonts w:ascii="Times New Roman" w:hAnsi="Times New Roman" w:cs="Times New Roman"/>
        </w:rPr>
        <w:t>-</w:t>
      </w:r>
      <w:r w:rsidRPr="00073814">
        <w:rPr>
          <w:rFonts w:ascii="Times New Roman" w:hAnsi="Times New Roman" w:cs="Times New Roman"/>
        </w:rPr>
        <w:t xml:space="preserve"> suggests that the predictive structure in this dataset is largely captured by linear relationships, with limited additional signal recoverable through non-linear modelling.</w:t>
      </w:r>
    </w:p>
    <w:p w14:paraId="13F731D1" w14:textId="77777777" w:rsidR="00073814" w:rsidRPr="00073814" w:rsidRDefault="00073814" w:rsidP="00073814">
      <w:pPr>
        <w:spacing w:after="0" w:line="360" w:lineRule="auto"/>
        <w:rPr>
          <w:rFonts w:ascii="Times New Roman" w:hAnsi="Times New Roman" w:cs="Times New Roman"/>
        </w:rPr>
      </w:pPr>
    </w:p>
    <w:p w14:paraId="29BEA6B7"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48BA3B38"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1044600" w14:textId="399C3397"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Table 4.2. MH Tech </w:t>
      </w:r>
      <w:r>
        <w:rPr>
          <w:rFonts w:ascii="Times New Roman" w:hAnsi="Times New Roman" w:cs="Times New Roman"/>
        </w:rPr>
        <w:t>-</w:t>
      </w:r>
      <w:r w:rsidRPr="00073814">
        <w:rPr>
          <w:rFonts w:ascii="Times New Roman" w:hAnsi="Times New Roman" w:cs="Times New Roman"/>
        </w:rPr>
        <w:t xml:space="preserve"> Hybrid ML cross-validated performance.</w:t>
      </w:r>
    </w:p>
    <w:p w14:paraId="48A9DD2A" w14:textId="77777777" w:rsidR="00073814" w:rsidRDefault="00073814" w:rsidP="00073814">
      <w:pPr>
        <w:spacing w:after="0" w:line="360" w:lineRule="auto"/>
        <w:rPr>
          <w:rFonts w:ascii="Times New Roman" w:hAnsi="Times New Roman" w:cs="Times New Roman"/>
        </w:rPr>
      </w:pPr>
    </w:p>
    <w:p w14:paraId="574C874C" w14:textId="77777777" w:rsidR="00073814" w:rsidRPr="00BF63A8" w:rsidRDefault="00073814" w:rsidP="00073814">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2DEF4F58" w14:textId="77777777"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50C3A98D" w14:textId="363C9072"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0.465</w:t>
      </w:r>
      <w:r>
        <w:rPr>
          <w:rFonts w:ascii="Times New Roman" w:hAnsi="Times New Roman" w:cs="Times New Roman"/>
        </w:rPr>
        <w:t xml:space="preserve">   </w:t>
      </w:r>
      <w:r w:rsidRPr="00073814">
        <w:rPr>
          <w:rFonts w:ascii="Times New Roman" w:hAnsi="Times New Roman" w:cs="Times New Roman"/>
        </w:rPr>
        <w:t>0.701</w:t>
      </w:r>
    </w:p>
    <w:p w14:paraId="7D4C641B" w14:textId="1FE92DD5"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0.488</w:t>
      </w:r>
      <w:r>
        <w:rPr>
          <w:rFonts w:ascii="Times New Roman" w:hAnsi="Times New Roman" w:cs="Times New Roman"/>
        </w:rPr>
        <w:t xml:space="preserve">   </w:t>
      </w:r>
      <w:r w:rsidRPr="00073814">
        <w:rPr>
          <w:rFonts w:ascii="Times New Roman" w:hAnsi="Times New Roman" w:cs="Times New Roman"/>
        </w:rPr>
        <w:t>0.701</w:t>
      </w:r>
    </w:p>
    <w:p w14:paraId="20722D9C" w14:textId="17050731"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meta)</w:t>
      </w:r>
      <w:r>
        <w:rPr>
          <w:rFonts w:ascii="Times New Roman" w:hAnsi="Times New Roman" w:cs="Times New Roman"/>
        </w:rPr>
        <w:t xml:space="preserve"> </w:t>
      </w:r>
      <w:r w:rsidRPr="00073814">
        <w:rPr>
          <w:rFonts w:ascii="Times New Roman" w:hAnsi="Times New Roman" w:cs="Times New Roman"/>
        </w:rPr>
        <w:t>0.460</w:t>
      </w:r>
      <w:r>
        <w:rPr>
          <w:rFonts w:ascii="Times New Roman" w:hAnsi="Times New Roman" w:cs="Times New Roman"/>
        </w:rPr>
        <w:t xml:space="preserve">  </w:t>
      </w:r>
      <w:r w:rsidRPr="00073814">
        <w:rPr>
          <w:rFonts w:ascii="Times New Roman" w:hAnsi="Times New Roman" w:cs="Times New Roman"/>
        </w:rPr>
        <w:t>0.700</w:t>
      </w:r>
    </w:p>
    <w:p w14:paraId="6CECBA7F" w14:textId="77777777" w:rsidR="00073814" w:rsidRDefault="00073814" w:rsidP="00BF63A8">
      <w:pPr>
        <w:spacing w:after="0" w:line="360" w:lineRule="auto"/>
        <w:rPr>
          <w:rFonts w:ascii="Times New Roman" w:hAnsi="Times New Roman" w:cs="Times New Roman"/>
        </w:rPr>
      </w:pPr>
    </w:p>
    <w:p w14:paraId="5814548A" w14:textId="662384AE"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pipeline achieved the best hybrid F1 (0.488), marginally exceeding the best baseline (Random Forest, 0.470) by 0.018 F1 points. This is the largest hybrid improvement observed across any dataset in this study, yet it remains small in absolute terms. The AUC improvement is negligible across all three hybrid configurations (0.700–0.701 versus 0.696 for the best baseline).</w:t>
      </w:r>
    </w:p>
    <w:p w14:paraId="1EFC16B0" w14:textId="77777777"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stacking meta-learner underperformed relative to the selection-then-regression pipelines despite having access to both base learners' predictions, suggesting that the linear meta-learner was unable to extract meaningful additional signal from the combination of Random Forest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outputs on this dataset.</w:t>
      </w:r>
    </w:p>
    <w:p w14:paraId="63A79CF0" w14:textId="77777777" w:rsidR="00073814" w:rsidRPr="00073814" w:rsidRDefault="00073814"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Two Bayesian Network versions were estimated: an unconstrained BN and a restricted BN incorporating domain-knowledge forbidden edges.</w:t>
      </w:r>
    </w:p>
    <w:p w14:paraId="3C4FCC76"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Examples of implausible edges include demographic outcomes being placed as parents of time-invariant background variables, and treatment-seeking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 xml:space="preserve"> appearing as a cause of symptom severity in a direction inconsistent with the survey's temporal logic.</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6D863D64" w14:textId="092288AB"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Predictive performance of the restricted BN, evaluated on the full dataset, yielded a macro F1 of 0.471 and an AUC of 0.771. The F1 is comparable to the best baseline ML model (0.470), though the evaluation asymmetry </w:t>
      </w:r>
      <w:r>
        <w:rPr>
          <w:rFonts w:ascii="Times New Roman" w:hAnsi="Times New Roman" w:cs="Times New Roman"/>
        </w:rPr>
        <w:t>-</w:t>
      </w:r>
      <w:r w:rsidRPr="00073814">
        <w:rPr>
          <w:rFonts w:ascii="Times New Roman" w:hAnsi="Times New Roman" w:cs="Times New Roman"/>
        </w:rPr>
        <w:t xml:space="preserve"> full-data metrics for the BN versus cross-validated metrics for ML </w:t>
      </w:r>
      <w:r>
        <w:rPr>
          <w:rFonts w:ascii="Times New Roman" w:hAnsi="Times New Roman" w:cs="Times New Roman"/>
        </w:rPr>
        <w:t>-</w:t>
      </w:r>
      <w:r w:rsidRPr="00073814">
        <w:rPr>
          <w:rFonts w:ascii="Times New Roman" w:hAnsi="Times New Roman" w:cs="Times New Roman"/>
        </w:rPr>
        <w:t xml:space="preserve"> means this comparison should be interpreted cautiously. The AUC of 0.771 exceeds the ML baselines (maximum 0.701), but this advantage is likely partially attributable to the same evaluation asymmetry rather than to genuine structural superiority.</w:t>
      </w:r>
    </w:p>
    <w:p w14:paraId="1C8611C9" w14:textId="77777777" w:rsidR="00073814" w:rsidRPr="00073814" w:rsidRDefault="00073814"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447768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Age is a secondary predictor with a modest positive association with Class 0, suggesting that older respondents are somewhat more likely to report no work interference. Self-employment status and </w:t>
      </w:r>
      <w:r w:rsidRPr="00073814">
        <w:rPr>
          <w:rFonts w:ascii="Times New Roman" w:hAnsi="Times New Roman" w:cs="Times New Roman"/>
        </w:rPr>
        <w:lastRenderedPageBreak/>
        <w:t xml:space="preserve">company size contribute </w:t>
      </w:r>
      <w:proofErr w:type="gramStart"/>
      <w:r w:rsidRPr="00073814">
        <w:rPr>
          <w:rFonts w:ascii="Times New Roman" w:hAnsi="Times New Roman" w:cs="Times New Roman"/>
        </w:rPr>
        <w:t>lower</w:t>
      </w:r>
      <w:proofErr w:type="gramEnd"/>
      <w:r w:rsidRPr="00073814">
        <w:rPr>
          <w:rFonts w:ascii="Times New Roman" w:hAnsi="Times New Roman" w:cs="Times New Roman"/>
        </w:rPr>
        <w:t xml:space="preserve"> but non-negligible SHAP values, consistent with the literature on occupational and </w:t>
      </w:r>
      <w:proofErr w:type="spellStart"/>
      <w:r w:rsidRPr="00073814">
        <w:rPr>
          <w:rFonts w:ascii="Times New Roman" w:hAnsi="Times New Roman" w:cs="Times New Roman"/>
        </w:rPr>
        <w:t>organisational</w:t>
      </w:r>
      <w:proofErr w:type="spellEnd"/>
      <w:r w:rsidRPr="00073814">
        <w:rPr>
          <w:rFonts w:ascii="Times New Roman" w:hAnsi="Times New Roman" w:cs="Times New Roman"/>
        </w:rPr>
        <w:t xml:space="preserve"> factors in help-seeking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w:t>
      </w:r>
    </w:p>
    <w:p w14:paraId="549C3260"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6F4EBAC2" w14:textId="77777777" w:rsidR="00BF63A8" w:rsidRPr="00073814" w:rsidRDefault="00BF63A8" w:rsidP="00F963F6">
      <w:pPr>
        <w:spacing w:after="0" w:line="360" w:lineRule="auto"/>
        <w:rPr>
          <w:rFonts w:ascii="Times New Roman" w:hAnsi="Times New Roman" w:cs="Times New Roman"/>
          <w:b/>
          <w:bCs/>
          <w:sz w:val="28"/>
          <w:szCs w:val="28"/>
        </w:rPr>
      </w:pPr>
    </w:p>
    <w:p w14:paraId="5899ED66" w14:textId="3215B555"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5338E830" w14:textId="77777777" w:rsidR="00A62C4D" w:rsidRPr="00A62C4D" w:rsidRDefault="00A62C4D" w:rsidP="00A62C4D">
      <w:pPr>
        <w:spacing w:after="0" w:line="360" w:lineRule="auto"/>
        <w:rPr>
          <w:rFonts w:ascii="Times New Roman" w:hAnsi="Times New Roman" w:cs="Times New Roman"/>
          <w:b/>
          <w:bCs/>
        </w:rPr>
      </w:pPr>
      <w:r w:rsidRPr="00A62C4D">
        <w:rPr>
          <w:rFonts w:ascii="Times New Roman" w:hAnsi="Times New Roman" w:cs="Times New Roman"/>
          <w:b/>
          <w:bCs/>
        </w:rPr>
        <w:t>4.2.1 Baseline ML Results</w:t>
      </w:r>
    </w:p>
    <w:p w14:paraId="49304FE8" w14:textId="77777777" w:rsid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The four baseline models were evaluated on the binary </w:t>
      </w:r>
      <w:proofErr w:type="spellStart"/>
      <w:r w:rsidRPr="00A62C4D">
        <w:rPr>
          <w:rFonts w:ascii="Times New Roman" w:hAnsi="Times New Roman" w:cs="Times New Roman"/>
          <w:i/>
          <w:iCs/>
        </w:rPr>
        <w:t>Depression_yes</w:t>
      </w:r>
      <w:proofErr w:type="spellEnd"/>
      <w:r w:rsidRPr="00A62C4D">
        <w:rPr>
          <w:rFonts w:ascii="Times New Roman" w:hAnsi="Times New Roman" w:cs="Times New Roman"/>
        </w:rPr>
        <w:t xml:space="preserve"> target using five-fold stratified cross-validation. Results are reported in Table 4.3.</w:t>
      </w:r>
    </w:p>
    <w:p w14:paraId="170F41A2" w14:textId="77777777" w:rsidR="00A62C4D" w:rsidRPr="00A62C4D" w:rsidRDefault="00A62C4D" w:rsidP="00A62C4D">
      <w:pPr>
        <w:spacing w:after="0" w:line="360" w:lineRule="auto"/>
        <w:rPr>
          <w:rFonts w:ascii="Times New Roman" w:hAnsi="Times New Roman" w:cs="Times New Roman"/>
        </w:rPr>
      </w:pPr>
    </w:p>
    <w:p w14:paraId="5D764248" w14:textId="053B94B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Table 4.3. Student Depression </w:t>
      </w:r>
      <w:r w:rsidR="003B4D97">
        <w:rPr>
          <w:rFonts w:ascii="Times New Roman" w:hAnsi="Times New Roman" w:cs="Times New Roman"/>
        </w:rPr>
        <w:t>-</w:t>
      </w:r>
      <w:r w:rsidRPr="00A62C4D">
        <w:rPr>
          <w:rFonts w:ascii="Times New Roman" w:hAnsi="Times New Roman" w:cs="Times New Roman"/>
        </w:rPr>
        <w:t xml:space="preserve"> Baseline ML cross-validated performance.</w:t>
      </w:r>
    </w:p>
    <w:p w14:paraId="745C22E6" w14:textId="77777777" w:rsidR="00A62C4D" w:rsidRPr="00BF63A8" w:rsidRDefault="00A62C4D" w:rsidP="00A62C4D">
      <w:pPr>
        <w:spacing w:after="0" w:line="360" w:lineRule="auto"/>
        <w:rPr>
          <w:rFonts w:ascii="Times New Roman" w:hAnsi="Times New Roman" w:cs="Times New Roman"/>
        </w:rPr>
      </w:pPr>
      <w:r w:rsidRPr="00BF63A8">
        <w:rPr>
          <w:rFonts w:ascii="Times New Roman" w:hAnsi="Times New Roman" w:cs="Times New Roman"/>
        </w:rPr>
        <w:t>TODO table</w:t>
      </w:r>
    </w:p>
    <w:p w14:paraId="0DB3C150" w14:textId="7777777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440BDD93" w14:textId="00893C93"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16401D22" w14:textId="0867AFAF"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A62C4D">
        <w:rPr>
          <w:rFonts w:ascii="Times New Roman" w:hAnsi="Times New Roman" w:cs="Times New Roman"/>
        </w:rPr>
        <w:t>0.822</w:t>
      </w:r>
      <w:r>
        <w:rPr>
          <w:rFonts w:ascii="Times New Roman" w:hAnsi="Times New Roman" w:cs="Times New Roman"/>
        </w:rPr>
        <w:t xml:space="preserve">   </w:t>
      </w:r>
      <w:r w:rsidRPr="00A62C4D">
        <w:rPr>
          <w:rFonts w:ascii="Times New Roman" w:hAnsi="Times New Roman" w:cs="Times New Roman"/>
        </w:rPr>
        <w:t>0.901</w:t>
      </w:r>
    </w:p>
    <w:p w14:paraId="34AA54D4" w14:textId="2A2408F0"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A62C4D">
        <w:rPr>
          <w:rFonts w:ascii="Times New Roman" w:hAnsi="Times New Roman" w:cs="Times New Roman"/>
        </w:rPr>
        <w:t>0.837</w:t>
      </w:r>
      <w:r>
        <w:rPr>
          <w:rFonts w:ascii="Times New Roman" w:hAnsi="Times New Roman" w:cs="Times New Roman"/>
        </w:rPr>
        <w:t xml:space="preserve">  </w:t>
      </w:r>
      <w:r w:rsidRPr="00A62C4D">
        <w:rPr>
          <w:rFonts w:ascii="Times New Roman" w:hAnsi="Times New Roman" w:cs="Times New Roman"/>
        </w:rPr>
        <w:t>0.917</w:t>
      </w:r>
    </w:p>
    <w:p w14:paraId="05851AB1" w14:textId="516C8ED2" w:rsidR="00A62C4D" w:rsidRDefault="00A62C4D" w:rsidP="00A62C4D">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245793E4" w14:textId="77777777" w:rsidR="0004446A" w:rsidRDefault="0004446A" w:rsidP="00A62C4D">
      <w:pPr>
        <w:spacing w:after="0" w:line="360" w:lineRule="auto"/>
        <w:rPr>
          <w:rFonts w:ascii="Times New Roman" w:hAnsi="Times New Roman" w:cs="Times New Roman"/>
        </w:rPr>
      </w:pPr>
    </w:p>
    <w:p w14:paraId="6B346C23"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Performance across all baseline models is substantially higher than for MH Tech, with macro F1 values ranging from 0.822 to 0.841. Logistic regression and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are tied for the highest F1 (0.841) and AUC (0.921). Random Forest performs only marginally below these, while the decision tree again underperforms relative to the ensemble methods.</w:t>
      </w:r>
    </w:p>
    <w:p w14:paraId="55256543" w14:textId="585E6F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strong performance of logistic regression, matching the best ensemble model, indicates that the predictive structure in this dataset is well captured by linear decision boundaries. This is consistent with the concentration of signal in a small number of dominant features </w:t>
      </w:r>
      <w:r w:rsidR="003B4D97">
        <w:rPr>
          <w:rFonts w:ascii="Times New Roman" w:hAnsi="Times New Roman" w:cs="Times New Roman"/>
        </w:rPr>
        <w:t>-</w:t>
      </w:r>
      <w:r w:rsidRPr="0004446A">
        <w:rPr>
          <w:rFonts w:ascii="Times New Roman" w:hAnsi="Times New Roman" w:cs="Times New Roman"/>
        </w:rPr>
        <w:t xml:space="preserve"> in particular, suicidal ideation </w:t>
      </w:r>
      <w:r w:rsidR="003B4D97">
        <w:rPr>
          <w:rFonts w:ascii="Times New Roman" w:hAnsi="Times New Roman" w:cs="Times New Roman"/>
        </w:rPr>
        <w:t>-</w:t>
      </w:r>
      <w:r w:rsidRPr="0004446A">
        <w:rPr>
          <w:rFonts w:ascii="Times New Roman" w:hAnsi="Times New Roman" w:cs="Times New Roman"/>
        </w:rPr>
        <w:t xml:space="preserve"> whose effect on the target is large and approximately monotone.</w:t>
      </w:r>
    </w:p>
    <w:p w14:paraId="1020CE4B" w14:textId="77777777" w:rsidR="0004446A" w:rsidRPr="0004446A" w:rsidRDefault="0004446A" w:rsidP="0004446A">
      <w:pPr>
        <w:spacing w:after="0" w:line="360" w:lineRule="auto"/>
        <w:jc w:val="both"/>
        <w:rPr>
          <w:rFonts w:ascii="Times New Roman" w:hAnsi="Times New Roman" w:cs="Times New Roman"/>
        </w:rPr>
      </w:pPr>
    </w:p>
    <w:p w14:paraId="16AAA092"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4.2.2 Hybrid ML Results</w:t>
      </w:r>
    </w:p>
    <w:p w14:paraId="2ADEC3BA"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Hybrid results are reported in Table 4.4.</w:t>
      </w:r>
    </w:p>
    <w:p w14:paraId="3F07835F" w14:textId="7D0EED33"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4.4. Student Depression </w:t>
      </w:r>
      <w:r w:rsidR="003B4D97">
        <w:rPr>
          <w:rFonts w:ascii="Times New Roman" w:hAnsi="Times New Roman" w:cs="Times New Roman"/>
        </w:rPr>
        <w:t>-</w:t>
      </w:r>
      <w:r w:rsidRPr="0004446A">
        <w:rPr>
          <w:rFonts w:ascii="Times New Roman" w:hAnsi="Times New Roman" w:cs="Times New Roman"/>
        </w:rPr>
        <w:t xml:space="preserve"> Hybrid ML cross-validated performance.</w:t>
      </w:r>
    </w:p>
    <w:p w14:paraId="55B7639D" w14:textId="77777777" w:rsidR="0004446A" w:rsidRPr="00BF63A8" w:rsidRDefault="0004446A" w:rsidP="0004446A">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77755B8B" w14:textId="77777777" w:rsidR="0004446A" w:rsidRPr="00073814" w:rsidRDefault="0004446A" w:rsidP="0004446A">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6C45D7B5" w14:textId="5556EBDE"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0.839</w:t>
      </w:r>
      <w:r>
        <w:rPr>
          <w:rFonts w:ascii="Times New Roman" w:hAnsi="Times New Roman" w:cs="Times New Roman"/>
        </w:rPr>
        <w:t xml:space="preserve">  </w:t>
      </w:r>
      <w:r w:rsidRPr="0004446A">
        <w:rPr>
          <w:rFonts w:ascii="Times New Roman" w:hAnsi="Times New Roman" w:cs="Times New Roman"/>
        </w:rPr>
        <w:t>0.921</w:t>
      </w:r>
    </w:p>
    <w:p w14:paraId="4E713077" w14:textId="6AE1D738"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675D2CDB" w14:textId="62BEBF30"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gramStart"/>
      <w:r w:rsidRPr="00073814">
        <w:rPr>
          <w:rFonts w:ascii="Times New Roman" w:hAnsi="Times New Roman" w:cs="Times New Roman"/>
        </w:rPr>
        <w:t>meta</w:t>
      </w:r>
      <w:proofErr w:type="gramEnd"/>
      <w:r w:rsidRPr="00073814">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4B49179B" w14:textId="77777777" w:rsidR="0004446A" w:rsidRDefault="0004446A" w:rsidP="0004446A">
      <w:pPr>
        <w:spacing w:after="0" w:line="360" w:lineRule="auto"/>
        <w:rPr>
          <w:rFonts w:ascii="Times New Roman" w:hAnsi="Times New Roman" w:cs="Times New Roman"/>
        </w:rPr>
      </w:pPr>
    </w:p>
    <w:p w14:paraId="0D027C4D" w14:textId="55EB654B"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No hybrid configuration improves on the best baseline. The maximum hybrid F1 is 0.840, one thousandth below the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baseline of 0.841, and AUC is identical across all hybrid and baseline configurations at 0.921. This near-complete flatness of performance across model families is unusual and reflects the signal structure of the dataset: when a small number of features dominate prediction to the degree observed here, feature selection and meta-learning introduce negligible additional information.</w:t>
      </w:r>
    </w:p>
    <w:p w14:paraId="1FC2F482" w14:textId="77777777" w:rsidR="0004446A" w:rsidRDefault="0004446A" w:rsidP="0004446A">
      <w:pPr>
        <w:spacing w:after="0" w:line="360" w:lineRule="auto"/>
        <w:jc w:val="both"/>
        <w:rPr>
          <w:rFonts w:ascii="Times New Roman" w:hAnsi="Times New Roman" w:cs="Times New Roman"/>
        </w:rPr>
      </w:pPr>
    </w:p>
    <w:p w14:paraId="11D4895D"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4.2.3 BN Results</w:t>
      </w:r>
    </w:p>
    <w:p w14:paraId="21A671C7" w14:textId="0A1EE734"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unconstrained BN learned a graph containing 14 edges, of which 11 were evaluated as implausible against domain knowledge </w:t>
      </w:r>
      <w:r w:rsidR="003B4D97">
        <w:rPr>
          <w:rFonts w:ascii="Times New Roman" w:hAnsi="Times New Roman" w:cs="Times New Roman"/>
        </w:rPr>
        <w:t>-</w:t>
      </w:r>
      <w:r w:rsidRPr="0004446A">
        <w:rPr>
          <w:rFonts w:ascii="Times New Roman" w:hAnsi="Times New Roman" w:cs="Times New Roman"/>
        </w:rPr>
        <w:t xml:space="preserve"> an implausibility rate of 79%, the highest observed across all five datasets. The concentration of implausible edges in a dataset with a dominant co-symptom predictor is interpretable: the structure learning algorithm detects strong statistical associations between suicidal ideation, depression, and other variables, but encodes them in directions that reverse or misattribute causal priority. For example, depression appears as a parent of academic pressure in the unconstrained graph, a direction that is temporally and theoretically implausible given that academic pressure is an ongoing environmental stressor rather than a consequence of clinical diagnosis.</w:t>
      </w:r>
    </w:p>
    <w:p w14:paraId="0967B3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restricted BN, estimated after applying the forbidden edges list, yielded a BIC cost of −0.29%, indicating that the domain constraints impose a negligible fitness cost while substantially improving the plausibility of the recovered structure.</w:t>
      </w:r>
    </w:p>
    <w:p w14:paraId="6A6168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restricted BN identified the following direct 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w:t>
      </w:r>
    </w:p>
    <w:p w14:paraId="35F666A9" w14:textId="77777777" w:rsidR="0004446A" w:rsidRPr="0004446A" w:rsidRDefault="0004446A" w:rsidP="0004446A">
      <w:pPr>
        <w:numPr>
          <w:ilvl w:val="0"/>
          <w:numId w:val="23"/>
        </w:numPr>
        <w:spacing w:after="0" w:line="360" w:lineRule="auto"/>
        <w:jc w:val="both"/>
        <w:rPr>
          <w:rFonts w:ascii="Times New Roman" w:hAnsi="Times New Roman" w:cs="Times New Roman"/>
        </w:rPr>
      </w:pPr>
      <w:r w:rsidRPr="0004446A">
        <w:rPr>
          <w:rFonts w:ascii="Times New Roman" w:hAnsi="Times New Roman" w:cs="Times New Roman"/>
        </w:rPr>
        <w:t xml:space="preserve">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 Academic Pressure, Financial Stress</w:t>
      </w:r>
    </w:p>
    <w:p w14:paraId="48CD3A42" w14:textId="16319AE6"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This is a parsimonious and theoretically coherent structure. Academic pressure and financial stress are both well-established antecedent risk factors for depression in student populations (Helliwell et al., 2023; Diener, 1984), and their identification as direct parents </w:t>
      </w:r>
      <w:r w:rsidR="003B4D97">
        <w:rPr>
          <w:rFonts w:ascii="Times New Roman" w:hAnsi="Times New Roman" w:cs="Times New Roman"/>
        </w:rPr>
        <w:t>-</w:t>
      </w:r>
      <w:r w:rsidRPr="0004446A">
        <w:rPr>
          <w:rFonts w:ascii="Times New Roman" w:hAnsi="Times New Roman" w:cs="Times New Roman"/>
        </w:rPr>
        <w:t xml:space="preserve"> rather than suicidal ideation, </w:t>
      </w:r>
      <w:r w:rsidRPr="0004446A">
        <w:rPr>
          <w:rFonts w:ascii="Times New Roman" w:hAnsi="Times New Roman" w:cs="Times New Roman"/>
        </w:rPr>
        <w:lastRenderedPageBreak/>
        <w:t xml:space="preserve">which is a co-symptom </w:t>
      </w:r>
      <w:r w:rsidR="003B4D97">
        <w:rPr>
          <w:rFonts w:ascii="Times New Roman" w:hAnsi="Times New Roman" w:cs="Times New Roman"/>
        </w:rPr>
        <w:t>-</w:t>
      </w:r>
      <w:r w:rsidRPr="0004446A">
        <w:rPr>
          <w:rFonts w:ascii="Times New Roman" w:hAnsi="Times New Roman" w:cs="Times New Roman"/>
        </w:rPr>
        <w:t xml:space="preserve"> reflects the value of domain constraints in recovering substantively meaningful structure from data dominated by a proxy variable.</w:t>
      </w:r>
    </w:p>
    <w:p w14:paraId="0440E027" w14:textId="759744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Predictive performance of the restricted BN on the full dataset was macro F1 = 0.826, AUC = 0.906. The gap between the BN and the best ML model (0.841 F1) is 0.015 F1 points, the smallest such gap across all datasets in this study. This near-parity suggests that the parsimonious BN structure </w:t>
      </w:r>
      <w:r w:rsidR="003B4D97">
        <w:rPr>
          <w:rFonts w:ascii="Times New Roman" w:hAnsi="Times New Roman" w:cs="Times New Roman"/>
        </w:rPr>
        <w:t>-</w:t>
      </w:r>
      <w:r w:rsidRPr="0004446A">
        <w:rPr>
          <w:rFonts w:ascii="Times New Roman" w:hAnsi="Times New Roman" w:cs="Times New Roman"/>
        </w:rPr>
        <w:t xml:space="preserve"> two direct parents </w:t>
      </w:r>
      <w:r w:rsidR="003B4D97">
        <w:rPr>
          <w:rFonts w:ascii="Times New Roman" w:hAnsi="Times New Roman" w:cs="Times New Roman"/>
        </w:rPr>
        <w:t>-</w:t>
      </w:r>
      <w:r w:rsidRPr="0004446A">
        <w:rPr>
          <w:rFonts w:ascii="Times New Roman" w:hAnsi="Times New Roman" w:cs="Times New Roman"/>
        </w:rPr>
        <w:t xml:space="preserve"> captures </w:t>
      </w:r>
      <w:proofErr w:type="gramStart"/>
      <w:r w:rsidRPr="0004446A">
        <w:rPr>
          <w:rFonts w:ascii="Times New Roman" w:hAnsi="Times New Roman" w:cs="Times New Roman"/>
        </w:rPr>
        <w:t>the majority of</w:t>
      </w:r>
      <w:proofErr w:type="gramEnd"/>
      <w:r w:rsidRPr="0004446A">
        <w:rPr>
          <w:rFonts w:ascii="Times New Roman" w:hAnsi="Times New Roman" w:cs="Times New Roman"/>
        </w:rPr>
        <w:t xml:space="preserve"> the predictive signal available in the dataset.</w:t>
      </w:r>
    </w:p>
    <w:p w14:paraId="65FA2598" w14:textId="77777777" w:rsidR="0004446A" w:rsidRPr="0004446A" w:rsidRDefault="0004446A" w:rsidP="0004446A">
      <w:pPr>
        <w:spacing w:after="0" w:line="360" w:lineRule="auto"/>
        <w:jc w:val="both"/>
        <w:rPr>
          <w:rFonts w:ascii="Times New Roman" w:hAnsi="Times New Roman" w:cs="Times New Roman"/>
        </w:rPr>
      </w:pPr>
    </w:p>
    <w:p w14:paraId="47E3FA68"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4.2.4 SHAP Analysis</w:t>
      </w:r>
    </w:p>
    <w:p w14:paraId="100A312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SHAP values were computed for </w:t>
      </w:r>
      <w:proofErr w:type="spellStart"/>
      <w:r w:rsidRPr="0004446A">
        <w:rPr>
          <w:rFonts w:ascii="Times New Roman" w:hAnsi="Times New Roman" w:cs="Times New Roman"/>
        </w:rPr>
        <w:t>XGBoost</w:t>
      </w:r>
      <w:proofErr w:type="spellEnd"/>
      <w:r w:rsidRPr="0004446A">
        <w:rPr>
          <w:rFonts w:ascii="Times New Roman" w:hAnsi="Times New Roman" w:cs="Times New Roman"/>
        </w:rPr>
        <w:t>, which matched logistic regression for the highest baseline F1 while providing richer non-linear structure for SHAP decomposition.</w:t>
      </w:r>
    </w:p>
    <w:p w14:paraId="720BDEE2"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most important feature by a substantial margin is suicidal ideation, with a mean absolute SHAP value of approximately 1.22. This dwarfs the second and third most important features: Academic Pressure (mean |SHAP| ≈ 0.95) and Financial Stress (mean |SHAP| ≈ 0.65). All directional effects are consistent with theory: high suicidal ideation, high academic pressure, and high financial stress all push predictions toward depression (positive SHAP contributions), while low values of each push predictions away from depression.</w:t>
      </w:r>
    </w:p>
    <w:p w14:paraId="4C7275C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dominance of suicidal ideation in the SHAP profile is important to interpret carefully. Suicidal ideation is not a cause of depression but a correlated symptom, and a model that relies primarily on this feature to achieve high F1 is not learning the kind of risk-factor structure that would be useful for early intervention or preventive design. The SHAP profile therefore reinforces the case for the sensitivity analysis in Section 4.2.5.</w:t>
      </w:r>
    </w:p>
    <w:p w14:paraId="5E1CCF2C"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Beyond the top three features, CGPA (inversely associated with depression), dietary habits, and sleep duration contribute modest but consistent SHAP values in theoretically expected directions.</w:t>
      </w:r>
    </w:p>
    <w:p w14:paraId="2829C652" w14:textId="77777777" w:rsidR="0004446A" w:rsidRPr="00073814" w:rsidRDefault="0004446A" w:rsidP="0004446A">
      <w:pPr>
        <w:spacing w:after="0" w:line="360" w:lineRule="auto"/>
        <w:jc w:val="both"/>
        <w:rPr>
          <w:rFonts w:ascii="Times New Roman" w:hAnsi="Times New Roman" w:cs="Times New Roman"/>
        </w:rPr>
      </w:pPr>
    </w:p>
    <w:p w14:paraId="015A67BD"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4.2.5 Sensitivity Analysis</w:t>
      </w:r>
    </w:p>
    <w:p w14:paraId="044A7496"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To assess whether meaningful predictive structure remains once the dominant co-symptom proxy is removed, the full ML pipeline was re-run with suicidal ideation </w:t>
      </w:r>
      <w:proofErr w:type="gramStart"/>
      <w:r w:rsidRPr="0004446A">
        <w:rPr>
          <w:rFonts w:ascii="Times New Roman" w:hAnsi="Times New Roman" w:cs="Times New Roman"/>
        </w:rPr>
        <w:t>excluded</w:t>
      </w:r>
      <w:proofErr w:type="gramEnd"/>
      <w:r w:rsidRPr="0004446A">
        <w:rPr>
          <w:rFonts w:ascii="Times New Roman" w:hAnsi="Times New Roman" w:cs="Times New Roman"/>
        </w:rPr>
        <w:t xml:space="preserve"> from the feature set.</w:t>
      </w:r>
    </w:p>
    <w:p w14:paraId="37675771" w14:textId="52D77D59"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4.5. Student Depression </w:t>
      </w:r>
      <w:r w:rsidR="003B4D97">
        <w:rPr>
          <w:rFonts w:ascii="Times New Roman" w:hAnsi="Times New Roman" w:cs="Times New Roman"/>
        </w:rPr>
        <w:t>-</w:t>
      </w:r>
      <w:r w:rsidRPr="0004446A">
        <w:rPr>
          <w:rFonts w:ascii="Times New Roman" w:hAnsi="Times New Roman" w:cs="Times New Roman"/>
        </w:rPr>
        <w:t xml:space="preserve"> Sensitivity analysis (without suicidal ideation).</w:t>
      </w:r>
    </w:p>
    <w:p w14:paraId="2CDBDB3C" w14:textId="77777777" w:rsidR="0004446A" w:rsidRDefault="0004446A" w:rsidP="0004446A">
      <w:pPr>
        <w:spacing w:after="0" w:line="360" w:lineRule="auto"/>
        <w:rPr>
          <w:rFonts w:ascii="Times New Roman" w:hAnsi="Times New Roman" w:cs="Times New Roman"/>
        </w:rPr>
      </w:pPr>
    </w:p>
    <w:p w14:paraId="52AC2427" w14:textId="77777777" w:rsidR="0004446A" w:rsidRDefault="0004446A" w:rsidP="0004446A">
      <w:pPr>
        <w:spacing w:after="0" w:line="360" w:lineRule="auto"/>
        <w:rPr>
          <w:rFonts w:ascii="Times New Roman" w:hAnsi="Times New Roman" w:cs="Times New Roman"/>
        </w:rPr>
      </w:pPr>
    </w:p>
    <w:p w14:paraId="1FBCC2DC" w14:textId="3DC5970B" w:rsidR="0004446A" w:rsidRDefault="0004446A" w:rsidP="0004446A">
      <w:pPr>
        <w:spacing w:after="0" w:line="360" w:lineRule="auto"/>
        <w:rPr>
          <w:rFonts w:ascii="Times New Roman" w:hAnsi="Times New Roman" w:cs="Times New Roman"/>
        </w:rPr>
      </w:pPr>
      <w:r>
        <w:rPr>
          <w:rFonts w:ascii="Times New Roman" w:hAnsi="Times New Roman" w:cs="Times New Roman"/>
        </w:rPr>
        <w:t>TODO table</w:t>
      </w:r>
    </w:p>
    <w:p w14:paraId="6A3C2FAC" w14:textId="58B480C4"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lastRenderedPageBreak/>
        <w:t>Model</w:t>
      </w:r>
      <w:r>
        <w:rPr>
          <w:rFonts w:ascii="Times New Roman" w:hAnsi="Times New Roman" w:cs="Times New Roman"/>
        </w:rPr>
        <w:t xml:space="preserve">   </w:t>
      </w:r>
      <w:r w:rsidRPr="0004446A">
        <w:rPr>
          <w:rFonts w:ascii="Times New Roman" w:hAnsi="Times New Roman" w:cs="Times New Roman"/>
        </w:rPr>
        <w:t>CV Macro F1 (full)</w:t>
      </w:r>
      <w:r>
        <w:rPr>
          <w:rFonts w:ascii="Times New Roman" w:hAnsi="Times New Roman" w:cs="Times New Roman"/>
        </w:rPr>
        <w:t xml:space="preserve">   </w:t>
      </w:r>
      <w:r w:rsidRPr="0004446A">
        <w:rPr>
          <w:rFonts w:ascii="Times New Roman" w:hAnsi="Times New Roman" w:cs="Times New Roman"/>
        </w:rPr>
        <w:t>CV Macro F1 (no suicidal ideation)</w:t>
      </w:r>
      <w:r>
        <w:rPr>
          <w:rFonts w:ascii="Times New Roman" w:hAnsi="Times New Roman" w:cs="Times New Roman"/>
        </w:rPr>
        <w:t xml:space="preserve">  </w:t>
      </w:r>
      <w:r w:rsidRPr="0004446A">
        <w:rPr>
          <w:rFonts w:ascii="Times New Roman" w:hAnsi="Times New Roman" w:cs="Times New Roman"/>
        </w:rPr>
        <w:t>Δ F1</w:t>
      </w:r>
    </w:p>
    <w:p w14:paraId="14D4EB0A"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Logistic Regression</w:t>
      </w:r>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p>
    <w:p w14:paraId="596C4650" w14:textId="77777777" w:rsidR="0004446A" w:rsidRDefault="0004446A" w:rsidP="0004446A">
      <w:pPr>
        <w:spacing w:after="0" w:line="360" w:lineRule="auto"/>
        <w:rPr>
          <w:rFonts w:ascii="Times New Roman" w:hAnsi="Times New Roman" w:cs="Times New Roman"/>
        </w:rPr>
      </w:pPr>
      <w:proofErr w:type="spellStart"/>
      <w:r w:rsidRPr="0004446A">
        <w:rPr>
          <w:rFonts w:ascii="Times New Roman" w:hAnsi="Times New Roman" w:cs="Times New Roman"/>
        </w:rPr>
        <w:t>XGBoost</w:t>
      </w:r>
      <w:proofErr w:type="spellEnd"/>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r>
        <w:rPr>
          <w:rFonts w:ascii="Times New Roman" w:hAnsi="Times New Roman" w:cs="Times New Roman"/>
        </w:rPr>
        <w:t xml:space="preserve">  </w:t>
      </w:r>
    </w:p>
    <w:p w14:paraId="12C96EDC" w14:textId="2AAB84C0"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CV AUC (</w:t>
      </w:r>
      <w:proofErr w:type="spellStart"/>
      <w:r w:rsidRPr="0004446A">
        <w:rPr>
          <w:rFonts w:ascii="Times New Roman" w:hAnsi="Times New Roman" w:cs="Times New Roman"/>
        </w:rPr>
        <w:t>XGBoost</w:t>
      </w:r>
      <w:proofErr w:type="spellEnd"/>
      <w:r w:rsidRPr="0004446A">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0.921</w:t>
      </w:r>
      <w:r>
        <w:rPr>
          <w:rFonts w:ascii="Times New Roman" w:hAnsi="Times New Roman" w:cs="Times New Roman"/>
        </w:rPr>
        <w:t xml:space="preserve">   </w:t>
      </w:r>
      <w:r w:rsidRPr="0004446A">
        <w:rPr>
          <w:rFonts w:ascii="Times New Roman" w:hAnsi="Times New Roman" w:cs="Times New Roman"/>
        </w:rPr>
        <w:t>0.873</w:t>
      </w:r>
      <w:r>
        <w:rPr>
          <w:rFonts w:ascii="Times New Roman" w:hAnsi="Times New Roman" w:cs="Times New Roman"/>
        </w:rPr>
        <w:t xml:space="preserve">   </w:t>
      </w:r>
      <w:r w:rsidRPr="0004446A">
        <w:rPr>
          <w:rFonts w:ascii="Times New Roman" w:hAnsi="Times New Roman" w:cs="Times New Roman"/>
        </w:rPr>
        <w:t>−0.048</w:t>
      </w:r>
    </w:p>
    <w:p w14:paraId="412C39DC" w14:textId="77777777" w:rsidR="0004446A" w:rsidRDefault="0004446A" w:rsidP="0004446A">
      <w:pPr>
        <w:spacing w:after="0" w:line="360" w:lineRule="auto"/>
        <w:rPr>
          <w:rFonts w:ascii="Times New Roman" w:hAnsi="Times New Roman" w:cs="Times New Roman"/>
        </w:rPr>
      </w:pPr>
    </w:p>
    <w:p w14:paraId="4DEB1F0F" w14:textId="439F7D17" w:rsidR="0004446A" w:rsidRPr="0004446A" w:rsidRDefault="0004446A" w:rsidP="008F45A7">
      <w:pPr>
        <w:spacing w:after="0" w:line="360" w:lineRule="auto"/>
        <w:jc w:val="both"/>
        <w:rPr>
          <w:rFonts w:ascii="Times New Roman" w:hAnsi="Times New Roman" w:cs="Times New Roman"/>
        </w:rPr>
      </w:pPr>
      <w:r w:rsidRPr="0004446A">
        <w:rPr>
          <w:rFonts w:ascii="Times New Roman" w:hAnsi="Times New Roman" w:cs="Times New Roman"/>
        </w:rPr>
        <w:t xml:space="preserve">Removing suicidal ideation reduces macro F1 by 0.050 and AUC by 0.048 across all models. While this represents a meaningful reduction, the residual performance </w:t>
      </w:r>
      <w:r w:rsidR="003B4D97">
        <w:rPr>
          <w:rFonts w:ascii="Times New Roman" w:hAnsi="Times New Roman" w:cs="Times New Roman"/>
        </w:rPr>
        <w:t>-</w:t>
      </w:r>
      <w:r w:rsidRPr="0004446A">
        <w:rPr>
          <w:rFonts w:ascii="Times New Roman" w:hAnsi="Times New Roman" w:cs="Times New Roman"/>
        </w:rPr>
        <w:t xml:space="preserve"> F1 = 0.791, AUC = 0.873 </w:t>
      </w:r>
      <w:r w:rsidR="003B4D97">
        <w:rPr>
          <w:rFonts w:ascii="Times New Roman" w:hAnsi="Times New Roman" w:cs="Times New Roman"/>
        </w:rPr>
        <w:t>-</w:t>
      </w:r>
      <w:r w:rsidRPr="0004446A">
        <w:rPr>
          <w:rFonts w:ascii="Times New Roman" w:hAnsi="Times New Roman" w:cs="Times New Roman"/>
        </w:rPr>
        <w:t xml:space="preserve"> remains substantially above chance, confirming that genuine antecedent signal is present in the remaining features. After exclusion, the SHAP importance ranking shifts: Academic Pressure becomes the dominant predictor, followed by Financial Stress and CGPA, an ordering closely aligned with the BN's learned parent structure. This convergence between the BN structural result and the post-exclusion SHAP ranking provides mutually reinforcing evidence that these two stressors are the most substantively important modifiable risk factors in this dataset.</w:t>
      </w:r>
    </w:p>
    <w:p w14:paraId="24693D29" w14:textId="77777777" w:rsidR="00A62C4D" w:rsidRDefault="00A62C4D" w:rsidP="00F963F6">
      <w:pPr>
        <w:spacing w:after="0" w:line="360" w:lineRule="auto"/>
        <w:rPr>
          <w:rFonts w:ascii="Times New Roman" w:hAnsi="Times New Roman" w:cs="Times New Roman"/>
          <w:b/>
          <w:bCs/>
          <w:sz w:val="28"/>
          <w:szCs w:val="28"/>
        </w:rPr>
      </w:pPr>
    </w:p>
    <w:p w14:paraId="24353F58" w14:textId="25123FEC"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70783A98"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4.3.1 Baseline ML Results</w:t>
      </w:r>
    </w:p>
    <w:p w14:paraId="4F6CC8A3"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The four baseline models were evaluated on the continuous </w:t>
      </w:r>
      <w:proofErr w:type="spellStart"/>
      <w:r w:rsidRPr="008F45A7">
        <w:rPr>
          <w:rFonts w:ascii="Times New Roman" w:hAnsi="Times New Roman" w:cs="Times New Roman"/>
          <w:i/>
          <w:iCs/>
        </w:rPr>
        <w:t>Life_satisfaction</w:t>
      </w:r>
      <w:proofErr w:type="spellEnd"/>
      <w:r w:rsidRPr="008F45A7">
        <w:rPr>
          <w:rFonts w:ascii="Times New Roman" w:hAnsi="Times New Roman" w:cs="Times New Roman"/>
        </w:rPr>
        <w:t xml:space="preserve"> target using five-fold cross-validation. Results are reported in Table 4.6.</w:t>
      </w:r>
    </w:p>
    <w:p w14:paraId="0BF6CA49" w14:textId="77777777" w:rsidR="008F45A7" w:rsidRPr="008F45A7" w:rsidRDefault="008F45A7" w:rsidP="008F45A7">
      <w:pPr>
        <w:spacing w:after="0" w:line="360" w:lineRule="auto"/>
        <w:rPr>
          <w:rFonts w:ascii="Times New Roman" w:hAnsi="Times New Roman" w:cs="Times New Roman"/>
        </w:rPr>
      </w:pPr>
    </w:p>
    <w:p w14:paraId="1B59F2F4" w14:textId="77230150"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4.6. Canadian Survey </w:t>
      </w:r>
      <w:r w:rsidR="003B4D97">
        <w:rPr>
          <w:rFonts w:ascii="Times New Roman" w:hAnsi="Times New Roman" w:cs="Times New Roman"/>
        </w:rPr>
        <w:t>-</w:t>
      </w:r>
      <w:r w:rsidRPr="008F45A7">
        <w:rPr>
          <w:rFonts w:ascii="Times New Roman" w:hAnsi="Times New Roman" w:cs="Times New Roman"/>
        </w:rPr>
        <w:t xml:space="preserve"> Baseline ML cross-validated performance.</w:t>
      </w:r>
    </w:p>
    <w:p w14:paraId="4660076F" w14:textId="7A146077" w:rsid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6D2ACDE6"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3922467F"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Linear Regression</w:t>
      </w:r>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1.300</w:t>
      </w:r>
    </w:p>
    <w:p w14:paraId="62C09CA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Decision Tree</w:t>
      </w:r>
      <w:r>
        <w:rPr>
          <w:rFonts w:ascii="Times New Roman" w:hAnsi="Times New Roman" w:cs="Times New Roman"/>
        </w:rPr>
        <w:t xml:space="preserve">   </w:t>
      </w:r>
      <w:r w:rsidRPr="008F45A7">
        <w:rPr>
          <w:rFonts w:ascii="Times New Roman" w:hAnsi="Times New Roman" w:cs="Times New Roman"/>
        </w:rPr>
        <w:t>0.389</w:t>
      </w:r>
      <w:r>
        <w:rPr>
          <w:rFonts w:ascii="Times New Roman" w:hAnsi="Times New Roman" w:cs="Times New Roman"/>
        </w:rPr>
        <w:t xml:space="preserve">    </w:t>
      </w:r>
      <w:r w:rsidRPr="008F45A7">
        <w:rPr>
          <w:rFonts w:ascii="Times New Roman" w:hAnsi="Times New Roman" w:cs="Times New Roman"/>
        </w:rPr>
        <w:t>1.319</w:t>
      </w:r>
    </w:p>
    <w:p w14:paraId="40BB127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Random Forest</w:t>
      </w:r>
      <w:r>
        <w:rPr>
          <w:rFonts w:ascii="Times New Roman" w:hAnsi="Times New Roman" w:cs="Times New Roman"/>
        </w:rPr>
        <w:t xml:space="preserve">    </w:t>
      </w:r>
      <w:r w:rsidRPr="008F45A7">
        <w:rPr>
          <w:rFonts w:ascii="Times New Roman" w:hAnsi="Times New Roman" w:cs="Times New Roman"/>
        </w:rPr>
        <w:t>0.407</w:t>
      </w:r>
      <w:r>
        <w:rPr>
          <w:rFonts w:ascii="Times New Roman" w:hAnsi="Times New Roman" w:cs="Times New Roman"/>
        </w:rPr>
        <w:t xml:space="preserve">   </w:t>
      </w:r>
      <w:r w:rsidRPr="008F45A7">
        <w:rPr>
          <w:rFonts w:ascii="Times New Roman" w:hAnsi="Times New Roman" w:cs="Times New Roman"/>
        </w:rPr>
        <w:t>1.29</w:t>
      </w:r>
    </w:p>
    <w:p w14:paraId="489E511E" w14:textId="6CD1F4C5" w:rsidR="008F45A7" w:rsidRDefault="008F45A7" w:rsidP="008F45A7">
      <w:pPr>
        <w:spacing w:after="0" w:line="360" w:lineRule="auto"/>
        <w:rPr>
          <w:rFonts w:ascii="Times New Roman" w:hAnsi="Times New Roman" w:cs="Times New Roman"/>
        </w:rPr>
      </w:pPr>
      <w:proofErr w:type="spellStart"/>
      <w:r w:rsidRPr="008F45A7">
        <w:rPr>
          <w:rFonts w:ascii="Times New Roman" w:hAnsi="Times New Roman" w:cs="Times New Roman"/>
        </w:rPr>
        <w:t>XGBoost</w:t>
      </w:r>
      <w:proofErr w:type="spellEnd"/>
      <w:r>
        <w:rPr>
          <w:rFonts w:ascii="Times New Roman" w:hAnsi="Times New Roman" w:cs="Times New Roman"/>
        </w:rPr>
        <w:t xml:space="preserve">  </w:t>
      </w:r>
      <w:r w:rsidRPr="008F45A7">
        <w:rPr>
          <w:rFonts w:ascii="Times New Roman" w:hAnsi="Times New Roman" w:cs="Times New Roman"/>
        </w:rPr>
        <w:t>0.422</w:t>
      </w:r>
      <w:r>
        <w:rPr>
          <w:rFonts w:ascii="Times New Roman" w:hAnsi="Times New Roman" w:cs="Times New Roman"/>
        </w:rPr>
        <w:t xml:space="preserve"> </w:t>
      </w:r>
      <w:r w:rsidRPr="008F45A7">
        <w:rPr>
          <w:rFonts w:ascii="Times New Roman" w:hAnsi="Times New Roman" w:cs="Times New Roman"/>
        </w:rPr>
        <w:t>1.282</w:t>
      </w:r>
    </w:p>
    <w:p w14:paraId="41AB6747" w14:textId="77777777" w:rsidR="008F45A7" w:rsidRDefault="008F45A7" w:rsidP="008F45A7">
      <w:pPr>
        <w:spacing w:after="0" w:line="360" w:lineRule="auto"/>
        <w:rPr>
          <w:rFonts w:ascii="Times New Roman" w:hAnsi="Times New Roman" w:cs="Times New Roman"/>
        </w:rPr>
      </w:pPr>
    </w:p>
    <w:p w14:paraId="0893D770" w14:textId="77777777" w:rsidR="008F45A7" w:rsidRPr="008F45A7" w:rsidRDefault="008F45A7" w:rsidP="008F45A7">
      <w:pPr>
        <w:spacing w:after="0" w:line="360" w:lineRule="auto"/>
        <w:jc w:val="both"/>
        <w:rPr>
          <w:rFonts w:ascii="Times New Roman" w:hAnsi="Times New Roman" w:cs="Times New Roman"/>
        </w:rPr>
      </w:pPr>
      <w:proofErr w:type="spellStart"/>
      <w:r w:rsidRPr="008F45A7">
        <w:rPr>
          <w:rFonts w:ascii="Times New Roman" w:hAnsi="Times New Roman" w:cs="Times New Roman"/>
        </w:rPr>
        <w:t>XGBoost</w:t>
      </w:r>
      <w:proofErr w:type="spellEnd"/>
      <w:r w:rsidRPr="008F45A7">
        <w:rPr>
          <w:rFonts w:ascii="Times New Roman" w:hAnsi="Times New Roman" w:cs="Times New Roman"/>
        </w:rPr>
        <w:t xml:space="preserve"> achieved the best baseline performance (CV R² = 0.422, RMSE = 1.282), marginally outperforming Random Forest (R² = 0.407). Linear regression performed comparably to Random Forest, again indicating that a substantial proportion of the predictive structure is linear. The decision tree underperformed all other baselines.</w:t>
      </w:r>
    </w:p>
    <w:p w14:paraId="2ABCA148" w14:textId="77777777"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lastRenderedPageBreak/>
        <w:t>An R² of 0.422 represents moderate predictive accuracy for a life satisfaction outcome measured at the individual level. Individual-level wellbeing is inherently subject to transient psychological states, measurement error, and idiosyncratic life circumstances that aggregate-level models do not face, and a ceiling on R² is therefore expected. The role of the self-rated health proxy variables in inflating this ceiling is examined in Section 4.3.5.</w:t>
      </w:r>
    </w:p>
    <w:p w14:paraId="6B71CD10" w14:textId="77777777" w:rsidR="008F45A7" w:rsidRPr="008F45A7" w:rsidRDefault="008F45A7" w:rsidP="008F45A7">
      <w:pPr>
        <w:spacing w:after="0" w:line="360" w:lineRule="auto"/>
        <w:jc w:val="both"/>
        <w:rPr>
          <w:rFonts w:ascii="Times New Roman" w:hAnsi="Times New Roman" w:cs="Times New Roman"/>
        </w:rPr>
      </w:pPr>
    </w:p>
    <w:p w14:paraId="21840679"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4.3.2 Hybrid ML Results</w:t>
      </w:r>
    </w:p>
    <w:p w14:paraId="60F91617"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Results for the three hybrid configurations are reported in Table 4.7.</w:t>
      </w:r>
    </w:p>
    <w:p w14:paraId="70D04E2B" w14:textId="77777777" w:rsidR="008F45A7" w:rsidRPr="008F45A7" w:rsidRDefault="008F45A7" w:rsidP="008F45A7">
      <w:pPr>
        <w:spacing w:after="0" w:line="360" w:lineRule="auto"/>
        <w:rPr>
          <w:rFonts w:ascii="Times New Roman" w:hAnsi="Times New Roman" w:cs="Times New Roman"/>
        </w:rPr>
      </w:pPr>
    </w:p>
    <w:p w14:paraId="0AECE01B" w14:textId="4A816DF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4.7. Canadian Survey </w:t>
      </w:r>
      <w:r w:rsidR="003B4D97">
        <w:rPr>
          <w:rFonts w:ascii="Times New Roman" w:hAnsi="Times New Roman" w:cs="Times New Roman"/>
        </w:rPr>
        <w:t>-</w:t>
      </w:r>
      <w:r w:rsidRPr="008F45A7">
        <w:rPr>
          <w:rFonts w:ascii="Times New Roman" w:hAnsi="Times New Roman" w:cs="Times New Roman"/>
        </w:rPr>
        <w:t xml:space="preserve"> Hybrid ML cross-validated performance.</w:t>
      </w:r>
    </w:p>
    <w:p w14:paraId="016D2A7F" w14:textId="663E8AFD" w:rsidR="008F45A7" w:rsidRP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71D1A51A"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4DC199A8" w14:textId="6003B7B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RF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0.404</w:t>
      </w:r>
      <w:r>
        <w:rPr>
          <w:rFonts w:ascii="Times New Roman" w:hAnsi="Times New Roman" w:cs="Times New Roman"/>
        </w:rPr>
        <w:t xml:space="preserve">   </w:t>
      </w:r>
      <w:r w:rsidRPr="008F45A7">
        <w:rPr>
          <w:rFonts w:ascii="Times New Roman" w:hAnsi="Times New Roman" w:cs="Times New Roman"/>
        </w:rPr>
        <w:t>1.303</w:t>
      </w:r>
    </w:p>
    <w:p w14:paraId="755947FA" w14:textId="3E01DDED"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XGB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1.301</w:t>
      </w:r>
    </w:p>
    <w:p w14:paraId="607EBBAE" w14:textId="692C260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Stacking (</w:t>
      </w:r>
      <w:proofErr w:type="spellStart"/>
      <w:r w:rsidRPr="008F45A7">
        <w:rPr>
          <w:rFonts w:ascii="Times New Roman" w:hAnsi="Times New Roman" w:cs="Times New Roman"/>
        </w:rPr>
        <w:t>LinReg</w:t>
      </w:r>
      <w:proofErr w:type="spellEnd"/>
      <w:r w:rsidRPr="008F45A7">
        <w:rPr>
          <w:rFonts w:ascii="Times New Roman" w:hAnsi="Times New Roman" w:cs="Times New Roman"/>
        </w:rPr>
        <w:t xml:space="preserve"> </w:t>
      </w:r>
      <w:proofErr w:type="gramStart"/>
      <w:r w:rsidRPr="008F45A7">
        <w:rPr>
          <w:rFonts w:ascii="Times New Roman" w:hAnsi="Times New Roman" w:cs="Times New Roman"/>
        </w:rPr>
        <w:t>meta</w:t>
      </w:r>
      <w:proofErr w:type="gramEnd"/>
      <w:r w:rsidRPr="008F45A7">
        <w:rPr>
          <w:rFonts w:ascii="Times New Roman" w:hAnsi="Times New Roman" w:cs="Times New Roman"/>
        </w:rPr>
        <w:t>)</w:t>
      </w:r>
      <w:r>
        <w:rPr>
          <w:rFonts w:ascii="Times New Roman" w:hAnsi="Times New Roman" w:cs="Times New Roman"/>
        </w:rPr>
        <w:t xml:space="preserve">   </w:t>
      </w:r>
      <w:r w:rsidRPr="008F45A7">
        <w:rPr>
          <w:rFonts w:ascii="Times New Roman" w:hAnsi="Times New Roman" w:cs="Times New Roman"/>
        </w:rPr>
        <w:t>0.423</w:t>
      </w:r>
      <w:r>
        <w:rPr>
          <w:rFonts w:ascii="Times New Roman" w:hAnsi="Times New Roman" w:cs="Times New Roman"/>
        </w:rPr>
        <w:t xml:space="preserve">   </w:t>
      </w:r>
      <w:r w:rsidRPr="008F45A7">
        <w:rPr>
          <w:rFonts w:ascii="Times New Roman" w:hAnsi="Times New Roman" w:cs="Times New Roman"/>
        </w:rPr>
        <w:t>1.281</w:t>
      </w:r>
    </w:p>
    <w:p w14:paraId="2429BE87" w14:textId="77777777" w:rsidR="008F45A7" w:rsidRDefault="008F45A7" w:rsidP="008F45A7">
      <w:pPr>
        <w:spacing w:after="0" w:line="360" w:lineRule="auto"/>
        <w:rPr>
          <w:rFonts w:ascii="Times New Roman" w:hAnsi="Times New Roman" w:cs="Times New Roman"/>
        </w:rPr>
      </w:pPr>
    </w:p>
    <w:p w14:paraId="517763FD" w14:textId="70B70F0A"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t xml:space="preserve">The stacking configuration marginally outperforms the best baseline (R² = 0.423 vs 0.422), a difference of 0.001 R² points. The selection-then-regression pipelines produce no improvement, with both falling slightly below the linear regression baseline. This pattern is consistent with the other datasets: feature selection followed by a linear model recovers most but not </w:t>
      </w:r>
      <w:proofErr w:type="gramStart"/>
      <w:r w:rsidRPr="008F45A7">
        <w:rPr>
          <w:rFonts w:ascii="Times New Roman" w:hAnsi="Times New Roman" w:cs="Times New Roman"/>
        </w:rPr>
        <w:t>all of</w:t>
      </w:r>
      <w:proofErr w:type="gramEnd"/>
      <w:r w:rsidRPr="008F45A7">
        <w:rPr>
          <w:rFonts w:ascii="Times New Roman" w:hAnsi="Times New Roman" w:cs="Times New Roman"/>
        </w:rPr>
        <w:t xml:space="preserve"> the variance captured by the linear baseline, and stacking provides at most a trivial incremental gain over the best single model.</w:t>
      </w:r>
    </w:p>
    <w:p w14:paraId="29AF9F4D" w14:textId="77777777" w:rsidR="008F45A7" w:rsidRDefault="008F45A7" w:rsidP="008F45A7">
      <w:pPr>
        <w:spacing w:after="0" w:line="360" w:lineRule="auto"/>
        <w:jc w:val="both"/>
        <w:rPr>
          <w:rFonts w:ascii="Times New Roman" w:hAnsi="Times New Roman" w:cs="Times New Roman"/>
        </w:rPr>
      </w:pPr>
    </w:p>
    <w:p w14:paraId="574BBDDB"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4.3.3 BN Results</w:t>
      </w:r>
    </w:p>
    <w:p w14:paraId="0FBF5586" w14:textId="5EBC32F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85 edges, of which 28 were evaluated as implausible </w:t>
      </w:r>
      <w:r>
        <w:rPr>
          <w:rFonts w:ascii="Times New Roman" w:hAnsi="Times New Roman" w:cs="Times New Roman"/>
        </w:rPr>
        <w:t>-</w:t>
      </w:r>
      <w:r w:rsidRPr="003B4D97">
        <w:rPr>
          <w:rFonts w:ascii="Times New Roman" w:hAnsi="Times New Roman" w:cs="Times New Roman"/>
        </w:rPr>
        <w:t xml:space="preserve"> an implausibility rate of 33%. This is the largest raw count of implausible edges across all datasets, reflecting the large number of variables (approximately 58) and the complex correlation structure of a broad national health survey.</w:t>
      </w:r>
    </w:p>
    <w:p w14:paraId="3A40BCC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Two restricted BN versions were estimated. The restricted BN applied the standard forbidden edges list encoding temporal, demographic, and causal implausibility constraints. The strongly restricted BN additionally excluded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from the structure </w:t>
      </w:r>
      <w:r w:rsidRPr="003B4D97">
        <w:rPr>
          <w:rFonts w:ascii="Times New Roman" w:hAnsi="Times New Roman" w:cs="Times New Roman"/>
        </w:rPr>
        <w:lastRenderedPageBreak/>
        <w:t>search entirely, to assess whether their presence distorts the graph learned for the remaining variables.</w:t>
      </w:r>
    </w:p>
    <w:p w14:paraId="60975351" w14:textId="78895EA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BIC cost of the restricted BN was +0.06% relative to the unconstrained model, indicating a marginal improvement in BIC score </w:t>
      </w:r>
      <w:r>
        <w:rPr>
          <w:rFonts w:ascii="Times New Roman" w:hAnsi="Times New Roman" w:cs="Times New Roman"/>
        </w:rPr>
        <w:t>-</w:t>
      </w:r>
      <w:r w:rsidRPr="003B4D97">
        <w:rPr>
          <w:rFonts w:ascii="Times New Roman" w:hAnsi="Times New Roman" w:cs="Times New Roman"/>
        </w:rPr>
        <w:t xml:space="preserve"> meaning that the constraints removed statistically noisy edges as well as domain-implausible ones. The strongly restricted BN incurred a BIC cost of −4.43%, reflecting the meaningful fitness cost of excluding the two proxy variables that carry substantial shared variance with the target.</w:t>
      </w:r>
    </w:p>
    <w:p w14:paraId="286444A3"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Both the restricted and strongly restricted BNs identified the same direct parents for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w:t>
      </w:r>
    </w:p>
    <w:p w14:paraId="29A9DE82" w14:textId="77777777" w:rsidR="003B4D97" w:rsidRPr="003B4D97" w:rsidRDefault="003B4D97" w:rsidP="003B4D97">
      <w:pPr>
        <w:numPr>
          <w:ilvl w:val="0"/>
          <w:numId w:val="24"/>
        </w:numPr>
        <w:spacing w:after="0" w:line="360" w:lineRule="auto"/>
        <w:jc w:val="both"/>
        <w:rPr>
          <w:rFonts w:ascii="Times New Roman" w:hAnsi="Times New Roman" w:cs="Times New Roman"/>
        </w:rPr>
      </w:pPr>
      <w:r w:rsidRPr="003B4D97">
        <w:rPr>
          <w:rFonts w:ascii="Times New Roman" w:hAnsi="Times New Roman" w:cs="Times New Roman"/>
        </w:rPr>
        <w:t xml:space="preserve">Parents of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Musculoskeletal_con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Food_security</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Income_source</w:t>
      </w:r>
      <w:proofErr w:type="spellEnd"/>
    </w:p>
    <w:p w14:paraId="74C9EB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This structure is notable for several reasons. First, it is stable across both constrained versions, indicating robustness to the inclusion or exclusion of the proxy variables. Second, all three identified parents are modifiable social and economic determinants of health, consistent with the OECD framework for wellbeing measurement (OECD, 2020). Food security and income </w:t>
      </w:r>
      <w:proofErr w:type="gramStart"/>
      <w:r w:rsidRPr="003B4D97">
        <w:rPr>
          <w:rFonts w:ascii="Times New Roman" w:hAnsi="Times New Roman" w:cs="Times New Roman"/>
        </w:rPr>
        <w:t>source</w:t>
      </w:r>
      <w:proofErr w:type="gramEnd"/>
      <w:r w:rsidRPr="003B4D97">
        <w:rPr>
          <w:rFonts w:ascii="Times New Roman" w:hAnsi="Times New Roman" w:cs="Times New Roman"/>
        </w:rPr>
        <w:t xml:space="preserve"> represent material conditions of daily life; musculoskeletal conditions represent chronic physical health burden, which has a well-documented negative relationship with subjective wellbeing.</w:t>
      </w:r>
    </w:p>
    <w:p w14:paraId="014A6887" w14:textId="72CA578A"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0.076, RMSE = 1.622; the strongly restricted BN yielded R² = 0.078, RMSE = 1.620. These values are substantially below the ML baselines (best CV R² = 0.422), representing the largest predictive gap between BN and ML observed in this study. This gap reflects the cost of constraining the BN to a parsimonious, causally plausible structure: a three-parent model cannot compete with an ensemble of hundreds of trees incorporating 58 features. The interpretive trade-off this represents </w:t>
      </w:r>
      <w:r>
        <w:rPr>
          <w:rFonts w:ascii="Times New Roman" w:hAnsi="Times New Roman" w:cs="Times New Roman"/>
        </w:rPr>
        <w:t>-</w:t>
      </w:r>
      <w:r w:rsidRPr="003B4D97">
        <w:rPr>
          <w:rFonts w:ascii="Times New Roman" w:hAnsi="Times New Roman" w:cs="Times New Roman"/>
        </w:rPr>
        <w:t xml:space="preserve"> structural coherence at the cost of predictive coverage </w:t>
      </w:r>
      <w:r>
        <w:rPr>
          <w:rFonts w:ascii="Times New Roman" w:hAnsi="Times New Roman" w:cs="Times New Roman"/>
        </w:rPr>
        <w:t>-</w:t>
      </w:r>
      <w:r w:rsidRPr="003B4D97">
        <w:rPr>
          <w:rFonts w:ascii="Times New Roman" w:hAnsi="Times New Roman" w:cs="Times New Roman"/>
        </w:rPr>
        <w:t xml:space="preserve"> is a central theme of the cross-dataset analysis in Chapter 5.</w:t>
      </w:r>
    </w:p>
    <w:p w14:paraId="0CD0DE25" w14:textId="77777777" w:rsidR="003B4D97" w:rsidRPr="003B4D97" w:rsidRDefault="003B4D97" w:rsidP="003B4D97">
      <w:pPr>
        <w:spacing w:after="0" w:line="360" w:lineRule="auto"/>
        <w:jc w:val="both"/>
        <w:rPr>
          <w:rFonts w:ascii="Times New Roman" w:hAnsi="Times New Roman" w:cs="Times New Roman"/>
        </w:rPr>
      </w:pPr>
    </w:p>
    <w:p w14:paraId="1E98B59F"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4.3.4 SHAP Analysis</w:t>
      </w:r>
    </w:p>
    <w:p w14:paraId="637C5F8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baseline model.</w:t>
      </w:r>
    </w:p>
    <w:p w14:paraId="356A211D"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two dominant predictors are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(mean |SHAP| ≈ 0.40)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(mean |SHAP| ≈ 0.31). Their combined SHAP contribution accounts for the majority of the model's predictive variance. The directional effects are asymmetric: poor mental and general health depress life satisfaction far more than good health elevates it, a pattern consistent with loss aversion effects documented in subjective wellbeing research (Diener, 1984). This asymmetry is visible in the </w:t>
      </w:r>
      <w:proofErr w:type="spellStart"/>
      <w:r w:rsidRPr="003B4D97">
        <w:rPr>
          <w:rFonts w:ascii="Times New Roman" w:hAnsi="Times New Roman" w:cs="Times New Roman"/>
        </w:rPr>
        <w:lastRenderedPageBreak/>
        <w:t>beeswarm</w:t>
      </w:r>
      <w:proofErr w:type="spellEnd"/>
      <w:r w:rsidRPr="003B4D97">
        <w:rPr>
          <w:rFonts w:ascii="Times New Roman" w:hAnsi="Times New Roman" w:cs="Times New Roman"/>
        </w:rPr>
        <w:t xml:space="preserve"> plots, where low health state values produce large negative SHAP contributions while high values cluster near zero.</w:t>
      </w:r>
    </w:p>
    <w:p w14:paraId="43852DF3" w14:textId="5EED8079"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Beyond the proxy variables,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is the third most important predictor, with higher stress consistently pushing life satisfaction downward.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appears as the fourth predictor with a positive directional effect </w:t>
      </w:r>
      <w:r>
        <w:rPr>
          <w:rFonts w:ascii="Times New Roman" w:hAnsi="Times New Roman" w:cs="Times New Roman"/>
        </w:rPr>
        <w:t>-</w:t>
      </w:r>
      <w:r w:rsidRPr="003B4D97">
        <w:rPr>
          <w:rFonts w:ascii="Times New Roman" w:hAnsi="Times New Roman" w:cs="Times New Roman"/>
        </w:rPr>
        <w:t xml:space="preserve"> respondents reporting a stronger sense of community belonging report higher life satisfaction, consistent with social connection theories of wellbeing (Helliwell et al., 2023).</w:t>
      </w:r>
    </w:p>
    <w:p w14:paraId="6740AA01"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Food security and income source, identified by the BN as direct parents of the target, appear in the SHAP ranking but at lower importance than the proxy variables. This ordering reflects the statistical dominance of the proxies rather than their causal priority, a distinction the BN analysis is designed to address.</w:t>
      </w:r>
    </w:p>
    <w:p w14:paraId="0C47B8C7" w14:textId="77777777" w:rsidR="003B4D97" w:rsidRDefault="003B4D97" w:rsidP="003B4D97">
      <w:pPr>
        <w:spacing w:after="0" w:line="360" w:lineRule="auto"/>
        <w:jc w:val="both"/>
        <w:rPr>
          <w:rFonts w:ascii="Times New Roman" w:hAnsi="Times New Roman" w:cs="Times New Roman"/>
        </w:rPr>
      </w:pPr>
    </w:p>
    <w:p w14:paraId="7539435C"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4.3.5 Sensitivity Analysis</w:t>
      </w:r>
    </w:p>
    <w:p w14:paraId="30DA157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the contribution of the proxy variables and identify the predictors that remain important in their absence, the full ML pipeline was re-run after removing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w:t>
      </w:r>
    </w:p>
    <w:p w14:paraId="24A77CD8" w14:textId="77777777" w:rsidR="003B4D97" w:rsidRPr="003B4D97" w:rsidRDefault="003B4D97" w:rsidP="003B4D97">
      <w:pPr>
        <w:spacing w:after="0" w:line="360" w:lineRule="auto"/>
        <w:jc w:val="both"/>
        <w:rPr>
          <w:rFonts w:ascii="Times New Roman" w:hAnsi="Times New Roman" w:cs="Times New Roman"/>
        </w:rPr>
      </w:pPr>
    </w:p>
    <w:p w14:paraId="39761F38" w14:textId="7020A1D6"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4.8. Canadian Survey </w:t>
      </w:r>
      <w:r>
        <w:rPr>
          <w:rFonts w:ascii="Times New Roman" w:hAnsi="Times New Roman" w:cs="Times New Roman"/>
        </w:rPr>
        <w:t>-</w:t>
      </w:r>
      <w:r w:rsidRPr="003B4D97">
        <w:rPr>
          <w:rFonts w:ascii="Times New Roman" w:hAnsi="Times New Roman" w:cs="Times New Roman"/>
        </w:rPr>
        <w:t xml:space="preserve"> Sensitivity analysis (without proxy variables).</w:t>
      </w:r>
    </w:p>
    <w:p w14:paraId="1F3386CB" w14:textId="3C1E6FB5"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60EADDC2" w14:textId="77777777" w:rsidR="003B4D97" w:rsidRPr="003B4D97" w:rsidRDefault="003B4D97" w:rsidP="003B4D97">
      <w:pPr>
        <w:spacing w:after="0" w:line="360" w:lineRule="auto"/>
        <w:jc w:val="both"/>
        <w:rPr>
          <w:rFonts w:ascii="Times New Roman" w:hAnsi="Times New Roman" w:cs="Times New Roman"/>
        </w:rPr>
      </w:pPr>
    </w:p>
    <w:p w14:paraId="7BBF1B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w:t>
      </w:r>
      <w:r>
        <w:rPr>
          <w:rFonts w:ascii="Times New Roman" w:hAnsi="Times New Roman" w:cs="Times New Roman"/>
        </w:rPr>
        <w:t xml:space="preserve"> </w:t>
      </w:r>
      <w:r w:rsidRPr="003B4D97">
        <w:rPr>
          <w:rFonts w:ascii="Times New Roman" w:hAnsi="Times New Roman" w:cs="Times New Roman"/>
        </w:rPr>
        <w:t>R² (full)</w:t>
      </w:r>
      <w:r>
        <w:rPr>
          <w:rFonts w:ascii="Times New Roman" w:hAnsi="Times New Roman" w:cs="Times New Roman"/>
        </w:rPr>
        <w:t xml:space="preserve">    </w:t>
      </w:r>
      <w:r w:rsidRPr="003B4D97">
        <w:rPr>
          <w:rFonts w:ascii="Times New Roman" w:hAnsi="Times New Roman" w:cs="Times New Roman"/>
        </w:rPr>
        <w:t>CV R² (no proxies)</w:t>
      </w:r>
      <w:r>
        <w:rPr>
          <w:rFonts w:ascii="Times New Roman" w:hAnsi="Times New Roman" w:cs="Times New Roman"/>
        </w:rPr>
        <w:t xml:space="preserve">    </w:t>
      </w:r>
      <w:r w:rsidRPr="003B4D97">
        <w:rPr>
          <w:rFonts w:ascii="Times New Roman" w:hAnsi="Times New Roman" w:cs="Times New Roman"/>
        </w:rPr>
        <w:t>Δ R²</w:t>
      </w:r>
    </w:p>
    <w:p w14:paraId="200AA052"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0.406</w:t>
      </w:r>
      <w:r>
        <w:rPr>
          <w:rFonts w:ascii="Times New Roman" w:hAnsi="Times New Roman" w:cs="Times New Roman"/>
        </w:rPr>
        <w:t xml:space="preserve">    </w:t>
      </w:r>
      <w:r w:rsidRPr="003B4D97">
        <w:rPr>
          <w:rFonts w:ascii="Times New Roman" w:hAnsi="Times New Roman" w:cs="Times New Roman"/>
        </w:rPr>
        <w:t>0.298</w:t>
      </w:r>
      <w:r>
        <w:rPr>
          <w:rFonts w:ascii="Times New Roman" w:hAnsi="Times New Roman" w:cs="Times New Roman"/>
        </w:rPr>
        <w:t xml:space="preserve">    </w:t>
      </w:r>
      <w:r w:rsidRPr="003B4D97">
        <w:rPr>
          <w:rFonts w:ascii="Times New Roman" w:hAnsi="Times New Roman" w:cs="Times New Roman"/>
        </w:rPr>
        <w:t>−0.108</w:t>
      </w:r>
    </w:p>
    <w:p w14:paraId="2B0EA2E2" w14:textId="76F89364" w:rsidR="003B4D97" w:rsidRP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0.422</w:t>
      </w:r>
      <w:r>
        <w:rPr>
          <w:rFonts w:ascii="Times New Roman" w:hAnsi="Times New Roman" w:cs="Times New Roman"/>
        </w:rPr>
        <w:t xml:space="preserve"> </w:t>
      </w:r>
      <w:r w:rsidRPr="003B4D97">
        <w:rPr>
          <w:rFonts w:ascii="Times New Roman" w:hAnsi="Times New Roman" w:cs="Times New Roman"/>
        </w:rPr>
        <w:t>0.314</w:t>
      </w:r>
      <w:r>
        <w:rPr>
          <w:rFonts w:ascii="Times New Roman" w:hAnsi="Times New Roman" w:cs="Times New Roman"/>
        </w:rPr>
        <w:t xml:space="preserve">   </w:t>
      </w:r>
      <w:r w:rsidRPr="003B4D97">
        <w:rPr>
          <w:rFonts w:ascii="Times New Roman" w:hAnsi="Times New Roman" w:cs="Times New Roman"/>
        </w:rPr>
        <w:t>−0.108</w:t>
      </w:r>
    </w:p>
    <w:p w14:paraId="15FDEB5E" w14:textId="77777777" w:rsidR="008F45A7" w:rsidRDefault="008F45A7" w:rsidP="008F45A7">
      <w:pPr>
        <w:spacing w:after="0" w:line="360" w:lineRule="auto"/>
        <w:jc w:val="both"/>
        <w:rPr>
          <w:rFonts w:ascii="Times New Roman" w:hAnsi="Times New Roman" w:cs="Times New Roman"/>
        </w:rPr>
      </w:pPr>
    </w:p>
    <w:p w14:paraId="3E42662F" w14:textId="6A16112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the proxy variables reduces CV R² by 0.108 across both models </w:t>
      </w:r>
      <w:r>
        <w:rPr>
          <w:rFonts w:ascii="Times New Roman" w:hAnsi="Times New Roman" w:cs="Times New Roman"/>
        </w:rPr>
        <w:t>-</w:t>
      </w:r>
      <w:r w:rsidRPr="003B4D97">
        <w:rPr>
          <w:rFonts w:ascii="Times New Roman" w:hAnsi="Times New Roman" w:cs="Times New Roman"/>
        </w:rPr>
        <w:t xml:space="preserve"> the largest sensitivity-induced drop observed in this study. This confirms that the two self-</w:t>
      </w:r>
      <w:proofErr w:type="gramStart"/>
      <w:r w:rsidRPr="003B4D97">
        <w:rPr>
          <w:rFonts w:ascii="Times New Roman" w:hAnsi="Times New Roman" w:cs="Times New Roman"/>
        </w:rPr>
        <w:t>rated</w:t>
      </w:r>
      <w:proofErr w:type="gramEnd"/>
      <w:r w:rsidRPr="003B4D97">
        <w:rPr>
          <w:rFonts w:ascii="Times New Roman" w:hAnsi="Times New Roman" w:cs="Times New Roman"/>
        </w:rPr>
        <w:t xml:space="preserve"> health variables account for approximately a quarter of the total explained variance. The residual R² of 0.314 is non-trivial and indicates that genuine predictive structure remains in the remaining features.</w:t>
      </w:r>
    </w:p>
    <w:p w14:paraId="342D03C3" w14:textId="3AAF249C" w:rsidR="003B4D97" w:rsidRPr="008F45A7" w:rsidRDefault="003B4D97" w:rsidP="008F45A7">
      <w:pPr>
        <w:spacing w:after="0" w:line="360" w:lineRule="auto"/>
        <w:jc w:val="both"/>
        <w:rPr>
          <w:rFonts w:ascii="Times New Roman" w:hAnsi="Times New Roman" w:cs="Times New Roman"/>
        </w:rPr>
      </w:pPr>
      <w:r w:rsidRPr="003B4D97">
        <w:rPr>
          <w:rFonts w:ascii="Times New Roman" w:hAnsi="Times New Roman" w:cs="Times New Roman"/>
        </w:rPr>
        <w:t xml:space="preserve">After exclusion,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becomes the dominant predictor in the SHAP ranking, followed by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Food_security</w:t>
      </w:r>
      <w:proofErr w:type="spellEnd"/>
      <w:r w:rsidRPr="003B4D97">
        <w:rPr>
          <w:rFonts w:ascii="Times New Roman" w:hAnsi="Times New Roman" w:cs="Times New Roman"/>
        </w:rPr>
        <w:t xml:space="preserve">. The emergence of food security as a </w:t>
      </w:r>
      <w:proofErr w:type="gramStart"/>
      <w:r w:rsidRPr="003B4D97">
        <w:rPr>
          <w:rFonts w:ascii="Times New Roman" w:hAnsi="Times New Roman" w:cs="Times New Roman"/>
        </w:rPr>
        <w:t>top-three</w:t>
      </w:r>
      <w:proofErr w:type="gramEnd"/>
      <w:r w:rsidRPr="003B4D97">
        <w:rPr>
          <w:rFonts w:ascii="Times New Roman" w:hAnsi="Times New Roman" w:cs="Times New Roman"/>
        </w:rPr>
        <w:t xml:space="preserve"> predictor in the proxy-excluded model is particularly notable: it converges with the BN's identification of food </w:t>
      </w:r>
      <w:r w:rsidRPr="003B4D97">
        <w:rPr>
          <w:rFonts w:ascii="Times New Roman" w:hAnsi="Times New Roman" w:cs="Times New Roman"/>
        </w:rPr>
        <w:lastRenderedPageBreak/>
        <w:t>security as a direct parent of life satisfaction, providing cross-method evidence that material food access is a genuine upstream determinant rather than a correlate of the proxy variables.</w:t>
      </w:r>
    </w:p>
    <w:p w14:paraId="12FF23C2" w14:textId="77777777" w:rsidR="008F45A7" w:rsidRDefault="008F45A7" w:rsidP="00F963F6">
      <w:pPr>
        <w:spacing w:after="0" w:line="360" w:lineRule="auto"/>
        <w:rPr>
          <w:rFonts w:ascii="Times New Roman" w:hAnsi="Times New Roman" w:cs="Times New Roman"/>
          <w:b/>
          <w:bCs/>
          <w:sz w:val="28"/>
          <w:szCs w:val="28"/>
        </w:rPr>
      </w:pPr>
    </w:p>
    <w:p w14:paraId="29CBCBEA" w14:textId="6D771FD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293B1790" w14:textId="74229D9B"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4.4.1 Synthetic Dataset </w:t>
      </w:r>
      <w:r>
        <w:rPr>
          <w:rFonts w:ascii="Times New Roman" w:hAnsi="Times New Roman" w:cs="Times New Roman"/>
          <w:b/>
          <w:bCs/>
        </w:rPr>
        <w:t>-</w:t>
      </w:r>
      <w:r w:rsidRPr="003B4D97">
        <w:rPr>
          <w:rFonts w:ascii="Times New Roman" w:hAnsi="Times New Roman" w:cs="Times New Roman"/>
          <w:b/>
          <w:bCs/>
        </w:rPr>
        <w:t xml:space="preserve"> Null Result and Methodological Discussion</w:t>
      </w:r>
    </w:p>
    <w:p w14:paraId="5B03AC01"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synthetic dataset presented an anomalous result at the first stage of modelling: all model families returned R² values near zero, and no hybrid or BN configuration recovered any meaningful predictive structure. The maximum absolute correlation between any feature and the target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was 0.049, consistent with a dataset in which the target variable is effectively independent of all available predictors.</w:t>
      </w:r>
    </w:p>
    <w:p w14:paraId="36EA812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Bayesian Network analysis confirmed this diagnosis: both the unconstrained and restricted BN structures learned zero edges, indicating that the scoring function found no feature-target association strong enough to justify even a single directed connection.</w:t>
      </w:r>
    </w:p>
    <w:p w14:paraId="5D6960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outcome demonstrates a valuable property of the modelling pipeline adopted in this study: when applied to a null-signal dataset, it produces a coherent null result rather than an artefactually inflated one. A pipeline susceptible to overfitting would produce positive R² values on training data even in the absence of genuine signal; the cross-validated evaluation framework correctly returns near-zero performance estimates, and the BN's failure to learn any structure provides a complementary structural confirmation.</w:t>
      </w:r>
    </w:p>
    <w:p w14:paraId="2E95C27D"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methodological implication is that the WHR synthetic dataset cannot serve as a basis for claims about societal wellbeing predictors, and that its Kaggle presentation as a real-world dataset constitutes a data quality failure. The detection of this failure before any interpretability or causal analysis was attempted illustrates the importance of beginning comparative modelling studies with baseline signal verification. No further analysis of this dataset is reported.</w:t>
      </w:r>
    </w:p>
    <w:p w14:paraId="2ABC69F4" w14:textId="77777777" w:rsidR="003B4D97" w:rsidRDefault="003B4D97" w:rsidP="003B4D97">
      <w:pPr>
        <w:spacing w:after="0" w:line="360" w:lineRule="auto"/>
        <w:jc w:val="both"/>
        <w:rPr>
          <w:rFonts w:ascii="Times New Roman" w:hAnsi="Times New Roman" w:cs="Times New Roman"/>
        </w:rPr>
      </w:pPr>
    </w:p>
    <w:p w14:paraId="77C2DCBA" w14:textId="3594A603"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4.4.2 Gallup Dataset </w:t>
      </w:r>
      <w:r>
        <w:rPr>
          <w:rFonts w:ascii="Times New Roman" w:hAnsi="Times New Roman" w:cs="Times New Roman"/>
          <w:b/>
          <w:bCs/>
        </w:rPr>
        <w:t>-</w:t>
      </w:r>
      <w:r w:rsidRPr="003B4D97">
        <w:rPr>
          <w:rFonts w:ascii="Times New Roman" w:hAnsi="Times New Roman" w:cs="Times New Roman"/>
          <w:b/>
          <w:bCs/>
        </w:rPr>
        <w:t xml:space="preserve"> Results</w:t>
      </w:r>
    </w:p>
    <w:p w14:paraId="099AC6D5"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4.4.2.1 Baseline ML Results</w:t>
      </w:r>
    </w:p>
    <w:p w14:paraId="11CA8537"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four baseline models were evaluated on the continuous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target using five-fold cross-validation. Results are reported in Table 4.9.</w:t>
      </w:r>
    </w:p>
    <w:p w14:paraId="70E31CD1" w14:textId="77777777" w:rsidR="003B4D97" w:rsidRPr="003B4D97" w:rsidRDefault="003B4D97" w:rsidP="003B4D97">
      <w:pPr>
        <w:spacing w:after="0" w:line="360" w:lineRule="auto"/>
        <w:jc w:val="both"/>
        <w:rPr>
          <w:rFonts w:ascii="Times New Roman" w:hAnsi="Times New Roman" w:cs="Times New Roman"/>
        </w:rPr>
      </w:pPr>
    </w:p>
    <w:p w14:paraId="21654C6D" w14:textId="137D238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4.9. WHR Gallup </w:t>
      </w:r>
      <w:r>
        <w:rPr>
          <w:rFonts w:ascii="Times New Roman" w:hAnsi="Times New Roman" w:cs="Times New Roman"/>
        </w:rPr>
        <w:t>-</w:t>
      </w:r>
      <w:r w:rsidRPr="003B4D97">
        <w:rPr>
          <w:rFonts w:ascii="Times New Roman" w:hAnsi="Times New Roman" w:cs="Times New Roman"/>
        </w:rPr>
        <w:t xml:space="preserve"> Baseline ML cross-validated performance.</w:t>
      </w:r>
    </w:p>
    <w:p w14:paraId="3C8BD565" w14:textId="057CD738"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lastRenderedPageBreak/>
        <w:t>TODO table</w:t>
      </w:r>
    </w:p>
    <w:p w14:paraId="769C4D9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444844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0.543</w:t>
      </w:r>
    </w:p>
    <w:p w14:paraId="71140A67"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Decision Tree</w:t>
      </w:r>
      <w:r>
        <w:rPr>
          <w:rFonts w:ascii="Times New Roman" w:hAnsi="Times New Roman" w:cs="Times New Roman"/>
        </w:rPr>
        <w:t xml:space="preserve">   </w:t>
      </w:r>
      <w:r w:rsidRPr="003B4D97">
        <w:rPr>
          <w:rFonts w:ascii="Times New Roman" w:hAnsi="Times New Roman" w:cs="Times New Roman"/>
        </w:rPr>
        <w:t>0.785</w:t>
      </w:r>
      <w:r>
        <w:rPr>
          <w:rFonts w:ascii="Times New Roman" w:hAnsi="Times New Roman" w:cs="Times New Roman"/>
        </w:rPr>
        <w:t xml:space="preserve">   </w:t>
      </w:r>
      <w:r w:rsidRPr="003B4D97">
        <w:rPr>
          <w:rFonts w:ascii="Times New Roman" w:hAnsi="Times New Roman" w:cs="Times New Roman"/>
        </w:rPr>
        <w:t>0.516</w:t>
      </w:r>
    </w:p>
    <w:p w14:paraId="0D4B444A"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Random Forest</w:t>
      </w:r>
      <w:r>
        <w:rPr>
          <w:rFonts w:ascii="Times New Roman" w:hAnsi="Times New Roman" w:cs="Times New Roman"/>
        </w:rPr>
        <w:t xml:space="preserve">   </w:t>
      </w:r>
      <w:r w:rsidRPr="003B4D97">
        <w:rPr>
          <w:rFonts w:ascii="Times New Roman" w:hAnsi="Times New Roman" w:cs="Times New Roman"/>
        </w:rPr>
        <w:t>0.843</w:t>
      </w:r>
      <w:r>
        <w:rPr>
          <w:rFonts w:ascii="Times New Roman" w:hAnsi="Times New Roman" w:cs="Times New Roman"/>
        </w:rPr>
        <w:t xml:space="preserve">   </w:t>
      </w:r>
      <w:r w:rsidRPr="003B4D97">
        <w:rPr>
          <w:rFonts w:ascii="Times New Roman" w:hAnsi="Times New Roman" w:cs="Times New Roman"/>
        </w:rPr>
        <w:t>0.442</w:t>
      </w:r>
    </w:p>
    <w:p w14:paraId="735BF25A" w14:textId="2FDEF41A"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0.432</w:t>
      </w:r>
    </w:p>
    <w:p w14:paraId="27824729" w14:textId="77777777" w:rsidR="003B4D97" w:rsidRDefault="003B4D97" w:rsidP="003B4D97">
      <w:pPr>
        <w:spacing w:after="0" w:line="360" w:lineRule="auto"/>
        <w:rPr>
          <w:rFonts w:ascii="Times New Roman" w:hAnsi="Times New Roman" w:cs="Times New Roman"/>
        </w:rPr>
      </w:pPr>
    </w:p>
    <w:p w14:paraId="25BBF213" w14:textId="561499A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Gallup dataset yields the strongest predictive performance of any dataset in this study, with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achieving CV R² = 0.850 and RMSE = 0.432. Random Forest is close behind (R² = 0.843). The decision tree outperforms linear regression on this dataset </w:t>
      </w:r>
      <w:r>
        <w:rPr>
          <w:rFonts w:ascii="Times New Roman" w:hAnsi="Times New Roman" w:cs="Times New Roman"/>
        </w:rPr>
        <w:t>-</w:t>
      </w:r>
      <w:r w:rsidRPr="003B4D97">
        <w:rPr>
          <w:rFonts w:ascii="Times New Roman" w:hAnsi="Times New Roman" w:cs="Times New Roman"/>
        </w:rPr>
        <w:t xml:space="preserve"> a reversal of the pattern seen in the micro-level datasets </w:t>
      </w:r>
      <w:r>
        <w:rPr>
          <w:rFonts w:ascii="Times New Roman" w:hAnsi="Times New Roman" w:cs="Times New Roman"/>
        </w:rPr>
        <w:t>-</w:t>
      </w:r>
      <w:r w:rsidRPr="003B4D97">
        <w:rPr>
          <w:rFonts w:ascii="Times New Roman" w:hAnsi="Times New Roman" w:cs="Times New Roman"/>
        </w:rPr>
        <w:t xml:space="preserve"> suggesting that the relationship between societal indicators and life satisfaction contains meaningful non-linearities and interactions that a single tree is better positioned to capture than a global linear model.</w:t>
      </w:r>
    </w:p>
    <w:p w14:paraId="36427DA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high R² values relative to the Canadian Survey (best baseline 0.422) reflect the fundamental difference between macro- and micro-level prediction. Country-level aggregates of GDP, social support, and institutional quality are structurally cleaner predictors of average national life satisfaction than individual-level survey responses are of any given person's satisfaction, as idiosyncratic noise is averaged away in the aggregation process.</w:t>
      </w:r>
    </w:p>
    <w:p w14:paraId="2B52F640" w14:textId="77777777" w:rsidR="003B4D97" w:rsidRDefault="003B4D97" w:rsidP="003B4D97">
      <w:pPr>
        <w:spacing w:after="0" w:line="360" w:lineRule="auto"/>
        <w:jc w:val="both"/>
        <w:rPr>
          <w:rFonts w:ascii="Times New Roman" w:hAnsi="Times New Roman" w:cs="Times New Roman"/>
        </w:rPr>
      </w:pPr>
    </w:p>
    <w:p w14:paraId="6DB22301"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4.4.2.2 Hybrid ML Results</w:t>
      </w:r>
    </w:p>
    <w:p w14:paraId="65F5D758"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Results for the hybrid configurations are reported in Table 4.10.</w:t>
      </w:r>
    </w:p>
    <w:p w14:paraId="6588CA01" w14:textId="77777777" w:rsidR="003B4D97" w:rsidRPr="003B4D97" w:rsidRDefault="003B4D97" w:rsidP="003B4D97">
      <w:pPr>
        <w:spacing w:after="0" w:line="360" w:lineRule="auto"/>
        <w:jc w:val="both"/>
        <w:rPr>
          <w:rFonts w:ascii="Times New Roman" w:hAnsi="Times New Roman" w:cs="Times New Roman"/>
        </w:rPr>
      </w:pPr>
    </w:p>
    <w:p w14:paraId="23534015" w14:textId="2156B8A0"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4.10. WHR Gallup </w:t>
      </w:r>
      <w:r>
        <w:rPr>
          <w:rFonts w:ascii="Times New Roman" w:hAnsi="Times New Roman" w:cs="Times New Roman"/>
        </w:rPr>
        <w:t>-</w:t>
      </w:r>
      <w:r w:rsidRPr="003B4D97">
        <w:rPr>
          <w:rFonts w:ascii="Times New Roman" w:hAnsi="Times New Roman" w:cs="Times New Roman"/>
        </w:rPr>
        <w:t xml:space="preserve"> Hybrid ML cross-validated performance.</w:t>
      </w:r>
    </w:p>
    <w:p w14:paraId="4D0200C3" w14:textId="11C5DC47"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17B7036B" w14:textId="77777777" w:rsidR="003B4D97" w:rsidRPr="003B4D97" w:rsidRDefault="003B4D97" w:rsidP="003B4D97">
      <w:pPr>
        <w:spacing w:after="0" w:line="360" w:lineRule="auto"/>
        <w:jc w:val="both"/>
        <w:rPr>
          <w:rFonts w:ascii="Times New Roman" w:hAnsi="Times New Roman" w:cs="Times New Roman"/>
        </w:rPr>
      </w:pPr>
    </w:p>
    <w:p w14:paraId="114BFEBC" w14:textId="77777777" w:rsidR="003B4D97" w:rsidRPr="003B4D97" w:rsidRDefault="003B4D97" w:rsidP="003B4D97">
      <w:pPr>
        <w:spacing w:after="0" w:line="360" w:lineRule="auto"/>
        <w:jc w:val="both"/>
        <w:rPr>
          <w:rFonts w:ascii="Times New Roman" w:hAnsi="Times New Roman" w:cs="Times New Roman"/>
        </w:rPr>
      </w:pPr>
    </w:p>
    <w:p w14:paraId="5F18334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1EB8BF3A" w14:textId="7502941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RF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0.759</w:t>
      </w:r>
      <w:r>
        <w:rPr>
          <w:rFonts w:ascii="Times New Roman" w:hAnsi="Times New Roman" w:cs="Times New Roman"/>
        </w:rPr>
        <w:t xml:space="preserve">   </w:t>
      </w:r>
      <w:r w:rsidRPr="003B4D97">
        <w:rPr>
          <w:rFonts w:ascii="Times New Roman" w:hAnsi="Times New Roman" w:cs="Times New Roman"/>
        </w:rPr>
        <w:t>0.547</w:t>
      </w:r>
    </w:p>
    <w:p w14:paraId="6EC1E339" w14:textId="0DC5DD9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XGB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0.755</w:t>
      </w:r>
      <w:r>
        <w:rPr>
          <w:rFonts w:ascii="Times New Roman" w:hAnsi="Times New Roman" w:cs="Times New Roman"/>
        </w:rPr>
        <w:t xml:space="preserve">    </w:t>
      </w:r>
      <w:r w:rsidRPr="003B4D97">
        <w:rPr>
          <w:rFonts w:ascii="Times New Roman" w:hAnsi="Times New Roman" w:cs="Times New Roman"/>
        </w:rPr>
        <w:t>0.551</w:t>
      </w:r>
    </w:p>
    <w:p w14:paraId="6D1C5E20" w14:textId="45076AEE"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Stacking (</w:t>
      </w:r>
      <w:proofErr w:type="spellStart"/>
      <w:r w:rsidRPr="003B4D97">
        <w:rPr>
          <w:rFonts w:ascii="Times New Roman" w:hAnsi="Times New Roman" w:cs="Times New Roman"/>
        </w:rPr>
        <w:t>LinReg</w:t>
      </w:r>
      <w:proofErr w:type="spellEnd"/>
      <w:r w:rsidRPr="003B4D97">
        <w:rPr>
          <w:rFonts w:ascii="Times New Roman" w:hAnsi="Times New Roman" w:cs="Times New Roman"/>
        </w:rPr>
        <w:t xml:space="preserve"> </w:t>
      </w:r>
      <w:proofErr w:type="gramStart"/>
      <w:r w:rsidRPr="003B4D97">
        <w:rPr>
          <w:rFonts w:ascii="Times New Roman" w:hAnsi="Times New Roman" w:cs="Times New Roman"/>
        </w:rPr>
        <w:t>meta</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0.840</w:t>
      </w:r>
      <w:r>
        <w:rPr>
          <w:rFonts w:ascii="Times New Roman" w:hAnsi="Times New Roman" w:cs="Times New Roman"/>
        </w:rPr>
        <w:t xml:space="preserve">   </w:t>
      </w:r>
      <w:r w:rsidRPr="003B4D97">
        <w:rPr>
          <w:rFonts w:ascii="Times New Roman" w:hAnsi="Times New Roman" w:cs="Times New Roman"/>
        </w:rPr>
        <w:t>0.446</w:t>
      </w:r>
    </w:p>
    <w:p w14:paraId="73C30E5B" w14:textId="77777777" w:rsidR="003B4D97" w:rsidRDefault="003B4D97" w:rsidP="003B4D97">
      <w:pPr>
        <w:spacing w:after="0" w:line="360" w:lineRule="auto"/>
        <w:rPr>
          <w:rFonts w:ascii="Times New Roman" w:hAnsi="Times New Roman" w:cs="Times New Roman"/>
        </w:rPr>
      </w:pPr>
    </w:p>
    <w:p w14:paraId="3B8C9DE3" w14:textId="1CA289F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lastRenderedPageBreak/>
        <w:t xml:space="preserve">The hybrid models underperform the best baseline across all configurations. The selection-then-regression pipelines drop to R² ≈ 0.757, a decline of approximately 0.09 R² points relative to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indicating that forcing the non-linear ensemble's selected features into a linear model loses substantial predictive information on this dataset. Stacking recovers most of the gap (R² = 0.840) but still falls short of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(0.850). The WHR Gallup dataset is the only case in this study where hybrid models produce a performance decline rather than a neutral result, underscoring that the non-linear structure of macro-level societal data is not well served by linear meta-learners.</w:t>
      </w:r>
    </w:p>
    <w:p w14:paraId="5E964FC4" w14:textId="77777777" w:rsidR="003B4D97" w:rsidRDefault="003B4D97" w:rsidP="003B4D97">
      <w:pPr>
        <w:spacing w:after="0" w:line="360" w:lineRule="auto"/>
        <w:jc w:val="both"/>
        <w:rPr>
          <w:rFonts w:ascii="Times New Roman" w:hAnsi="Times New Roman" w:cs="Times New Roman"/>
        </w:rPr>
      </w:pPr>
    </w:p>
    <w:p w14:paraId="469559CA"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4.4.2.3 BN Results</w:t>
      </w:r>
    </w:p>
    <w:p w14:paraId="6AA27E7C" w14:textId="67FB899C"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9 edges, of which 1 was evaluated as implausible </w:t>
      </w:r>
      <w:r>
        <w:rPr>
          <w:rFonts w:ascii="Times New Roman" w:hAnsi="Times New Roman" w:cs="Times New Roman"/>
        </w:rPr>
        <w:t>-</w:t>
      </w:r>
      <w:r w:rsidRPr="003B4D97">
        <w:rPr>
          <w:rFonts w:ascii="Times New Roman" w:hAnsi="Times New Roman" w:cs="Times New Roman"/>
        </w:rPr>
        <w:t xml:space="preserve"> an implausibility rate of 11%, the lowest across all datasets. This result is notable: on the dataset with the highest data quality and strongest genuine signal, the unsupervised structure learning algorithm recovers a largely plausible graph without requiring domain correction. This suggests that the BN's tendency to learn implausible edges is amplified by noisy, high-dimensional survey data and attenuated when the underlying relationships are strong and consistent.</w:t>
      </w:r>
    </w:p>
    <w:p w14:paraId="76DB4EA9" w14:textId="6B042E2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restricted BN, estimated after applying the forbidden edges list to correct the single implausible edge, achieved a BIC cost of +8.77% </w:t>
      </w:r>
      <w:r>
        <w:rPr>
          <w:rFonts w:ascii="Times New Roman" w:hAnsi="Times New Roman" w:cs="Times New Roman"/>
        </w:rPr>
        <w:t>-</w:t>
      </w:r>
      <w:r w:rsidRPr="003B4D97">
        <w:rPr>
          <w:rFonts w:ascii="Times New Roman" w:hAnsi="Times New Roman" w:cs="Times New Roman"/>
        </w:rPr>
        <w:t xml:space="preserve"> the best BIC improvement observed across all datasets. The positive sign indicates that the constraints </w:t>
      </w:r>
      <w:proofErr w:type="gramStart"/>
      <w:r w:rsidRPr="003B4D97">
        <w:rPr>
          <w:rFonts w:ascii="Times New Roman" w:hAnsi="Times New Roman" w:cs="Times New Roman"/>
        </w:rPr>
        <w:t>actually improved</w:t>
      </w:r>
      <w:proofErr w:type="gramEnd"/>
      <w:r w:rsidRPr="003B4D97">
        <w:rPr>
          <w:rFonts w:ascii="Times New Roman" w:hAnsi="Times New Roman" w:cs="Times New Roman"/>
        </w:rPr>
        <w:t xml:space="preserve"> the BIC score, meaning the single implausible edge in the unconstrained graph was statistically harmful as well as theoretically implausible, and its removal improved fit.</w:t>
      </w:r>
    </w:p>
    <w:p w14:paraId="56658DA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restricted BN learned the following structure of direct relevance to the target:</w:t>
      </w:r>
    </w:p>
    <w:p w14:paraId="10F7F4A5" w14:textId="77777777"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Log_GDP_per_capita</w:t>
      </w:r>
      <w:proofErr w:type="spellEnd"/>
      <w:r w:rsidRPr="003B4D97">
        <w:rPr>
          <w:rFonts w:ascii="Times New Roman" w:hAnsi="Times New Roman" w:cs="Times New Roman"/>
        </w:rPr>
        <w:t xml:space="preserve"> (sole direct parent)</w:t>
      </w:r>
    </w:p>
    <w:p w14:paraId="13712188" w14:textId="65248513"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Broader structure: Generosity </w:t>
      </w:r>
      <w:r>
        <w:rPr>
          <w:rFonts w:ascii="Times New Roman" w:hAnsi="Times New Roman" w:cs="Times New Roman"/>
        </w:rPr>
        <w:t>-&gt;</w:t>
      </w:r>
      <w:r w:rsidRPr="003B4D97">
        <w:rPr>
          <w:rFonts w:ascii="Times New Roman" w:hAnsi="Times New Roman" w:cs="Times New Roman"/>
        </w:rPr>
        <w:t xml:space="preserve"> Health </w:t>
      </w:r>
      <w:r>
        <w:rPr>
          <w:rFonts w:ascii="Times New Roman" w:hAnsi="Times New Roman" w:cs="Times New Roman"/>
        </w:rPr>
        <w:t>-&gt;</w:t>
      </w:r>
      <w:r w:rsidRPr="003B4D97">
        <w:rPr>
          <w:rFonts w:ascii="Times New Roman" w:hAnsi="Times New Roman" w:cs="Times New Roman"/>
        </w:rPr>
        <w:t xml:space="preserve"> GDP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Life_Ladder</w:t>
      </w:r>
      <w:proofErr w:type="spellEnd"/>
    </w:p>
    <w:p w14:paraId="76200BBC"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is a clean, interpretable causal chain. GDP per capita is the sole direct predictor of national life satisfaction in the BN's learned structure, with generosity and healthy life expectancy identified as upstream contributors to GDP. The structure is consistent with the economic and sociological literature on national wellbeing (Helliwell et al., 2023) and with the Easterlin tradition linking aggregate income to life satisfaction at the cross-national level.</w:t>
      </w:r>
    </w:p>
    <w:p w14:paraId="466F2761" w14:textId="4074B01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0.613, RMSE = 0.880. The gap between the BN (0.613) and the best ML model (CV R² = 0.850) is 0.237 R² points </w:t>
      </w:r>
      <w:r>
        <w:rPr>
          <w:rFonts w:ascii="Times New Roman" w:hAnsi="Times New Roman" w:cs="Times New Roman"/>
        </w:rPr>
        <w:t>-</w:t>
      </w:r>
      <w:r w:rsidRPr="003B4D97">
        <w:rPr>
          <w:rFonts w:ascii="Times New Roman" w:hAnsi="Times New Roman" w:cs="Times New Roman"/>
        </w:rPr>
        <w:t xml:space="preserve"> </w:t>
      </w:r>
      <w:r w:rsidRPr="003B4D97">
        <w:rPr>
          <w:rFonts w:ascii="Times New Roman" w:hAnsi="Times New Roman" w:cs="Times New Roman"/>
        </w:rPr>
        <w:lastRenderedPageBreak/>
        <w:t xml:space="preserve">substantial, but smaller than the gap observed for the Canadian Survey in proportional terms. The BN achieves this performance using a single direct parent for the target, whereas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uses all 17 features with full non-linear interactions. The structural parsimony of the BN comes at a predictive cost, but the result demonstrates that a single-variable causal structure can account for more than 60% of the variance in national life satisfaction.</w:t>
      </w:r>
    </w:p>
    <w:p w14:paraId="6F93413A" w14:textId="77777777" w:rsidR="003B4D97" w:rsidRDefault="003B4D97" w:rsidP="003B4D97">
      <w:pPr>
        <w:spacing w:after="0" w:line="360" w:lineRule="auto"/>
        <w:jc w:val="both"/>
        <w:rPr>
          <w:rFonts w:ascii="Times New Roman" w:hAnsi="Times New Roman" w:cs="Times New Roman"/>
        </w:rPr>
      </w:pPr>
    </w:p>
    <w:p w14:paraId="7ABA94AD"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4.4.2.4 SHAP Analysis</w:t>
      </w:r>
    </w:p>
    <w:p w14:paraId="62E6B99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model on this dataset.</w:t>
      </w:r>
    </w:p>
    <w:p w14:paraId="486AC2B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dominant predictor is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with a mean absolute SHAP value of approximately 0.39. This is consistent with the BN's identification of GDP as the sole direct 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and provides convergent evidence from two independent analytical methods that GDP is the primary driver of cross-national variation in life satisfaction. All directional effects are consistent with the World Happiness Report theoretical framework: higher GDP, social support, life expectancy, freedom, and lower perceived corruption all push predictions toward higher life satisfaction. The effects are monotone and theoretically expected without exception, indicating that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model has learned a coherent, interpretable representation of the macro-level wellbeing literature.</w:t>
      </w:r>
    </w:p>
    <w:p w14:paraId="42BD307D" w14:textId="77777777" w:rsidR="003B4D97" w:rsidRPr="003B4D97" w:rsidRDefault="003B4D97" w:rsidP="003B4D97">
      <w:pPr>
        <w:spacing w:after="0" w:line="360" w:lineRule="auto"/>
        <w:jc w:val="both"/>
        <w:rPr>
          <w:rFonts w:ascii="Times New Roman" w:hAnsi="Times New Roman" w:cs="Times New Roman"/>
        </w:rPr>
      </w:pPr>
      <w:proofErr w:type="spellStart"/>
      <w:r w:rsidRPr="003B4D97">
        <w:rPr>
          <w:rFonts w:ascii="Times New Roman" w:hAnsi="Times New Roman" w:cs="Times New Roman"/>
          <w:i/>
          <w:iCs/>
        </w:rPr>
        <w:t>Social_support</w:t>
      </w:r>
      <w:proofErr w:type="spellEnd"/>
      <w:r w:rsidRPr="003B4D97">
        <w:rPr>
          <w:rFonts w:ascii="Times New Roman" w:hAnsi="Times New Roman" w:cs="Times New Roman"/>
        </w:rPr>
        <w:t xml:space="preserve"> is the second most important SHAP predictor, followed by </w:t>
      </w:r>
      <w:proofErr w:type="spellStart"/>
      <w:r w:rsidRPr="003B4D97">
        <w:rPr>
          <w:rFonts w:ascii="Times New Roman" w:hAnsi="Times New Roman" w:cs="Times New Roman"/>
          <w:i/>
          <w:iCs/>
        </w:rPr>
        <w:t>Healthy_life_expectancy_at_birth</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Freedom_to_make_life_choices</w:t>
      </w:r>
      <w:proofErr w:type="spellEnd"/>
      <w:r w:rsidRPr="003B4D97">
        <w:rPr>
          <w:rFonts w:ascii="Times New Roman" w:hAnsi="Times New Roman" w:cs="Times New Roman"/>
        </w:rPr>
        <w:t xml:space="preserve">. Negative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is a notable contributor in the negative direction, as expected. Generosity is among the weakest predictors by SHAP importance despite its appearance as an upstream node in the BN graph, consistent with the empirical literature suggesting that generosity's relationship to national life satisfaction is indirect and mediated by social capital effects.</w:t>
      </w:r>
    </w:p>
    <w:p w14:paraId="588605F7" w14:textId="77777777" w:rsidR="003B4D97" w:rsidRDefault="003B4D97" w:rsidP="003B4D97">
      <w:pPr>
        <w:spacing w:after="0" w:line="360" w:lineRule="auto"/>
        <w:jc w:val="both"/>
        <w:rPr>
          <w:rFonts w:ascii="Times New Roman" w:hAnsi="Times New Roman" w:cs="Times New Roman"/>
        </w:rPr>
      </w:pPr>
    </w:p>
    <w:p w14:paraId="761F7D64"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4.4.2.5 Sensitivity Analysis</w:t>
      </w:r>
    </w:p>
    <w:p w14:paraId="311A6A8D" w14:textId="2BDCCDAF"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whether positive and negative affect function as proxies for the target </w:t>
      </w:r>
      <w:r>
        <w:rPr>
          <w:rFonts w:ascii="Times New Roman" w:hAnsi="Times New Roman" w:cs="Times New Roman"/>
        </w:rPr>
        <w:t>-</w:t>
      </w:r>
      <w:r w:rsidRPr="003B4D97">
        <w:rPr>
          <w:rFonts w:ascii="Times New Roman" w:hAnsi="Times New Roman" w:cs="Times New Roman"/>
        </w:rPr>
        <w:t xml:space="preserve"> effectively measuring similar evaluative states as life satisfaction itself </w:t>
      </w:r>
      <w:r>
        <w:rPr>
          <w:rFonts w:ascii="Times New Roman" w:hAnsi="Times New Roman" w:cs="Times New Roman"/>
        </w:rPr>
        <w:t>-</w:t>
      </w:r>
      <w:r w:rsidRPr="003B4D97">
        <w:rPr>
          <w:rFonts w:ascii="Times New Roman" w:hAnsi="Times New Roman" w:cs="Times New Roman"/>
        </w:rPr>
        <w:t xml:space="preserve"> the full ML pipeline was re-run after removing both affect variables.</w:t>
      </w:r>
    </w:p>
    <w:p w14:paraId="7BB8AFDA" w14:textId="77777777" w:rsidR="003B4D97" w:rsidRPr="003B4D97" w:rsidRDefault="003B4D97" w:rsidP="003B4D97">
      <w:pPr>
        <w:spacing w:after="0" w:line="360" w:lineRule="auto"/>
        <w:jc w:val="both"/>
        <w:rPr>
          <w:rFonts w:ascii="Times New Roman" w:hAnsi="Times New Roman" w:cs="Times New Roman"/>
        </w:rPr>
      </w:pPr>
    </w:p>
    <w:p w14:paraId="5D767B90" w14:textId="2AE23B2D"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4.11. WHR Gallup </w:t>
      </w:r>
      <w:r>
        <w:rPr>
          <w:rFonts w:ascii="Times New Roman" w:hAnsi="Times New Roman" w:cs="Times New Roman"/>
        </w:rPr>
        <w:t>-</w:t>
      </w:r>
      <w:r w:rsidRPr="003B4D97">
        <w:rPr>
          <w:rFonts w:ascii="Times New Roman" w:hAnsi="Times New Roman" w:cs="Times New Roman"/>
        </w:rPr>
        <w:t xml:space="preserve"> Sensitivity analysis (without affect variables).</w:t>
      </w:r>
    </w:p>
    <w:p w14:paraId="4FD6A5F9" w14:textId="5ED5D4CE"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2884C0C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lastRenderedPageBreak/>
        <w:t>Model</w:t>
      </w:r>
      <w:r>
        <w:rPr>
          <w:rFonts w:ascii="Times New Roman" w:hAnsi="Times New Roman" w:cs="Times New Roman"/>
        </w:rPr>
        <w:t xml:space="preserve">    </w:t>
      </w:r>
      <w:r w:rsidRPr="003B4D97">
        <w:rPr>
          <w:rFonts w:ascii="Times New Roman" w:hAnsi="Times New Roman" w:cs="Times New Roman"/>
        </w:rPr>
        <w:t>CV R² (full)</w:t>
      </w:r>
      <w:r>
        <w:rPr>
          <w:rFonts w:ascii="Times New Roman" w:hAnsi="Times New Roman" w:cs="Times New Roman"/>
        </w:rPr>
        <w:t xml:space="preserve">   </w:t>
      </w:r>
      <w:r w:rsidRPr="003B4D97">
        <w:rPr>
          <w:rFonts w:ascii="Times New Roman" w:hAnsi="Times New Roman" w:cs="Times New Roman"/>
        </w:rPr>
        <w:t xml:space="preserve">CV R² (no </w:t>
      </w:r>
      <w:proofErr w:type="gramStart"/>
      <w:r w:rsidRPr="003B4D97">
        <w:rPr>
          <w:rFonts w:ascii="Times New Roman" w:hAnsi="Times New Roman" w:cs="Times New Roman"/>
        </w:rPr>
        <w:t>affect</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Δ R²</w:t>
      </w:r>
    </w:p>
    <w:p w14:paraId="09AB20A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0.748</w:t>
      </w:r>
      <w:r>
        <w:rPr>
          <w:rFonts w:ascii="Times New Roman" w:hAnsi="Times New Roman" w:cs="Times New Roman"/>
        </w:rPr>
        <w:t xml:space="preserve">   </w:t>
      </w:r>
      <w:r w:rsidRPr="003B4D97">
        <w:rPr>
          <w:rFonts w:ascii="Times New Roman" w:hAnsi="Times New Roman" w:cs="Times New Roman"/>
        </w:rPr>
        <w:t>−0.015</w:t>
      </w:r>
    </w:p>
    <w:p w14:paraId="76F0E851" w14:textId="75F18586"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0.832</w:t>
      </w:r>
      <w:r>
        <w:rPr>
          <w:rFonts w:ascii="Times New Roman" w:hAnsi="Times New Roman" w:cs="Times New Roman"/>
        </w:rPr>
        <w:t xml:space="preserve">   </w:t>
      </w:r>
      <w:r w:rsidRPr="003B4D97">
        <w:rPr>
          <w:rFonts w:ascii="Times New Roman" w:hAnsi="Times New Roman" w:cs="Times New Roman"/>
        </w:rPr>
        <w:t>−0.018</w:t>
      </w:r>
    </w:p>
    <w:p w14:paraId="0508B4C0" w14:textId="77777777" w:rsidR="003B4D97" w:rsidRDefault="003B4D97" w:rsidP="003B4D97">
      <w:pPr>
        <w:spacing w:after="0" w:line="360" w:lineRule="auto"/>
        <w:rPr>
          <w:rFonts w:ascii="Times New Roman" w:hAnsi="Times New Roman" w:cs="Times New Roman"/>
        </w:rPr>
      </w:pPr>
    </w:p>
    <w:p w14:paraId="4DD2EBDF" w14:textId="15F81D4A"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positive and negative affect reduces CV R² by only 0.018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and 0.015 for linear regression. This is the smallest sensitivity-induced reduction in this study and indicates that the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variables are not functioning as dominant proxies for the </w:t>
      </w:r>
      <w:proofErr w:type="spellStart"/>
      <w:r w:rsidRPr="003B4D97">
        <w:rPr>
          <w:rFonts w:ascii="Times New Roman" w:hAnsi="Times New Roman" w:cs="Times New Roman"/>
        </w:rPr>
        <w:t>Cantril</w:t>
      </w:r>
      <w:proofErr w:type="spellEnd"/>
      <w:r w:rsidRPr="003B4D97">
        <w:rPr>
          <w:rFonts w:ascii="Times New Roman" w:hAnsi="Times New Roman" w:cs="Times New Roman"/>
        </w:rPr>
        <w:t xml:space="preserve"> scale in the way that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do in the Canadian Survey. Their removal does not materially alter the SHAP importance ranking of the remaining variables: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remains dominant, and the ordering of social support, life expectancy, and freedom is preserved. This stability suggests that the WHR Gallup model's predictive structure is robust and not dependent on the inclusion of evaluatively similar affect measures.</w:t>
      </w:r>
    </w:p>
    <w:p w14:paraId="73E489B8" w14:textId="77777777" w:rsidR="003B4D97" w:rsidRPr="003B4D97" w:rsidRDefault="003B4D97" w:rsidP="003B4D97">
      <w:pPr>
        <w:spacing w:after="0" w:line="360" w:lineRule="auto"/>
        <w:jc w:val="both"/>
        <w:rPr>
          <w:rFonts w:ascii="Times New Roman" w:hAnsi="Times New Roman" w:cs="Times New Roman"/>
        </w:rPr>
      </w:pPr>
    </w:p>
    <w:p w14:paraId="4DFD8D7B" w14:textId="77777777" w:rsidR="003B4D97" w:rsidRPr="003B4D97" w:rsidRDefault="003B4D97" w:rsidP="003B4D97">
      <w:pPr>
        <w:spacing w:after="0" w:line="360" w:lineRule="auto"/>
        <w:jc w:val="both"/>
        <w:rPr>
          <w:rFonts w:ascii="Times New Roman" w:hAnsi="Times New Roman" w:cs="Times New Roman"/>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6635A306" w14:textId="77777777" w:rsidR="003B4D97" w:rsidRDefault="003B4D97" w:rsidP="00C60781">
      <w:pPr>
        <w:spacing w:after="0" w:line="360" w:lineRule="auto"/>
        <w:jc w:val="both"/>
        <w:rPr>
          <w:rFonts w:ascii="Times New Roman" w:hAnsi="Times New Roman" w:cs="Times New Roman"/>
        </w:rPr>
      </w:pPr>
    </w:p>
    <w:p w14:paraId="75139208" w14:textId="77777777" w:rsidR="003B4D97" w:rsidRDefault="003B4D97" w:rsidP="00C60781">
      <w:pPr>
        <w:spacing w:after="0" w:line="360" w:lineRule="auto"/>
        <w:jc w:val="both"/>
        <w:rPr>
          <w:rFonts w:ascii="Times New Roman" w:hAnsi="Times New Roman" w:cs="Times New Roman"/>
        </w:rPr>
      </w:pPr>
    </w:p>
    <w:p w14:paraId="54B1926C" w14:textId="77777777" w:rsidR="003B4D97" w:rsidRDefault="003B4D97" w:rsidP="00C60781">
      <w:pPr>
        <w:spacing w:after="0" w:line="360" w:lineRule="auto"/>
        <w:jc w:val="both"/>
        <w:rPr>
          <w:rFonts w:ascii="Times New Roman" w:hAnsi="Times New Roman" w:cs="Times New Roman"/>
        </w:rPr>
      </w:pPr>
    </w:p>
    <w:p w14:paraId="1AD09A33" w14:textId="77777777" w:rsidR="00C449DD" w:rsidRDefault="00C449DD" w:rsidP="00C60781">
      <w:pPr>
        <w:spacing w:after="0" w:line="360" w:lineRule="auto"/>
        <w:jc w:val="both"/>
        <w:rPr>
          <w:rFonts w:ascii="Times New Roman" w:hAnsi="Times New Roman" w:cs="Times New Roman"/>
        </w:rPr>
      </w:pPr>
    </w:p>
    <w:p w14:paraId="6F85514B" w14:textId="77777777" w:rsidR="00C449DD" w:rsidRDefault="00C449DD" w:rsidP="00C60781">
      <w:pPr>
        <w:spacing w:after="0" w:line="360" w:lineRule="auto"/>
        <w:jc w:val="both"/>
        <w:rPr>
          <w:rFonts w:ascii="Times New Roman" w:hAnsi="Times New Roman" w:cs="Times New Roman"/>
        </w:rPr>
      </w:pPr>
    </w:p>
    <w:p w14:paraId="7851257D" w14:textId="77777777" w:rsidR="00C449DD" w:rsidRDefault="00C449DD" w:rsidP="00C60781">
      <w:pPr>
        <w:spacing w:after="0" w:line="360" w:lineRule="auto"/>
        <w:jc w:val="both"/>
        <w:rPr>
          <w:rFonts w:ascii="Times New Roman" w:hAnsi="Times New Roman" w:cs="Times New Roman"/>
        </w:rPr>
      </w:pPr>
    </w:p>
    <w:p w14:paraId="24D3879C" w14:textId="77777777" w:rsidR="00C449DD" w:rsidRDefault="00C449DD" w:rsidP="00C60781">
      <w:pPr>
        <w:spacing w:after="0" w:line="360" w:lineRule="auto"/>
        <w:jc w:val="both"/>
        <w:rPr>
          <w:rFonts w:ascii="Times New Roman" w:hAnsi="Times New Roman" w:cs="Times New Roman"/>
        </w:rPr>
      </w:pPr>
    </w:p>
    <w:p w14:paraId="253B290C" w14:textId="77777777" w:rsidR="00C449DD" w:rsidRDefault="00C449DD" w:rsidP="00C60781">
      <w:pPr>
        <w:spacing w:after="0" w:line="360" w:lineRule="auto"/>
        <w:jc w:val="both"/>
        <w:rPr>
          <w:rFonts w:ascii="Times New Roman" w:hAnsi="Times New Roman" w:cs="Times New Roman"/>
        </w:rPr>
      </w:pPr>
    </w:p>
    <w:p w14:paraId="1B8C57A9" w14:textId="77777777" w:rsidR="00C449DD" w:rsidRDefault="00C449DD" w:rsidP="00C60781">
      <w:pPr>
        <w:spacing w:after="0" w:line="360" w:lineRule="auto"/>
        <w:jc w:val="both"/>
        <w:rPr>
          <w:rFonts w:ascii="Times New Roman" w:hAnsi="Times New Roman" w:cs="Times New Roman"/>
        </w:rPr>
      </w:pPr>
    </w:p>
    <w:p w14:paraId="4378D7BE" w14:textId="77777777" w:rsidR="00C449DD" w:rsidRDefault="00C449DD" w:rsidP="00C60781">
      <w:pPr>
        <w:spacing w:after="0" w:line="360" w:lineRule="auto"/>
        <w:jc w:val="both"/>
        <w:rPr>
          <w:rFonts w:ascii="Times New Roman" w:hAnsi="Times New Roman" w:cs="Times New Roman"/>
        </w:rPr>
      </w:pPr>
    </w:p>
    <w:p w14:paraId="17B84003" w14:textId="42430A46"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5</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Cross Dataset Analysis</w:t>
      </w:r>
    </w:p>
    <w:p w14:paraId="64CE3A3F" w14:textId="59D5AE2B"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5.1.    Model comparison tables and figures</w:t>
      </w:r>
    </w:p>
    <w:p w14:paraId="237C7640" w14:textId="6AA4FCB0"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This section aggregates the cross-validated performance results from Chapter 4 into unified comparison tables, enabling direct assessment of how model families perform relative to one another across datasets and task types. Because the five datasets span two task types </w:t>
      </w:r>
      <w:r w:rsidR="00832DAF">
        <w:rPr>
          <w:rFonts w:ascii="Times New Roman" w:hAnsi="Times New Roman" w:cs="Times New Roman"/>
        </w:rPr>
        <w:t>-</w:t>
      </w:r>
      <w:r w:rsidRPr="00F82137">
        <w:rPr>
          <w:rFonts w:ascii="Times New Roman" w:hAnsi="Times New Roman" w:cs="Times New Roman"/>
        </w:rPr>
        <w:t xml:space="preserve"> classification and regression </w:t>
      </w:r>
      <w:r w:rsidR="00832DAF">
        <w:rPr>
          <w:rFonts w:ascii="Times New Roman" w:hAnsi="Times New Roman" w:cs="Times New Roman"/>
        </w:rPr>
        <w:t>-</w:t>
      </w:r>
      <w:r w:rsidRPr="00F82137">
        <w:rPr>
          <w:rFonts w:ascii="Times New Roman" w:hAnsi="Times New Roman" w:cs="Times New Roman"/>
        </w:rPr>
        <w:t xml:space="preserve"> results are presented in two separate tables.</w:t>
      </w:r>
    </w:p>
    <w:p w14:paraId="1EA28D86" w14:textId="77777777" w:rsidR="00F82137" w:rsidRPr="00F82137" w:rsidRDefault="00F82137" w:rsidP="00F82137">
      <w:pPr>
        <w:spacing w:after="0" w:line="360" w:lineRule="auto"/>
        <w:rPr>
          <w:rFonts w:ascii="Times New Roman" w:hAnsi="Times New Roman" w:cs="Times New Roman"/>
        </w:rPr>
      </w:pPr>
    </w:p>
    <w:p w14:paraId="78D131B7" w14:textId="77777777" w:rsidR="00F82137" w:rsidRPr="00F82137" w:rsidRDefault="00F82137" w:rsidP="00F82137">
      <w:pPr>
        <w:spacing w:after="0" w:line="360" w:lineRule="auto"/>
        <w:rPr>
          <w:rFonts w:ascii="Times New Roman" w:hAnsi="Times New Roman" w:cs="Times New Roman"/>
          <w:b/>
          <w:bCs/>
        </w:rPr>
      </w:pPr>
      <w:r w:rsidRPr="00F82137">
        <w:rPr>
          <w:rFonts w:ascii="Times New Roman" w:hAnsi="Times New Roman" w:cs="Times New Roman"/>
          <w:b/>
          <w:bCs/>
        </w:rPr>
        <w:t>5.1.1 Classification Datasets</w:t>
      </w:r>
    </w:p>
    <w:p w14:paraId="0C6D29BA"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Table 5.1 reports macro F1 and AUC for all model configurations across the two classification datasets. For Bayesian Networks, full-data metrics are reported and marked accordingly.</w:t>
      </w:r>
    </w:p>
    <w:p w14:paraId="188D1460" w14:textId="77777777" w:rsidR="00F82137" w:rsidRPr="00F82137" w:rsidRDefault="00F82137" w:rsidP="00F82137">
      <w:pPr>
        <w:spacing w:after="0" w:line="360" w:lineRule="auto"/>
        <w:rPr>
          <w:rFonts w:ascii="Times New Roman" w:hAnsi="Times New Roman" w:cs="Times New Roman"/>
        </w:rPr>
      </w:pPr>
    </w:p>
    <w:p w14:paraId="52E67BF1" w14:textId="5E5B5111"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Table 5.1. Classification datasets </w:t>
      </w:r>
      <w:r w:rsidR="00832DAF">
        <w:rPr>
          <w:rFonts w:ascii="Times New Roman" w:hAnsi="Times New Roman" w:cs="Times New Roman"/>
        </w:rPr>
        <w:t>-</w:t>
      </w:r>
      <w:r w:rsidRPr="00F82137">
        <w:rPr>
          <w:rFonts w:ascii="Times New Roman" w:hAnsi="Times New Roman" w:cs="Times New Roman"/>
        </w:rPr>
        <w:t xml:space="preserve"> full model comparison (CV unless </w:t>
      </w:r>
      <w:proofErr w:type="gramStart"/>
      <w:r w:rsidRPr="00F82137">
        <w:rPr>
          <w:rFonts w:ascii="Times New Roman" w:hAnsi="Times New Roman" w:cs="Times New Roman"/>
        </w:rPr>
        <w:t>marked †)</w:t>
      </w:r>
      <w:proofErr w:type="gramEnd"/>
      <w:r w:rsidRPr="00F82137">
        <w:rPr>
          <w:rFonts w:ascii="Times New Roman" w:hAnsi="Times New Roman" w:cs="Times New Roman"/>
        </w:rPr>
        <w:t>.</w:t>
      </w:r>
    </w:p>
    <w:p w14:paraId="55D4A850" w14:textId="4E6BEF43" w:rsidR="00F82137" w:rsidRDefault="00F82137" w:rsidP="00F82137">
      <w:pPr>
        <w:spacing w:after="0" w:line="360" w:lineRule="auto"/>
        <w:rPr>
          <w:rFonts w:ascii="Times New Roman" w:hAnsi="Times New Roman" w:cs="Times New Roman"/>
        </w:rPr>
      </w:pPr>
      <w:r>
        <w:rPr>
          <w:rFonts w:ascii="Times New Roman" w:hAnsi="Times New Roman" w:cs="Times New Roman"/>
        </w:rPr>
        <w:t>TODO table</w:t>
      </w:r>
    </w:p>
    <w:p w14:paraId="7EA5DBAF"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Model</w:t>
      </w:r>
      <w:r>
        <w:rPr>
          <w:rFonts w:ascii="Times New Roman" w:hAnsi="Times New Roman" w:cs="Times New Roman"/>
        </w:rPr>
        <w:t xml:space="preserve">   </w:t>
      </w:r>
      <w:r w:rsidRPr="00F82137">
        <w:rPr>
          <w:rFonts w:ascii="Times New Roman" w:hAnsi="Times New Roman" w:cs="Times New Roman"/>
        </w:rPr>
        <w:t>MH Tech F1</w:t>
      </w:r>
      <w:r>
        <w:rPr>
          <w:rFonts w:ascii="Times New Roman" w:hAnsi="Times New Roman" w:cs="Times New Roman"/>
        </w:rPr>
        <w:t xml:space="preserve">   </w:t>
      </w:r>
      <w:r w:rsidRPr="00F82137">
        <w:rPr>
          <w:rFonts w:ascii="Times New Roman" w:hAnsi="Times New Roman" w:cs="Times New Roman"/>
        </w:rPr>
        <w:t>MH Tech AUC</w:t>
      </w:r>
      <w:r>
        <w:rPr>
          <w:rFonts w:ascii="Times New Roman" w:hAnsi="Times New Roman" w:cs="Times New Roman"/>
        </w:rPr>
        <w:t xml:space="preserve">   </w:t>
      </w:r>
      <w:r w:rsidRPr="00F82137">
        <w:rPr>
          <w:rFonts w:ascii="Times New Roman" w:hAnsi="Times New Roman" w:cs="Times New Roman"/>
        </w:rPr>
        <w:t>Student Depression F1</w:t>
      </w:r>
      <w:r>
        <w:rPr>
          <w:rFonts w:ascii="Times New Roman" w:hAnsi="Times New Roman" w:cs="Times New Roman"/>
        </w:rPr>
        <w:t xml:space="preserve">   </w:t>
      </w:r>
      <w:r w:rsidRPr="00F82137">
        <w:rPr>
          <w:rFonts w:ascii="Times New Roman" w:hAnsi="Times New Roman" w:cs="Times New Roman"/>
        </w:rPr>
        <w:t>Student Depression AUC</w:t>
      </w:r>
      <w:r>
        <w:rPr>
          <w:rFonts w:ascii="Times New Roman" w:hAnsi="Times New Roman" w:cs="Times New Roman"/>
        </w:rPr>
        <w:t xml:space="preserve">  </w:t>
      </w:r>
      <w:r w:rsidRPr="00F82137">
        <w:rPr>
          <w:rFonts w:ascii="Times New Roman" w:hAnsi="Times New Roman" w:cs="Times New Roman"/>
        </w:rPr>
        <w:t>Logistic Regression</w:t>
      </w:r>
      <w:r>
        <w:rPr>
          <w:rFonts w:ascii="Times New Roman" w:hAnsi="Times New Roman" w:cs="Times New Roman"/>
        </w:rPr>
        <w:t xml:space="preserve">  </w:t>
      </w:r>
      <w:r w:rsidRPr="00F82137">
        <w:rPr>
          <w:rFonts w:ascii="Times New Roman" w:hAnsi="Times New Roman" w:cs="Times New Roman"/>
        </w:rPr>
        <w:t>0.457</w:t>
      </w:r>
      <w:r>
        <w:rPr>
          <w:rFonts w:ascii="Times New Roman" w:hAnsi="Times New Roman" w:cs="Times New Roman"/>
        </w:rPr>
        <w:t xml:space="preserve">  </w:t>
      </w:r>
      <w:r w:rsidRPr="00F82137">
        <w:rPr>
          <w:rFonts w:ascii="Times New Roman" w:hAnsi="Times New Roman" w:cs="Times New Roman"/>
        </w:rPr>
        <w:t>0.685</w:t>
      </w:r>
      <w:r>
        <w:rPr>
          <w:rFonts w:ascii="Times New Roman" w:hAnsi="Times New Roman" w:cs="Times New Roman"/>
        </w:rPr>
        <w:t xml:space="preserve">   </w:t>
      </w:r>
      <w:r w:rsidRPr="00F82137">
        <w:rPr>
          <w:rFonts w:ascii="Times New Roman" w:hAnsi="Times New Roman" w:cs="Times New Roman"/>
        </w:rPr>
        <w:t>0.841</w:t>
      </w:r>
      <w:r>
        <w:rPr>
          <w:rFonts w:ascii="Times New Roman" w:hAnsi="Times New Roman" w:cs="Times New Roman"/>
        </w:rPr>
        <w:t xml:space="preserve">  </w:t>
      </w:r>
      <w:r w:rsidRPr="00F82137">
        <w:rPr>
          <w:rFonts w:ascii="Times New Roman" w:hAnsi="Times New Roman" w:cs="Times New Roman"/>
        </w:rPr>
        <w:t>0.921</w:t>
      </w:r>
    </w:p>
    <w:p w14:paraId="498DCA80"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Decision Tree</w:t>
      </w:r>
      <w:r>
        <w:rPr>
          <w:rFonts w:ascii="Times New Roman" w:hAnsi="Times New Roman" w:cs="Times New Roman"/>
        </w:rPr>
        <w:t xml:space="preserve">  </w:t>
      </w:r>
      <w:r w:rsidRPr="00F82137">
        <w:rPr>
          <w:rFonts w:ascii="Times New Roman" w:hAnsi="Times New Roman" w:cs="Times New Roman"/>
        </w:rPr>
        <w:t>0.408</w:t>
      </w:r>
      <w:r>
        <w:rPr>
          <w:rFonts w:ascii="Times New Roman" w:hAnsi="Times New Roman" w:cs="Times New Roman"/>
        </w:rPr>
        <w:t xml:space="preserve">   </w:t>
      </w:r>
      <w:r w:rsidRPr="00F82137">
        <w:rPr>
          <w:rFonts w:ascii="Times New Roman" w:hAnsi="Times New Roman" w:cs="Times New Roman"/>
        </w:rPr>
        <w:t>0.640</w:t>
      </w:r>
      <w:r>
        <w:rPr>
          <w:rFonts w:ascii="Times New Roman" w:hAnsi="Times New Roman" w:cs="Times New Roman"/>
        </w:rPr>
        <w:t xml:space="preserve">  </w:t>
      </w:r>
      <w:r w:rsidRPr="00F82137">
        <w:rPr>
          <w:rFonts w:ascii="Times New Roman" w:hAnsi="Times New Roman" w:cs="Times New Roman"/>
        </w:rPr>
        <w:t>0.822</w:t>
      </w:r>
      <w:r>
        <w:rPr>
          <w:rFonts w:ascii="Times New Roman" w:hAnsi="Times New Roman" w:cs="Times New Roman"/>
        </w:rPr>
        <w:t xml:space="preserve">  </w:t>
      </w:r>
      <w:r w:rsidRPr="00F82137">
        <w:rPr>
          <w:rFonts w:ascii="Times New Roman" w:hAnsi="Times New Roman" w:cs="Times New Roman"/>
        </w:rPr>
        <w:t>0.901</w:t>
      </w:r>
    </w:p>
    <w:p w14:paraId="1FB82739"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Random Forest0.470</w:t>
      </w:r>
      <w:r>
        <w:rPr>
          <w:rFonts w:ascii="Times New Roman" w:hAnsi="Times New Roman" w:cs="Times New Roman"/>
        </w:rPr>
        <w:t xml:space="preserve">  </w:t>
      </w:r>
      <w:r w:rsidRPr="00F82137">
        <w:rPr>
          <w:rFonts w:ascii="Times New Roman" w:hAnsi="Times New Roman" w:cs="Times New Roman"/>
        </w:rPr>
        <w:t>0.696</w:t>
      </w:r>
      <w:r>
        <w:rPr>
          <w:rFonts w:ascii="Times New Roman" w:hAnsi="Times New Roman" w:cs="Times New Roman"/>
        </w:rPr>
        <w:t xml:space="preserve">   </w:t>
      </w:r>
      <w:r w:rsidRPr="00F82137">
        <w:rPr>
          <w:rFonts w:ascii="Times New Roman" w:hAnsi="Times New Roman" w:cs="Times New Roman"/>
        </w:rPr>
        <w:t>0.837</w:t>
      </w:r>
      <w:r>
        <w:rPr>
          <w:rFonts w:ascii="Times New Roman" w:hAnsi="Times New Roman" w:cs="Times New Roman"/>
        </w:rPr>
        <w:t xml:space="preserve">   </w:t>
      </w:r>
      <w:r w:rsidRPr="00F82137">
        <w:rPr>
          <w:rFonts w:ascii="Times New Roman" w:hAnsi="Times New Roman" w:cs="Times New Roman"/>
        </w:rPr>
        <w:t>0.917</w:t>
      </w:r>
    </w:p>
    <w:p w14:paraId="24AC1F8C" w14:textId="77777777" w:rsidR="00F82137" w:rsidRDefault="00F82137" w:rsidP="00F82137">
      <w:pPr>
        <w:spacing w:after="0" w:line="360" w:lineRule="auto"/>
        <w:rPr>
          <w:rFonts w:ascii="Times New Roman" w:hAnsi="Times New Roman" w:cs="Times New Roman"/>
        </w:rPr>
      </w:pPr>
      <w:proofErr w:type="spellStart"/>
      <w:r w:rsidRPr="00F82137">
        <w:rPr>
          <w:rFonts w:ascii="Times New Roman" w:hAnsi="Times New Roman" w:cs="Times New Roman"/>
        </w:rPr>
        <w:t>XGBoost</w:t>
      </w:r>
      <w:proofErr w:type="spellEnd"/>
      <w:r>
        <w:rPr>
          <w:rFonts w:ascii="Times New Roman" w:hAnsi="Times New Roman" w:cs="Times New Roman"/>
        </w:rPr>
        <w:t xml:space="preserve">   </w:t>
      </w:r>
      <w:r w:rsidRPr="00F82137">
        <w:rPr>
          <w:rFonts w:ascii="Times New Roman" w:hAnsi="Times New Roman" w:cs="Times New Roman"/>
        </w:rPr>
        <w:t>0.441</w:t>
      </w:r>
      <w:r>
        <w:rPr>
          <w:rFonts w:ascii="Times New Roman" w:hAnsi="Times New Roman" w:cs="Times New Roman"/>
        </w:rPr>
        <w:t xml:space="preserve">   </w:t>
      </w:r>
      <w:r w:rsidRPr="00F82137">
        <w:rPr>
          <w:rFonts w:ascii="Times New Roman" w:hAnsi="Times New Roman" w:cs="Times New Roman"/>
        </w:rPr>
        <w:t>0.691</w:t>
      </w:r>
      <w:r>
        <w:rPr>
          <w:rFonts w:ascii="Times New Roman" w:hAnsi="Times New Roman" w:cs="Times New Roman"/>
        </w:rPr>
        <w:t xml:space="preserve">   </w:t>
      </w:r>
      <w:r w:rsidRPr="00F82137">
        <w:rPr>
          <w:rFonts w:ascii="Times New Roman" w:hAnsi="Times New Roman" w:cs="Times New Roman"/>
        </w:rPr>
        <w:t>0.841</w:t>
      </w:r>
      <w:r>
        <w:rPr>
          <w:rFonts w:ascii="Times New Roman" w:hAnsi="Times New Roman" w:cs="Times New Roman"/>
        </w:rPr>
        <w:t xml:space="preserve">   </w:t>
      </w:r>
      <w:r w:rsidRPr="00F82137">
        <w:rPr>
          <w:rFonts w:ascii="Times New Roman" w:hAnsi="Times New Roman" w:cs="Times New Roman"/>
        </w:rPr>
        <w:t>0.921</w:t>
      </w:r>
    </w:p>
    <w:p w14:paraId="5F77C908" w14:textId="207467D1"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RF </w:t>
      </w:r>
      <w:r w:rsidR="00832DAF">
        <w:rPr>
          <w:rFonts w:ascii="Times New Roman" w:hAnsi="Times New Roman" w:cs="Times New Roman"/>
        </w:rPr>
        <w:t>-&gt;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Pr>
          <w:rFonts w:ascii="Times New Roman" w:hAnsi="Times New Roman" w:cs="Times New Roman"/>
        </w:rPr>
        <w:t xml:space="preserve">  </w:t>
      </w:r>
      <w:r w:rsidRPr="00F82137">
        <w:rPr>
          <w:rFonts w:ascii="Times New Roman" w:hAnsi="Times New Roman" w:cs="Times New Roman"/>
        </w:rPr>
        <w:t>0.465</w:t>
      </w:r>
      <w:r>
        <w:rPr>
          <w:rFonts w:ascii="Times New Roman" w:hAnsi="Times New Roman" w:cs="Times New Roman"/>
        </w:rPr>
        <w:t xml:space="preserve">  </w:t>
      </w:r>
      <w:r w:rsidRPr="00F82137">
        <w:rPr>
          <w:rFonts w:ascii="Times New Roman" w:hAnsi="Times New Roman" w:cs="Times New Roman"/>
        </w:rPr>
        <w:t>0.701</w:t>
      </w:r>
      <w:r>
        <w:rPr>
          <w:rFonts w:ascii="Times New Roman" w:hAnsi="Times New Roman" w:cs="Times New Roman"/>
        </w:rPr>
        <w:t xml:space="preserve">  </w:t>
      </w:r>
      <w:r w:rsidRPr="00F82137">
        <w:rPr>
          <w:rFonts w:ascii="Times New Roman" w:hAnsi="Times New Roman" w:cs="Times New Roman"/>
        </w:rPr>
        <w:t>0.839</w:t>
      </w:r>
      <w:r>
        <w:rPr>
          <w:rFonts w:ascii="Times New Roman" w:hAnsi="Times New Roman" w:cs="Times New Roman"/>
        </w:rPr>
        <w:t xml:space="preserve">  </w:t>
      </w:r>
      <w:r w:rsidRPr="00F82137">
        <w:rPr>
          <w:rFonts w:ascii="Times New Roman" w:hAnsi="Times New Roman" w:cs="Times New Roman"/>
        </w:rPr>
        <w:t>0.921</w:t>
      </w:r>
    </w:p>
    <w:p w14:paraId="39E37E51" w14:textId="4A97EAF0"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XGB </w:t>
      </w:r>
      <w:r w:rsidR="00832DAF">
        <w:rPr>
          <w:rFonts w:ascii="Times New Roman" w:hAnsi="Times New Roman" w:cs="Times New Roman"/>
        </w:rPr>
        <w:t>-&gt;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Pr>
          <w:rFonts w:ascii="Times New Roman" w:hAnsi="Times New Roman" w:cs="Times New Roman"/>
        </w:rPr>
        <w:t xml:space="preserve">   </w:t>
      </w:r>
      <w:r w:rsidRPr="00F82137">
        <w:rPr>
          <w:rFonts w:ascii="Times New Roman" w:hAnsi="Times New Roman" w:cs="Times New Roman"/>
        </w:rPr>
        <w:t>0.488</w:t>
      </w:r>
      <w:r>
        <w:rPr>
          <w:rFonts w:ascii="Times New Roman" w:hAnsi="Times New Roman" w:cs="Times New Roman"/>
        </w:rPr>
        <w:t xml:space="preserve">  </w:t>
      </w:r>
      <w:r w:rsidRPr="00F82137">
        <w:rPr>
          <w:rFonts w:ascii="Times New Roman" w:hAnsi="Times New Roman" w:cs="Times New Roman"/>
        </w:rPr>
        <w:t>0.701</w:t>
      </w:r>
      <w:r>
        <w:rPr>
          <w:rFonts w:ascii="Times New Roman" w:hAnsi="Times New Roman" w:cs="Times New Roman"/>
        </w:rPr>
        <w:t xml:space="preserve">  </w:t>
      </w:r>
      <w:r w:rsidRPr="00F82137">
        <w:rPr>
          <w:rFonts w:ascii="Times New Roman" w:hAnsi="Times New Roman" w:cs="Times New Roman"/>
        </w:rPr>
        <w:t>0.840</w:t>
      </w:r>
      <w:r>
        <w:rPr>
          <w:rFonts w:ascii="Times New Roman" w:hAnsi="Times New Roman" w:cs="Times New Roman"/>
        </w:rPr>
        <w:t xml:space="preserve">  </w:t>
      </w:r>
      <w:r w:rsidRPr="00F82137">
        <w:rPr>
          <w:rFonts w:ascii="Times New Roman" w:hAnsi="Times New Roman" w:cs="Times New Roman"/>
        </w:rPr>
        <w:t>0.921</w:t>
      </w:r>
    </w:p>
    <w:p w14:paraId="737F1017"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Stacking</w:t>
      </w:r>
      <w:r>
        <w:rPr>
          <w:rFonts w:ascii="Times New Roman" w:hAnsi="Times New Roman" w:cs="Times New Roman"/>
        </w:rPr>
        <w:t xml:space="preserve">  </w:t>
      </w:r>
      <w:r w:rsidRPr="00F82137">
        <w:rPr>
          <w:rFonts w:ascii="Times New Roman" w:hAnsi="Times New Roman" w:cs="Times New Roman"/>
        </w:rPr>
        <w:t>0.460</w:t>
      </w:r>
      <w:r>
        <w:rPr>
          <w:rFonts w:ascii="Times New Roman" w:hAnsi="Times New Roman" w:cs="Times New Roman"/>
        </w:rPr>
        <w:t xml:space="preserve">   </w:t>
      </w:r>
      <w:r w:rsidRPr="00F82137">
        <w:rPr>
          <w:rFonts w:ascii="Times New Roman" w:hAnsi="Times New Roman" w:cs="Times New Roman"/>
        </w:rPr>
        <w:t>0.700</w:t>
      </w:r>
      <w:r>
        <w:rPr>
          <w:rFonts w:ascii="Times New Roman" w:hAnsi="Times New Roman" w:cs="Times New Roman"/>
        </w:rPr>
        <w:t xml:space="preserve">  </w:t>
      </w:r>
      <w:r w:rsidRPr="00F82137">
        <w:rPr>
          <w:rFonts w:ascii="Times New Roman" w:hAnsi="Times New Roman" w:cs="Times New Roman"/>
        </w:rPr>
        <w:t>0.840</w:t>
      </w:r>
      <w:r>
        <w:rPr>
          <w:rFonts w:ascii="Times New Roman" w:hAnsi="Times New Roman" w:cs="Times New Roman"/>
        </w:rPr>
        <w:t xml:space="preserve">  </w:t>
      </w:r>
      <w:r w:rsidRPr="00F82137">
        <w:rPr>
          <w:rFonts w:ascii="Times New Roman" w:hAnsi="Times New Roman" w:cs="Times New Roman"/>
        </w:rPr>
        <w:t>0.921</w:t>
      </w:r>
    </w:p>
    <w:p w14:paraId="6A79DC60" w14:textId="572125F5"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BN (</w:t>
      </w:r>
      <w:proofErr w:type="gramStart"/>
      <w:r w:rsidRPr="00F82137">
        <w:rPr>
          <w:rFonts w:ascii="Times New Roman" w:hAnsi="Times New Roman" w:cs="Times New Roman"/>
        </w:rPr>
        <w:t>restricted) †</w:t>
      </w:r>
      <w:r>
        <w:rPr>
          <w:rFonts w:ascii="Times New Roman" w:hAnsi="Times New Roman" w:cs="Times New Roman"/>
        </w:rPr>
        <w:t xml:space="preserve"> </w:t>
      </w:r>
      <w:proofErr w:type="gramEnd"/>
      <w:r>
        <w:rPr>
          <w:rFonts w:ascii="Times New Roman" w:hAnsi="Times New Roman" w:cs="Times New Roman"/>
        </w:rPr>
        <w:t xml:space="preserve"> </w:t>
      </w:r>
      <w:r w:rsidRPr="00F82137">
        <w:rPr>
          <w:rFonts w:ascii="Times New Roman" w:hAnsi="Times New Roman" w:cs="Times New Roman"/>
        </w:rPr>
        <w:t>0.471</w:t>
      </w:r>
      <w:r>
        <w:rPr>
          <w:rFonts w:ascii="Times New Roman" w:hAnsi="Times New Roman" w:cs="Times New Roman"/>
        </w:rPr>
        <w:t xml:space="preserve">  </w:t>
      </w:r>
      <w:r w:rsidRPr="00F82137">
        <w:rPr>
          <w:rFonts w:ascii="Times New Roman" w:hAnsi="Times New Roman" w:cs="Times New Roman"/>
        </w:rPr>
        <w:t>0.771</w:t>
      </w:r>
      <w:r>
        <w:rPr>
          <w:rFonts w:ascii="Times New Roman" w:hAnsi="Times New Roman" w:cs="Times New Roman"/>
        </w:rPr>
        <w:t xml:space="preserve">  </w:t>
      </w:r>
      <w:r w:rsidRPr="00F82137">
        <w:rPr>
          <w:rFonts w:ascii="Times New Roman" w:hAnsi="Times New Roman" w:cs="Times New Roman"/>
        </w:rPr>
        <w:t>0.826</w:t>
      </w:r>
      <w:r>
        <w:rPr>
          <w:rFonts w:ascii="Times New Roman" w:hAnsi="Times New Roman" w:cs="Times New Roman"/>
        </w:rPr>
        <w:t xml:space="preserve">  </w:t>
      </w:r>
      <w:r w:rsidRPr="00F82137">
        <w:rPr>
          <w:rFonts w:ascii="Times New Roman" w:hAnsi="Times New Roman" w:cs="Times New Roman"/>
        </w:rPr>
        <w:t>0.906</w:t>
      </w:r>
    </w:p>
    <w:p w14:paraId="532D956B" w14:textId="77777777" w:rsidR="00F82137" w:rsidRDefault="00F82137" w:rsidP="00F82137">
      <w:pPr>
        <w:spacing w:after="0" w:line="360" w:lineRule="auto"/>
        <w:rPr>
          <w:rFonts w:ascii="Times New Roman" w:hAnsi="Times New Roman" w:cs="Times New Roman"/>
        </w:rPr>
      </w:pPr>
    </w:p>
    <w:p w14:paraId="573AA4B2" w14:textId="77777777"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Several patterns are immediately apparent. First, the performance gap between the two datasets is large and consistent across all model families. Student Depression achieves F1 values in the range 0.822–0.841 regardless of model complexity, while MH Tech achieves F1 values in the range 0.408–0.488. This gap does not narrow when more complex models are applied, indicating that it reflects differences in signal quality and task difficulty between datasets rather than the limits of any </w:t>
      </w:r>
      <w:proofErr w:type="gramStart"/>
      <w:r w:rsidRPr="00F82137">
        <w:rPr>
          <w:rFonts w:ascii="Times New Roman" w:hAnsi="Times New Roman" w:cs="Times New Roman"/>
        </w:rPr>
        <w:t>particular modelling</w:t>
      </w:r>
      <w:proofErr w:type="gramEnd"/>
      <w:r w:rsidRPr="00F82137">
        <w:rPr>
          <w:rFonts w:ascii="Times New Roman" w:hAnsi="Times New Roman" w:cs="Times New Roman"/>
        </w:rPr>
        <w:t xml:space="preserve"> approach. The Student Depression dataset benefits from a large sample </w:t>
      </w:r>
      <w:r w:rsidRPr="00F82137">
        <w:rPr>
          <w:rFonts w:ascii="Times New Roman" w:hAnsi="Times New Roman" w:cs="Times New Roman"/>
        </w:rPr>
        <w:lastRenderedPageBreak/>
        <w:t>(n = 27,870), a binary target, and a dominant predictor; MH Tech has a more balanced signal distribution, a three-class target, and a moderate sample size.</w:t>
      </w:r>
    </w:p>
    <w:p w14:paraId="7FCD334D" w14:textId="0B90516E"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Second, the ordering of model families is inconsistent across the two datasets. On MH Tech, the hybrid XGB </w:t>
      </w:r>
      <w:r w:rsidR="00832DAF">
        <w:rPr>
          <w:rFonts w:ascii="Times New Roman" w:hAnsi="Times New Roman" w:cs="Times New Roman"/>
        </w:rPr>
        <w:t>-&gt;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sidRPr="00F82137">
        <w:rPr>
          <w:rFonts w:ascii="Times New Roman" w:hAnsi="Times New Roman" w:cs="Times New Roman"/>
        </w:rPr>
        <w:t xml:space="preserve"> pipeline achieves the highest F1 (0.488), marginally ahead of Random Forest (0.470). On Student Depression, logistic regression and </w:t>
      </w:r>
      <w:proofErr w:type="spellStart"/>
      <w:r w:rsidRPr="00F82137">
        <w:rPr>
          <w:rFonts w:ascii="Times New Roman" w:hAnsi="Times New Roman" w:cs="Times New Roman"/>
        </w:rPr>
        <w:t>XGBoost</w:t>
      </w:r>
      <w:proofErr w:type="spellEnd"/>
      <w:r w:rsidRPr="00F82137">
        <w:rPr>
          <w:rFonts w:ascii="Times New Roman" w:hAnsi="Times New Roman" w:cs="Times New Roman"/>
        </w:rPr>
        <w:t xml:space="preserve"> tie at the top (0.841) and no hybrid configuration improves on them. This inconsistency reinforces the general finding that no single model family consistently dominates across classification tasks.</w:t>
      </w:r>
    </w:p>
    <w:p w14:paraId="7E360DBA" w14:textId="77F347FC"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Third, the BN achieves F1 near the ML baseline on both datasets </w:t>
      </w:r>
      <w:r w:rsidR="00832DAF">
        <w:rPr>
          <w:rFonts w:ascii="Times New Roman" w:hAnsi="Times New Roman" w:cs="Times New Roman"/>
        </w:rPr>
        <w:t>-</w:t>
      </w:r>
      <w:r w:rsidRPr="00F82137">
        <w:rPr>
          <w:rFonts w:ascii="Times New Roman" w:hAnsi="Times New Roman" w:cs="Times New Roman"/>
        </w:rPr>
        <w:t xml:space="preserve"> 0.471 versus the best CV F1 of 0.488 on MH Tech, and 0.826 versus 0.841 on Student Depression </w:t>
      </w:r>
      <w:r w:rsidR="00832DAF">
        <w:rPr>
          <w:rFonts w:ascii="Times New Roman" w:hAnsi="Times New Roman" w:cs="Times New Roman"/>
        </w:rPr>
        <w:t>-</w:t>
      </w:r>
      <w:r w:rsidRPr="00F82137">
        <w:rPr>
          <w:rFonts w:ascii="Times New Roman" w:hAnsi="Times New Roman" w:cs="Times New Roman"/>
        </w:rPr>
        <w:t xml:space="preserve"> despite using structurally constrained, parsimonious parent sets and being evaluated on the full dataset rather than cross-validated held-out folds. The BN AUC on MH Tech (0.771) appears to exceed all ML configurations (maximum 0.701), but this advantage is attributed to the evaluation asymmetry rather than structural superiority.</w:t>
      </w:r>
    </w:p>
    <w:p w14:paraId="07FD63C2" w14:textId="77777777" w:rsidR="00F82137" w:rsidRDefault="00F82137" w:rsidP="00F82137">
      <w:pPr>
        <w:spacing w:after="0" w:line="360" w:lineRule="auto"/>
        <w:rPr>
          <w:rFonts w:ascii="Times New Roman" w:hAnsi="Times New Roman" w:cs="Times New Roman"/>
        </w:rPr>
      </w:pPr>
    </w:p>
    <w:p w14:paraId="5E29157F"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5.1.2 Regression Datasets</w:t>
      </w:r>
    </w:p>
    <w:p w14:paraId="692A800D"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5.2 reports R² and RMSE for all model configurations across the three regression datasets. WHR Synthetic is included for completeness; its near-zero values serve as a null baseline. BN metrics are </w:t>
      </w:r>
      <w:proofErr w:type="gramStart"/>
      <w:r w:rsidRPr="001E5B42">
        <w:rPr>
          <w:rFonts w:ascii="Times New Roman" w:hAnsi="Times New Roman" w:cs="Times New Roman"/>
        </w:rPr>
        <w:t>full-data</w:t>
      </w:r>
      <w:proofErr w:type="gramEnd"/>
      <w:r w:rsidRPr="001E5B42">
        <w:rPr>
          <w:rFonts w:ascii="Times New Roman" w:hAnsi="Times New Roman" w:cs="Times New Roman"/>
        </w:rPr>
        <w:t xml:space="preserve"> and marked accordingly.</w:t>
      </w:r>
    </w:p>
    <w:p w14:paraId="7BC887F1" w14:textId="77777777" w:rsidR="001E5B42" w:rsidRPr="001E5B42" w:rsidRDefault="001E5B42" w:rsidP="001E5B42">
      <w:pPr>
        <w:spacing w:after="0" w:line="360" w:lineRule="auto"/>
        <w:jc w:val="both"/>
        <w:rPr>
          <w:rFonts w:ascii="Times New Roman" w:hAnsi="Times New Roman" w:cs="Times New Roman"/>
        </w:rPr>
      </w:pPr>
    </w:p>
    <w:p w14:paraId="1E7F678A" w14:textId="4650C0A3"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5.2. Regression datasets </w:t>
      </w:r>
      <w:r w:rsidR="00832DAF">
        <w:rPr>
          <w:rFonts w:ascii="Times New Roman" w:hAnsi="Times New Roman" w:cs="Times New Roman"/>
        </w:rPr>
        <w:t>-</w:t>
      </w:r>
      <w:r w:rsidRPr="001E5B42">
        <w:rPr>
          <w:rFonts w:ascii="Times New Roman" w:hAnsi="Times New Roman" w:cs="Times New Roman"/>
        </w:rPr>
        <w:t xml:space="preserve"> full model comparison (CV unless </w:t>
      </w:r>
      <w:proofErr w:type="gramStart"/>
      <w:r w:rsidRPr="001E5B42">
        <w:rPr>
          <w:rFonts w:ascii="Times New Roman" w:hAnsi="Times New Roman" w:cs="Times New Roman"/>
        </w:rPr>
        <w:t>marked †)</w:t>
      </w:r>
      <w:proofErr w:type="gramEnd"/>
      <w:r w:rsidRPr="001E5B42">
        <w:rPr>
          <w:rFonts w:ascii="Times New Roman" w:hAnsi="Times New Roman" w:cs="Times New Roman"/>
        </w:rPr>
        <w:t>.</w:t>
      </w:r>
    </w:p>
    <w:p w14:paraId="38A925AD" w14:textId="785AAF33" w:rsidR="001E5B42" w:rsidRDefault="001E5B42" w:rsidP="001E5B42">
      <w:pPr>
        <w:spacing w:after="0" w:line="360" w:lineRule="auto"/>
        <w:rPr>
          <w:rFonts w:ascii="Times New Roman" w:hAnsi="Times New Roman" w:cs="Times New Roman"/>
        </w:rPr>
      </w:pPr>
      <w:r>
        <w:rPr>
          <w:rFonts w:ascii="Times New Roman" w:hAnsi="Times New Roman" w:cs="Times New Roman"/>
        </w:rPr>
        <w:t>TODO table</w:t>
      </w:r>
    </w:p>
    <w:p w14:paraId="6C13FFE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Model</w:t>
      </w:r>
      <w:r>
        <w:rPr>
          <w:rFonts w:ascii="Times New Roman" w:hAnsi="Times New Roman" w:cs="Times New Roman"/>
        </w:rPr>
        <w:t xml:space="preserve">  </w:t>
      </w:r>
      <w:r w:rsidRPr="001E5B42">
        <w:rPr>
          <w:rFonts w:ascii="Times New Roman" w:hAnsi="Times New Roman" w:cs="Times New Roman"/>
        </w:rPr>
        <w:t>Canadian R²</w:t>
      </w:r>
      <w:r>
        <w:rPr>
          <w:rFonts w:ascii="Times New Roman" w:hAnsi="Times New Roman" w:cs="Times New Roman"/>
        </w:rPr>
        <w:t xml:space="preserve">   </w:t>
      </w:r>
      <w:r w:rsidRPr="001E5B42">
        <w:rPr>
          <w:rFonts w:ascii="Times New Roman" w:hAnsi="Times New Roman" w:cs="Times New Roman"/>
        </w:rPr>
        <w:t>Canadian RMSE</w:t>
      </w:r>
      <w:r>
        <w:rPr>
          <w:rFonts w:ascii="Times New Roman" w:hAnsi="Times New Roman" w:cs="Times New Roman"/>
        </w:rPr>
        <w:t xml:space="preserve">   </w:t>
      </w:r>
      <w:r w:rsidRPr="001E5B42">
        <w:rPr>
          <w:rFonts w:ascii="Times New Roman" w:hAnsi="Times New Roman" w:cs="Times New Roman"/>
        </w:rPr>
        <w:t>Gallup R²</w:t>
      </w:r>
      <w:r>
        <w:rPr>
          <w:rFonts w:ascii="Times New Roman" w:hAnsi="Times New Roman" w:cs="Times New Roman"/>
        </w:rPr>
        <w:t xml:space="preserve">   </w:t>
      </w:r>
      <w:r w:rsidRPr="001E5B42">
        <w:rPr>
          <w:rFonts w:ascii="Times New Roman" w:hAnsi="Times New Roman" w:cs="Times New Roman"/>
        </w:rPr>
        <w:t>Gallup RMSE</w:t>
      </w:r>
      <w:r>
        <w:rPr>
          <w:rFonts w:ascii="Times New Roman" w:hAnsi="Times New Roman" w:cs="Times New Roman"/>
        </w:rPr>
        <w:t xml:space="preserve">   </w:t>
      </w:r>
      <w:r w:rsidRPr="001E5B42">
        <w:rPr>
          <w:rFonts w:ascii="Times New Roman" w:hAnsi="Times New Roman" w:cs="Times New Roman"/>
        </w:rPr>
        <w:t>Synthetic R²</w:t>
      </w:r>
    </w:p>
    <w:p w14:paraId="133923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Linear Regression</w:t>
      </w:r>
      <w:r>
        <w:rPr>
          <w:rFonts w:ascii="Times New Roman" w:hAnsi="Times New Roman" w:cs="Times New Roman"/>
        </w:rPr>
        <w:t xml:space="preserve">  </w:t>
      </w:r>
      <w:r w:rsidRPr="001E5B42">
        <w:rPr>
          <w:rFonts w:ascii="Times New Roman" w:hAnsi="Times New Roman" w:cs="Times New Roman"/>
        </w:rPr>
        <w:t>0.406</w:t>
      </w:r>
      <w:r>
        <w:rPr>
          <w:rFonts w:ascii="Times New Roman" w:hAnsi="Times New Roman" w:cs="Times New Roman"/>
        </w:rPr>
        <w:t xml:space="preserve">   </w:t>
      </w:r>
      <w:r w:rsidRPr="001E5B42">
        <w:rPr>
          <w:rFonts w:ascii="Times New Roman" w:hAnsi="Times New Roman" w:cs="Times New Roman"/>
        </w:rPr>
        <w:t>1.300</w:t>
      </w:r>
      <w:r>
        <w:rPr>
          <w:rFonts w:ascii="Times New Roman" w:hAnsi="Times New Roman" w:cs="Times New Roman"/>
        </w:rPr>
        <w:t xml:space="preserve">   </w:t>
      </w:r>
      <w:r w:rsidRPr="001E5B42">
        <w:rPr>
          <w:rFonts w:ascii="Times New Roman" w:hAnsi="Times New Roman" w:cs="Times New Roman"/>
        </w:rPr>
        <w:t>0.763</w:t>
      </w:r>
      <w:r>
        <w:rPr>
          <w:rFonts w:ascii="Times New Roman" w:hAnsi="Times New Roman" w:cs="Times New Roman"/>
        </w:rPr>
        <w:t xml:space="preserve">   </w:t>
      </w:r>
      <w:r w:rsidRPr="001E5B42">
        <w:rPr>
          <w:rFonts w:ascii="Times New Roman" w:hAnsi="Times New Roman" w:cs="Times New Roman"/>
        </w:rPr>
        <w:t>0.543</w:t>
      </w:r>
      <w:r>
        <w:rPr>
          <w:rFonts w:ascii="Times New Roman" w:hAnsi="Times New Roman" w:cs="Times New Roman"/>
        </w:rPr>
        <w:t xml:space="preserve">   </w:t>
      </w:r>
      <w:r w:rsidRPr="001E5B42">
        <w:rPr>
          <w:rFonts w:ascii="Times New Roman" w:hAnsi="Times New Roman" w:cs="Times New Roman"/>
        </w:rPr>
        <w:t>≈ 0.000</w:t>
      </w:r>
    </w:p>
    <w:p w14:paraId="4BE4FCB4"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Decision Tree</w:t>
      </w:r>
      <w:r>
        <w:rPr>
          <w:rFonts w:ascii="Times New Roman" w:hAnsi="Times New Roman" w:cs="Times New Roman"/>
        </w:rPr>
        <w:t xml:space="preserve">   </w:t>
      </w:r>
      <w:r w:rsidRPr="001E5B42">
        <w:rPr>
          <w:rFonts w:ascii="Times New Roman" w:hAnsi="Times New Roman" w:cs="Times New Roman"/>
        </w:rPr>
        <w:t>0.389</w:t>
      </w:r>
      <w:r>
        <w:rPr>
          <w:rFonts w:ascii="Times New Roman" w:hAnsi="Times New Roman" w:cs="Times New Roman"/>
        </w:rPr>
        <w:t xml:space="preserve">   </w:t>
      </w:r>
      <w:r w:rsidRPr="001E5B42">
        <w:rPr>
          <w:rFonts w:ascii="Times New Roman" w:hAnsi="Times New Roman" w:cs="Times New Roman"/>
        </w:rPr>
        <w:t>1.319</w:t>
      </w:r>
      <w:r>
        <w:rPr>
          <w:rFonts w:ascii="Times New Roman" w:hAnsi="Times New Roman" w:cs="Times New Roman"/>
        </w:rPr>
        <w:t xml:space="preserve">  </w:t>
      </w:r>
      <w:r w:rsidRPr="001E5B42">
        <w:rPr>
          <w:rFonts w:ascii="Times New Roman" w:hAnsi="Times New Roman" w:cs="Times New Roman"/>
        </w:rPr>
        <w:t>0.785</w:t>
      </w:r>
      <w:r>
        <w:rPr>
          <w:rFonts w:ascii="Times New Roman" w:hAnsi="Times New Roman" w:cs="Times New Roman"/>
        </w:rPr>
        <w:t xml:space="preserve">  </w:t>
      </w:r>
      <w:r w:rsidRPr="001E5B42">
        <w:rPr>
          <w:rFonts w:ascii="Times New Roman" w:hAnsi="Times New Roman" w:cs="Times New Roman"/>
        </w:rPr>
        <w:t>0.516</w:t>
      </w:r>
      <w:r>
        <w:rPr>
          <w:rFonts w:ascii="Times New Roman" w:hAnsi="Times New Roman" w:cs="Times New Roman"/>
        </w:rPr>
        <w:t xml:space="preserve">  </w:t>
      </w:r>
      <w:r w:rsidRPr="001E5B42">
        <w:rPr>
          <w:rFonts w:ascii="Times New Roman" w:hAnsi="Times New Roman" w:cs="Times New Roman"/>
        </w:rPr>
        <w:t>≈ 0.000</w:t>
      </w:r>
    </w:p>
    <w:p w14:paraId="40037E07"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Random Forest</w:t>
      </w:r>
      <w:r>
        <w:rPr>
          <w:rFonts w:ascii="Times New Roman" w:hAnsi="Times New Roman" w:cs="Times New Roman"/>
        </w:rPr>
        <w:t xml:space="preserve">   </w:t>
      </w:r>
      <w:r w:rsidRPr="001E5B42">
        <w:rPr>
          <w:rFonts w:ascii="Times New Roman" w:hAnsi="Times New Roman" w:cs="Times New Roman"/>
        </w:rPr>
        <w:t>0.407</w:t>
      </w:r>
      <w:r>
        <w:rPr>
          <w:rFonts w:ascii="Times New Roman" w:hAnsi="Times New Roman" w:cs="Times New Roman"/>
        </w:rPr>
        <w:t xml:space="preserve">   </w:t>
      </w:r>
      <w:r w:rsidRPr="001E5B42">
        <w:rPr>
          <w:rFonts w:ascii="Times New Roman" w:hAnsi="Times New Roman" w:cs="Times New Roman"/>
        </w:rPr>
        <w:t>1.299</w:t>
      </w:r>
      <w:r>
        <w:rPr>
          <w:rFonts w:ascii="Times New Roman" w:hAnsi="Times New Roman" w:cs="Times New Roman"/>
        </w:rPr>
        <w:t xml:space="preserve">   </w:t>
      </w:r>
      <w:r w:rsidRPr="001E5B42">
        <w:rPr>
          <w:rFonts w:ascii="Times New Roman" w:hAnsi="Times New Roman" w:cs="Times New Roman"/>
        </w:rPr>
        <w:t>0.843</w:t>
      </w:r>
      <w:r>
        <w:rPr>
          <w:rFonts w:ascii="Times New Roman" w:hAnsi="Times New Roman" w:cs="Times New Roman"/>
        </w:rPr>
        <w:t xml:space="preserve">  </w:t>
      </w:r>
      <w:r w:rsidRPr="001E5B42">
        <w:rPr>
          <w:rFonts w:ascii="Times New Roman" w:hAnsi="Times New Roman" w:cs="Times New Roman"/>
        </w:rPr>
        <w:t>0.442</w:t>
      </w:r>
      <w:r>
        <w:rPr>
          <w:rFonts w:ascii="Times New Roman" w:hAnsi="Times New Roman" w:cs="Times New Roman"/>
        </w:rPr>
        <w:t xml:space="preserve">   </w:t>
      </w:r>
      <w:r w:rsidRPr="001E5B42">
        <w:rPr>
          <w:rFonts w:ascii="Times New Roman" w:hAnsi="Times New Roman" w:cs="Times New Roman"/>
        </w:rPr>
        <w:t>≈ 0.000</w:t>
      </w:r>
    </w:p>
    <w:p w14:paraId="1658B0B0" w14:textId="77777777" w:rsidR="001E5B42" w:rsidRDefault="001E5B42" w:rsidP="001E5B42">
      <w:pPr>
        <w:spacing w:after="0" w:line="360" w:lineRule="auto"/>
        <w:rPr>
          <w:rFonts w:ascii="Times New Roman" w:hAnsi="Times New Roman" w:cs="Times New Roman"/>
        </w:rPr>
      </w:pPr>
      <w:proofErr w:type="spellStart"/>
      <w:r w:rsidRPr="001E5B42">
        <w:rPr>
          <w:rFonts w:ascii="Times New Roman" w:hAnsi="Times New Roman" w:cs="Times New Roman"/>
        </w:rPr>
        <w:t>XGBoost</w:t>
      </w:r>
      <w:proofErr w:type="spellEnd"/>
      <w:r>
        <w:rPr>
          <w:rFonts w:ascii="Times New Roman" w:hAnsi="Times New Roman" w:cs="Times New Roman"/>
        </w:rPr>
        <w:t xml:space="preserve">   </w:t>
      </w:r>
      <w:r w:rsidRPr="001E5B42">
        <w:rPr>
          <w:rFonts w:ascii="Times New Roman" w:hAnsi="Times New Roman" w:cs="Times New Roman"/>
        </w:rPr>
        <w:t>0.422</w:t>
      </w:r>
      <w:r>
        <w:rPr>
          <w:rFonts w:ascii="Times New Roman" w:hAnsi="Times New Roman" w:cs="Times New Roman"/>
        </w:rPr>
        <w:t xml:space="preserve">   </w:t>
      </w:r>
      <w:r w:rsidRPr="001E5B42">
        <w:rPr>
          <w:rFonts w:ascii="Times New Roman" w:hAnsi="Times New Roman" w:cs="Times New Roman"/>
        </w:rPr>
        <w:t>1.282</w:t>
      </w:r>
      <w:r>
        <w:rPr>
          <w:rFonts w:ascii="Times New Roman" w:hAnsi="Times New Roman" w:cs="Times New Roman"/>
        </w:rPr>
        <w:t xml:space="preserve">   </w:t>
      </w:r>
      <w:r w:rsidRPr="001E5B42">
        <w:rPr>
          <w:rFonts w:ascii="Times New Roman" w:hAnsi="Times New Roman" w:cs="Times New Roman"/>
        </w:rPr>
        <w:t>0.850</w:t>
      </w:r>
      <w:r>
        <w:rPr>
          <w:rFonts w:ascii="Times New Roman" w:hAnsi="Times New Roman" w:cs="Times New Roman"/>
        </w:rPr>
        <w:t xml:space="preserve">  </w:t>
      </w:r>
      <w:r w:rsidRPr="001E5B42">
        <w:rPr>
          <w:rFonts w:ascii="Times New Roman" w:hAnsi="Times New Roman" w:cs="Times New Roman"/>
        </w:rPr>
        <w:t>0.432</w:t>
      </w:r>
      <w:r>
        <w:rPr>
          <w:rFonts w:ascii="Times New Roman" w:hAnsi="Times New Roman" w:cs="Times New Roman"/>
        </w:rPr>
        <w:t xml:space="preserve">   </w:t>
      </w:r>
      <w:r w:rsidRPr="001E5B42">
        <w:rPr>
          <w:rFonts w:ascii="Times New Roman" w:hAnsi="Times New Roman" w:cs="Times New Roman"/>
        </w:rPr>
        <w:t>≈ 0.000</w:t>
      </w:r>
    </w:p>
    <w:p w14:paraId="60D18CF9" w14:textId="2BD7B18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RF </w:t>
      </w:r>
      <w:r w:rsidR="00832DAF">
        <w:rPr>
          <w:rFonts w:ascii="Times New Roman" w:hAnsi="Times New Roman" w:cs="Times New Roman"/>
        </w:rPr>
        <w:t>-&gt;</w:t>
      </w:r>
      <w:r w:rsidRPr="001E5B42">
        <w:rPr>
          <w:rFonts w:ascii="Times New Roman" w:hAnsi="Times New Roman" w:cs="Times New Roman"/>
        </w:rPr>
        <w:t xml:space="preserve"> </w:t>
      </w:r>
      <w:proofErr w:type="spellStart"/>
      <w:r w:rsidRPr="001E5B42">
        <w:rPr>
          <w:rFonts w:ascii="Times New Roman" w:hAnsi="Times New Roman" w:cs="Times New Roman"/>
        </w:rPr>
        <w:t>LinReg</w:t>
      </w:r>
      <w:proofErr w:type="spellEnd"/>
      <w:r>
        <w:rPr>
          <w:rFonts w:ascii="Times New Roman" w:hAnsi="Times New Roman" w:cs="Times New Roman"/>
        </w:rPr>
        <w:t xml:space="preserve">  </w:t>
      </w:r>
      <w:r w:rsidRPr="001E5B42">
        <w:rPr>
          <w:rFonts w:ascii="Times New Roman" w:hAnsi="Times New Roman" w:cs="Times New Roman"/>
        </w:rPr>
        <w:t>0.404</w:t>
      </w:r>
      <w:r>
        <w:rPr>
          <w:rFonts w:ascii="Times New Roman" w:hAnsi="Times New Roman" w:cs="Times New Roman"/>
        </w:rPr>
        <w:t xml:space="preserve">   </w:t>
      </w:r>
      <w:r w:rsidRPr="001E5B42">
        <w:rPr>
          <w:rFonts w:ascii="Times New Roman" w:hAnsi="Times New Roman" w:cs="Times New Roman"/>
        </w:rPr>
        <w:t>1.303</w:t>
      </w:r>
      <w:r>
        <w:rPr>
          <w:rFonts w:ascii="Times New Roman" w:hAnsi="Times New Roman" w:cs="Times New Roman"/>
        </w:rPr>
        <w:t xml:space="preserve">  </w:t>
      </w:r>
      <w:r w:rsidRPr="001E5B42">
        <w:rPr>
          <w:rFonts w:ascii="Times New Roman" w:hAnsi="Times New Roman" w:cs="Times New Roman"/>
        </w:rPr>
        <w:t>0.759</w:t>
      </w:r>
      <w:r>
        <w:rPr>
          <w:rFonts w:ascii="Times New Roman" w:hAnsi="Times New Roman" w:cs="Times New Roman"/>
        </w:rPr>
        <w:t xml:space="preserve">  </w:t>
      </w:r>
      <w:r w:rsidRPr="001E5B42">
        <w:rPr>
          <w:rFonts w:ascii="Times New Roman" w:hAnsi="Times New Roman" w:cs="Times New Roman"/>
        </w:rPr>
        <w:t>0.547</w:t>
      </w:r>
      <w:r>
        <w:rPr>
          <w:rFonts w:ascii="Times New Roman" w:hAnsi="Times New Roman" w:cs="Times New Roman"/>
        </w:rPr>
        <w:t xml:space="preserve">  </w:t>
      </w:r>
      <w:r w:rsidRPr="001E5B42">
        <w:rPr>
          <w:rFonts w:ascii="Times New Roman" w:hAnsi="Times New Roman" w:cs="Times New Roman"/>
        </w:rPr>
        <w:t>≈ 0.000</w:t>
      </w:r>
    </w:p>
    <w:p w14:paraId="02011C20" w14:textId="14101C5E"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XGB </w:t>
      </w:r>
      <w:r w:rsidR="00832DAF">
        <w:rPr>
          <w:rFonts w:ascii="Times New Roman" w:hAnsi="Times New Roman" w:cs="Times New Roman"/>
        </w:rPr>
        <w:t>-&gt;</w:t>
      </w:r>
      <w:r w:rsidRPr="001E5B42">
        <w:rPr>
          <w:rFonts w:ascii="Times New Roman" w:hAnsi="Times New Roman" w:cs="Times New Roman"/>
        </w:rPr>
        <w:t xml:space="preserve"> </w:t>
      </w:r>
      <w:proofErr w:type="spellStart"/>
      <w:r w:rsidRPr="001E5B42">
        <w:rPr>
          <w:rFonts w:ascii="Times New Roman" w:hAnsi="Times New Roman" w:cs="Times New Roman"/>
        </w:rPr>
        <w:t>LinReg</w:t>
      </w:r>
      <w:proofErr w:type="spellEnd"/>
      <w:r>
        <w:rPr>
          <w:rFonts w:ascii="Times New Roman" w:hAnsi="Times New Roman" w:cs="Times New Roman"/>
        </w:rPr>
        <w:t xml:space="preserve">   </w:t>
      </w:r>
      <w:r w:rsidRPr="001E5B42">
        <w:rPr>
          <w:rFonts w:ascii="Times New Roman" w:hAnsi="Times New Roman" w:cs="Times New Roman"/>
        </w:rPr>
        <w:t>0.406</w:t>
      </w:r>
      <w:r>
        <w:rPr>
          <w:rFonts w:ascii="Times New Roman" w:hAnsi="Times New Roman" w:cs="Times New Roman"/>
        </w:rPr>
        <w:t xml:space="preserve">  </w:t>
      </w:r>
      <w:r w:rsidRPr="001E5B42">
        <w:rPr>
          <w:rFonts w:ascii="Times New Roman" w:hAnsi="Times New Roman" w:cs="Times New Roman"/>
        </w:rPr>
        <w:t>1.301</w:t>
      </w:r>
      <w:r>
        <w:rPr>
          <w:rFonts w:ascii="Times New Roman" w:hAnsi="Times New Roman" w:cs="Times New Roman"/>
        </w:rPr>
        <w:t xml:space="preserve">  </w:t>
      </w:r>
      <w:r w:rsidRPr="001E5B42">
        <w:rPr>
          <w:rFonts w:ascii="Times New Roman" w:hAnsi="Times New Roman" w:cs="Times New Roman"/>
        </w:rPr>
        <w:t>0.755</w:t>
      </w:r>
      <w:r>
        <w:rPr>
          <w:rFonts w:ascii="Times New Roman" w:hAnsi="Times New Roman" w:cs="Times New Roman"/>
        </w:rPr>
        <w:t xml:space="preserve">   </w:t>
      </w:r>
      <w:r w:rsidRPr="001E5B42">
        <w:rPr>
          <w:rFonts w:ascii="Times New Roman" w:hAnsi="Times New Roman" w:cs="Times New Roman"/>
        </w:rPr>
        <w:t>0.551</w:t>
      </w:r>
      <w:r>
        <w:rPr>
          <w:rFonts w:ascii="Times New Roman" w:hAnsi="Times New Roman" w:cs="Times New Roman"/>
        </w:rPr>
        <w:t xml:space="preserve">  </w:t>
      </w:r>
      <w:r w:rsidRPr="001E5B42">
        <w:rPr>
          <w:rFonts w:ascii="Times New Roman" w:hAnsi="Times New Roman" w:cs="Times New Roman"/>
        </w:rPr>
        <w:t>≈ 0.000</w:t>
      </w:r>
    </w:p>
    <w:p w14:paraId="35D340CF"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Stacking</w:t>
      </w:r>
      <w:r>
        <w:rPr>
          <w:rFonts w:ascii="Times New Roman" w:hAnsi="Times New Roman" w:cs="Times New Roman"/>
        </w:rPr>
        <w:t xml:space="preserve">  </w:t>
      </w:r>
      <w:r w:rsidRPr="001E5B42">
        <w:rPr>
          <w:rFonts w:ascii="Times New Roman" w:hAnsi="Times New Roman" w:cs="Times New Roman"/>
        </w:rPr>
        <w:t>0.423</w:t>
      </w:r>
      <w:r>
        <w:rPr>
          <w:rFonts w:ascii="Times New Roman" w:hAnsi="Times New Roman" w:cs="Times New Roman"/>
        </w:rPr>
        <w:t xml:space="preserve">  </w:t>
      </w:r>
      <w:r w:rsidRPr="001E5B42">
        <w:rPr>
          <w:rFonts w:ascii="Times New Roman" w:hAnsi="Times New Roman" w:cs="Times New Roman"/>
        </w:rPr>
        <w:t>1.281</w:t>
      </w:r>
      <w:r>
        <w:rPr>
          <w:rFonts w:ascii="Times New Roman" w:hAnsi="Times New Roman" w:cs="Times New Roman"/>
        </w:rPr>
        <w:t xml:space="preserve">  </w:t>
      </w:r>
      <w:r w:rsidRPr="001E5B42">
        <w:rPr>
          <w:rFonts w:ascii="Times New Roman" w:hAnsi="Times New Roman" w:cs="Times New Roman"/>
        </w:rPr>
        <w:t>0.840</w:t>
      </w:r>
      <w:r>
        <w:rPr>
          <w:rFonts w:ascii="Times New Roman" w:hAnsi="Times New Roman" w:cs="Times New Roman"/>
        </w:rPr>
        <w:t xml:space="preserve">  </w:t>
      </w:r>
      <w:r w:rsidRPr="001E5B42">
        <w:rPr>
          <w:rFonts w:ascii="Times New Roman" w:hAnsi="Times New Roman" w:cs="Times New Roman"/>
        </w:rPr>
        <w:t>0.446</w:t>
      </w:r>
      <w:r>
        <w:rPr>
          <w:rFonts w:ascii="Times New Roman" w:hAnsi="Times New Roman" w:cs="Times New Roman"/>
        </w:rPr>
        <w:t xml:space="preserve">  </w:t>
      </w:r>
      <w:r w:rsidRPr="001E5B42">
        <w:rPr>
          <w:rFonts w:ascii="Times New Roman" w:hAnsi="Times New Roman" w:cs="Times New Roman"/>
        </w:rPr>
        <w:t>≈ 0.000</w:t>
      </w:r>
    </w:p>
    <w:p w14:paraId="05B46F44" w14:textId="13AF113C"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BN (</w:t>
      </w:r>
      <w:proofErr w:type="gramStart"/>
      <w:r w:rsidRPr="001E5B42">
        <w:rPr>
          <w:rFonts w:ascii="Times New Roman" w:hAnsi="Times New Roman" w:cs="Times New Roman"/>
        </w:rPr>
        <w:t>restricted) †</w:t>
      </w:r>
      <w:r>
        <w:rPr>
          <w:rFonts w:ascii="Times New Roman" w:hAnsi="Times New Roman" w:cs="Times New Roman"/>
        </w:rPr>
        <w:t xml:space="preserve">  </w:t>
      </w:r>
      <w:proofErr w:type="gramEnd"/>
      <w:r>
        <w:rPr>
          <w:rFonts w:ascii="Times New Roman" w:hAnsi="Times New Roman" w:cs="Times New Roman"/>
        </w:rPr>
        <w:t xml:space="preserve"> </w:t>
      </w:r>
      <w:r w:rsidRPr="001E5B42">
        <w:rPr>
          <w:rFonts w:ascii="Times New Roman" w:hAnsi="Times New Roman" w:cs="Times New Roman"/>
        </w:rPr>
        <w:t>0.076</w:t>
      </w:r>
      <w:r>
        <w:rPr>
          <w:rFonts w:ascii="Times New Roman" w:hAnsi="Times New Roman" w:cs="Times New Roman"/>
        </w:rPr>
        <w:t xml:space="preserve">   </w:t>
      </w:r>
      <w:r w:rsidRPr="001E5B42">
        <w:rPr>
          <w:rFonts w:ascii="Times New Roman" w:hAnsi="Times New Roman" w:cs="Times New Roman"/>
        </w:rPr>
        <w:t>1.622</w:t>
      </w:r>
      <w:r>
        <w:rPr>
          <w:rFonts w:ascii="Times New Roman" w:hAnsi="Times New Roman" w:cs="Times New Roman"/>
        </w:rPr>
        <w:t xml:space="preserve">   </w:t>
      </w:r>
      <w:r w:rsidRPr="001E5B42">
        <w:rPr>
          <w:rFonts w:ascii="Times New Roman" w:hAnsi="Times New Roman" w:cs="Times New Roman"/>
        </w:rPr>
        <w:t>0.613</w:t>
      </w:r>
      <w:r>
        <w:rPr>
          <w:rFonts w:ascii="Times New Roman" w:hAnsi="Times New Roman" w:cs="Times New Roman"/>
        </w:rPr>
        <w:t xml:space="preserve">  </w:t>
      </w:r>
      <w:r w:rsidRPr="001E5B42">
        <w:rPr>
          <w:rFonts w:ascii="Times New Roman" w:hAnsi="Times New Roman" w:cs="Times New Roman"/>
        </w:rPr>
        <w:t>0.880</w:t>
      </w:r>
      <w:r>
        <w:rPr>
          <w:rFonts w:ascii="Times New Roman" w:hAnsi="Times New Roman" w:cs="Times New Roman"/>
        </w:rPr>
        <w:t xml:space="preserve">  </w:t>
      </w:r>
      <w:r w:rsidR="00832DAF">
        <w:rPr>
          <w:rFonts w:ascii="Times New Roman" w:hAnsi="Times New Roman" w:cs="Times New Roman"/>
        </w:rPr>
        <w:t>-</w:t>
      </w:r>
    </w:p>
    <w:p w14:paraId="044695D1" w14:textId="77777777" w:rsidR="001E5B42" w:rsidRDefault="001E5B42" w:rsidP="001E5B42">
      <w:pPr>
        <w:spacing w:after="0" w:line="360" w:lineRule="auto"/>
        <w:rPr>
          <w:rFonts w:ascii="Times New Roman" w:hAnsi="Times New Roman" w:cs="Times New Roman"/>
        </w:rPr>
      </w:pPr>
    </w:p>
    <w:p w14:paraId="3C2EA610" w14:textId="0E9045F9"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lastRenderedPageBreak/>
        <w:t xml:space="preserve">The most salient feature of Table 5.2 is the performance gap between the Canadian Survey and WHR Gallup across all model families. </w:t>
      </w:r>
      <w:proofErr w:type="spellStart"/>
      <w:r w:rsidRPr="001E5B42">
        <w:rPr>
          <w:rFonts w:ascii="Times New Roman" w:hAnsi="Times New Roman" w:cs="Times New Roman"/>
        </w:rPr>
        <w:t>XGBoost</w:t>
      </w:r>
      <w:proofErr w:type="spellEnd"/>
      <w:r w:rsidRPr="001E5B42">
        <w:rPr>
          <w:rFonts w:ascii="Times New Roman" w:hAnsi="Times New Roman" w:cs="Times New Roman"/>
        </w:rPr>
        <w:t xml:space="preserve"> achieves R² = 0.850 on Gallup versus 0.422 on the Canadian Survey </w:t>
      </w:r>
      <w:r w:rsidR="00832DAF">
        <w:rPr>
          <w:rFonts w:ascii="Times New Roman" w:hAnsi="Times New Roman" w:cs="Times New Roman"/>
        </w:rPr>
        <w:t>-</w:t>
      </w:r>
      <w:r w:rsidRPr="001E5B42">
        <w:rPr>
          <w:rFonts w:ascii="Times New Roman" w:hAnsi="Times New Roman" w:cs="Times New Roman"/>
        </w:rPr>
        <w:t xml:space="preserve"> a difference of 0.428 R² points that persists across every model family tested. This gap is not an artefact of model choice and is interpreted in Section 5.3 in the context of the micro versus macro distinction.</w:t>
      </w:r>
    </w:p>
    <w:p w14:paraId="64A588C7" w14:textId="37D9B7DD"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The WHR Synthetic column confirms the null-signal diagnosis: every model family, including the BN, returns effectively </w:t>
      </w:r>
      <w:proofErr w:type="gramStart"/>
      <w:r w:rsidRPr="001E5B42">
        <w:rPr>
          <w:rFonts w:ascii="Times New Roman" w:hAnsi="Times New Roman" w:cs="Times New Roman"/>
        </w:rPr>
        <w:t>zero</w:t>
      </w:r>
      <w:proofErr w:type="gramEnd"/>
      <w:r w:rsidRPr="001E5B42">
        <w:rPr>
          <w:rFonts w:ascii="Times New Roman" w:hAnsi="Times New Roman" w:cs="Times New Roman"/>
        </w:rPr>
        <w:t xml:space="preserve"> performance. This unanimity across methods </w:t>
      </w:r>
      <w:r w:rsidR="00832DAF">
        <w:rPr>
          <w:rFonts w:ascii="Times New Roman" w:hAnsi="Times New Roman" w:cs="Times New Roman"/>
        </w:rPr>
        <w:t>-</w:t>
      </w:r>
      <w:r w:rsidRPr="001E5B42">
        <w:rPr>
          <w:rFonts w:ascii="Times New Roman" w:hAnsi="Times New Roman" w:cs="Times New Roman"/>
        </w:rPr>
        <w:t xml:space="preserve"> from a simple linear model to a gradient boosted ensemble to a probabilistic graphical model </w:t>
      </w:r>
      <w:r w:rsidR="00832DAF">
        <w:rPr>
          <w:rFonts w:ascii="Times New Roman" w:hAnsi="Times New Roman" w:cs="Times New Roman"/>
        </w:rPr>
        <w:t>-</w:t>
      </w:r>
      <w:r w:rsidRPr="001E5B42">
        <w:rPr>
          <w:rFonts w:ascii="Times New Roman" w:hAnsi="Times New Roman" w:cs="Times New Roman"/>
        </w:rPr>
        <w:t xml:space="preserve"> provides strong evidence that the dataset contains no learnable </w:t>
      </w:r>
      <w:proofErr w:type="gramStart"/>
      <w:r w:rsidRPr="001E5B42">
        <w:rPr>
          <w:rFonts w:ascii="Times New Roman" w:hAnsi="Times New Roman" w:cs="Times New Roman"/>
        </w:rPr>
        <w:t>structure, and</w:t>
      </w:r>
      <w:proofErr w:type="gramEnd"/>
      <w:r w:rsidRPr="001E5B42">
        <w:rPr>
          <w:rFonts w:ascii="Times New Roman" w:hAnsi="Times New Roman" w:cs="Times New Roman"/>
        </w:rPr>
        <w:t xml:space="preserve"> validates the cross-validation framework's ability to detect the absence of genuine signal.</w:t>
      </w:r>
    </w:p>
    <w:p w14:paraId="3D7D39BF"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The BN predictive gap is largest on the Canadian Survey (BN R² = 0.076 versus ML best of 0.422, a gap of 0.346) and smallest on the Student Depression dataset (BN F1 = 0.826 versus ML best of 0.841, a gap of 0.015). This variation in BN-versus-ML gap across datasets is explored further in Section 5.2.</w:t>
      </w:r>
    </w:p>
    <w:p w14:paraId="2454E114" w14:textId="77777777" w:rsidR="001E5B42" w:rsidRDefault="001E5B42" w:rsidP="001E5B42">
      <w:pPr>
        <w:spacing w:after="0" w:line="360" w:lineRule="auto"/>
        <w:jc w:val="both"/>
        <w:rPr>
          <w:rFonts w:ascii="Times New Roman" w:hAnsi="Times New Roman" w:cs="Times New Roman"/>
        </w:rPr>
      </w:pPr>
    </w:p>
    <w:p w14:paraId="06D4FF3A" w14:textId="77777777" w:rsidR="001E5B42" w:rsidRPr="001E5B42" w:rsidRDefault="001E5B42" w:rsidP="001E5B42">
      <w:pPr>
        <w:spacing w:after="0" w:line="360" w:lineRule="auto"/>
        <w:jc w:val="both"/>
        <w:rPr>
          <w:rFonts w:ascii="Times New Roman" w:hAnsi="Times New Roman" w:cs="Times New Roman"/>
          <w:b/>
          <w:bCs/>
        </w:rPr>
      </w:pPr>
      <w:r w:rsidRPr="001E5B42">
        <w:rPr>
          <w:rFonts w:ascii="Times New Roman" w:hAnsi="Times New Roman" w:cs="Times New Roman"/>
          <w:b/>
          <w:bCs/>
        </w:rPr>
        <w:t>5.1.3 Hybrid Model Gains</w:t>
      </w:r>
    </w:p>
    <w:p w14:paraId="344FFD48"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performance gain of the best hybrid configuration over the best baseline ML model on each dataset, isolating the incremental contribution of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w:t>
      </w:r>
    </w:p>
    <w:p w14:paraId="2EDC8747" w14:textId="77777777" w:rsidR="001E5B42" w:rsidRPr="001E5B42" w:rsidRDefault="001E5B42" w:rsidP="001E5B42">
      <w:pPr>
        <w:spacing w:after="0" w:line="360" w:lineRule="auto"/>
        <w:jc w:val="both"/>
        <w:rPr>
          <w:rFonts w:ascii="Times New Roman" w:hAnsi="Times New Roman" w:cs="Times New Roman"/>
        </w:rPr>
      </w:pPr>
    </w:p>
    <w:p w14:paraId="7BB4893F" w14:textId="6C080B26"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Hybrid model </w:t>
      </w:r>
      <w:proofErr w:type="gramStart"/>
      <w:r w:rsidRPr="001E5B42">
        <w:rPr>
          <w:rFonts w:ascii="Times New Roman" w:hAnsi="Times New Roman" w:cs="Times New Roman"/>
        </w:rPr>
        <w:t>gain</w:t>
      </w:r>
      <w:proofErr w:type="gramEnd"/>
      <w:r w:rsidRPr="001E5B42">
        <w:rPr>
          <w:rFonts w:ascii="Times New Roman" w:hAnsi="Times New Roman" w:cs="Times New Roman"/>
        </w:rPr>
        <w:t xml:space="preserve"> over best baseline </w:t>
      </w:r>
      <w:r w:rsidR="00832DAF">
        <w:rPr>
          <w:rFonts w:ascii="Times New Roman" w:hAnsi="Times New Roman" w:cs="Times New Roman"/>
        </w:rPr>
        <w:t>-</w:t>
      </w:r>
      <w:r w:rsidRPr="001E5B42">
        <w:rPr>
          <w:rFonts w:ascii="Times New Roman" w:hAnsi="Times New Roman" w:cs="Times New Roman"/>
        </w:rPr>
        <w:t xml:space="preserve"> all datasets.</w:t>
      </w:r>
    </w:p>
    <w:p w14:paraId="6DC5EB55" w14:textId="7D5AE6DB" w:rsidR="001E5B42" w:rsidRDefault="001E5B42" w:rsidP="001E5B42">
      <w:pPr>
        <w:spacing w:after="0" w:line="360" w:lineRule="auto"/>
        <w:jc w:val="both"/>
        <w:rPr>
          <w:rFonts w:ascii="Times New Roman" w:hAnsi="Times New Roman" w:cs="Times New Roman"/>
        </w:rPr>
      </w:pPr>
      <w:r>
        <w:rPr>
          <w:rFonts w:ascii="Times New Roman" w:hAnsi="Times New Roman" w:cs="Times New Roman"/>
        </w:rPr>
        <w:t>TODO table</w:t>
      </w:r>
    </w:p>
    <w:p w14:paraId="3FF15F8E" w14:textId="2D20CCEF"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Dataset</w:t>
      </w:r>
      <w:r>
        <w:rPr>
          <w:rFonts w:ascii="Times New Roman" w:hAnsi="Times New Roman" w:cs="Times New Roman"/>
        </w:rPr>
        <w:t xml:space="preserve">   </w:t>
      </w:r>
      <w:r w:rsidRPr="001E5B42">
        <w:rPr>
          <w:rFonts w:ascii="Times New Roman" w:hAnsi="Times New Roman" w:cs="Times New Roman"/>
        </w:rPr>
        <w:t>Best Baseline</w:t>
      </w:r>
      <w:r>
        <w:rPr>
          <w:rFonts w:ascii="Times New Roman" w:hAnsi="Times New Roman" w:cs="Times New Roman"/>
        </w:rPr>
        <w:t xml:space="preserve">    </w:t>
      </w:r>
      <w:r w:rsidRPr="001E5B42">
        <w:rPr>
          <w:rFonts w:ascii="Times New Roman" w:hAnsi="Times New Roman" w:cs="Times New Roman"/>
        </w:rPr>
        <w:t>Best Hybrid</w:t>
      </w:r>
      <w:r>
        <w:rPr>
          <w:rFonts w:ascii="Times New Roman" w:hAnsi="Times New Roman" w:cs="Times New Roman"/>
        </w:rPr>
        <w:t xml:space="preserve">   </w:t>
      </w:r>
      <w:r w:rsidRPr="001E5B42">
        <w:rPr>
          <w:rFonts w:ascii="Times New Roman" w:hAnsi="Times New Roman" w:cs="Times New Roman"/>
        </w:rPr>
        <w:t>Metric</w:t>
      </w:r>
      <w:r>
        <w:rPr>
          <w:rFonts w:ascii="Times New Roman" w:hAnsi="Times New Roman" w:cs="Times New Roman"/>
        </w:rPr>
        <w:t xml:space="preserve">    </w:t>
      </w:r>
      <w:r w:rsidRPr="001E5B42">
        <w:rPr>
          <w:rFonts w:ascii="Times New Roman" w:hAnsi="Times New Roman" w:cs="Times New Roman"/>
        </w:rPr>
        <w:t>Gain</w:t>
      </w:r>
    </w:p>
    <w:p w14:paraId="3F668D1C" w14:textId="7A046A65"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MH Tech</w:t>
      </w:r>
      <w:r>
        <w:rPr>
          <w:rFonts w:ascii="Times New Roman" w:hAnsi="Times New Roman" w:cs="Times New Roman"/>
        </w:rPr>
        <w:t xml:space="preserve">   </w:t>
      </w:r>
      <w:r w:rsidRPr="001E5B42">
        <w:rPr>
          <w:rFonts w:ascii="Times New Roman" w:hAnsi="Times New Roman" w:cs="Times New Roman"/>
        </w:rPr>
        <w:t>0.470 (RF)</w:t>
      </w:r>
      <w:r>
        <w:rPr>
          <w:rFonts w:ascii="Times New Roman" w:hAnsi="Times New Roman" w:cs="Times New Roman"/>
        </w:rPr>
        <w:t xml:space="preserve">   </w:t>
      </w:r>
      <w:r w:rsidRPr="001E5B42">
        <w:rPr>
          <w:rFonts w:ascii="Times New Roman" w:hAnsi="Times New Roman" w:cs="Times New Roman"/>
        </w:rPr>
        <w:t>0.488 (XGB</w:t>
      </w:r>
      <w:r w:rsidR="00832DAF">
        <w:rPr>
          <w:rFonts w:ascii="Times New Roman" w:hAnsi="Times New Roman" w:cs="Times New Roman"/>
        </w:rPr>
        <w:t>-&gt;</w:t>
      </w:r>
      <w:r w:rsidRPr="001E5B42">
        <w:rPr>
          <w:rFonts w:ascii="Times New Roman" w:hAnsi="Times New Roman" w:cs="Times New Roman"/>
        </w:rPr>
        <w:t>LR)</w:t>
      </w:r>
      <w:r>
        <w:rPr>
          <w:rFonts w:ascii="Times New Roman" w:hAnsi="Times New Roman" w:cs="Times New Roman"/>
        </w:rPr>
        <w:t xml:space="preserve">    </w:t>
      </w:r>
      <w:r w:rsidRPr="001E5B42">
        <w:rPr>
          <w:rFonts w:ascii="Times New Roman" w:hAnsi="Times New Roman" w:cs="Times New Roman"/>
        </w:rPr>
        <w:t>Macro F1</w:t>
      </w:r>
      <w:r>
        <w:rPr>
          <w:rFonts w:ascii="Times New Roman" w:hAnsi="Times New Roman" w:cs="Times New Roman"/>
        </w:rPr>
        <w:t xml:space="preserve">   </w:t>
      </w:r>
      <w:r w:rsidRPr="001E5B42">
        <w:rPr>
          <w:rFonts w:ascii="Times New Roman" w:hAnsi="Times New Roman" w:cs="Times New Roman"/>
        </w:rPr>
        <w:t>+0.018</w:t>
      </w:r>
    </w:p>
    <w:p w14:paraId="7B85494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Student Depression</w:t>
      </w:r>
      <w:r>
        <w:rPr>
          <w:rFonts w:ascii="Times New Roman" w:hAnsi="Times New Roman" w:cs="Times New Roman"/>
        </w:rPr>
        <w:t xml:space="preserve">   </w:t>
      </w:r>
      <w:r w:rsidRPr="001E5B42">
        <w:rPr>
          <w:rFonts w:ascii="Times New Roman" w:hAnsi="Times New Roman" w:cs="Times New Roman"/>
        </w:rPr>
        <w:t>0.841 (LR/XGB)</w:t>
      </w:r>
      <w:r>
        <w:rPr>
          <w:rFonts w:ascii="Times New Roman" w:hAnsi="Times New Roman" w:cs="Times New Roman"/>
        </w:rPr>
        <w:t xml:space="preserve">    </w:t>
      </w:r>
      <w:r w:rsidRPr="001E5B42">
        <w:rPr>
          <w:rFonts w:ascii="Times New Roman" w:hAnsi="Times New Roman" w:cs="Times New Roman"/>
        </w:rPr>
        <w:t>0.840 (Stacking)</w:t>
      </w:r>
      <w:r>
        <w:rPr>
          <w:rFonts w:ascii="Times New Roman" w:hAnsi="Times New Roman" w:cs="Times New Roman"/>
        </w:rPr>
        <w:t xml:space="preserve">   </w:t>
      </w:r>
      <w:r w:rsidRPr="001E5B42">
        <w:rPr>
          <w:rFonts w:ascii="Times New Roman" w:hAnsi="Times New Roman" w:cs="Times New Roman"/>
        </w:rPr>
        <w:t>Macro F1</w:t>
      </w:r>
      <w:r>
        <w:rPr>
          <w:rFonts w:ascii="Times New Roman" w:hAnsi="Times New Roman" w:cs="Times New Roman"/>
        </w:rPr>
        <w:t xml:space="preserve">   </w:t>
      </w:r>
      <w:r w:rsidRPr="001E5B42">
        <w:rPr>
          <w:rFonts w:ascii="Times New Roman" w:hAnsi="Times New Roman" w:cs="Times New Roman"/>
        </w:rPr>
        <w:t>−0.001</w:t>
      </w:r>
    </w:p>
    <w:p w14:paraId="69492AF5"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Canadian Survey</w:t>
      </w:r>
      <w:r>
        <w:rPr>
          <w:rFonts w:ascii="Times New Roman" w:hAnsi="Times New Roman" w:cs="Times New Roman"/>
        </w:rPr>
        <w:t xml:space="preserve">   </w:t>
      </w:r>
      <w:r w:rsidRPr="001E5B42">
        <w:rPr>
          <w:rFonts w:ascii="Times New Roman" w:hAnsi="Times New Roman" w:cs="Times New Roman"/>
        </w:rPr>
        <w:t>0.422 (XGB)</w:t>
      </w:r>
      <w:r>
        <w:rPr>
          <w:rFonts w:ascii="Times New Roman" w:hAnsi="Times New Roman" w:cs="Times New Roman"/>
        </w:rPr>
        <w:t xml:space="preserve">    </w:t>
      </w:r>
      <w:r w:rsidRPr="001E5B42">
        <w:rPr>
          <w:rFonts w:ascii="Times New Roman" w:hAnsi="Times New Roman" w:cs="Times New Roman"/>
        </w:rPr>
        <w:t>0.423 (Stacking)</w:t>
      </w:r>
      <w:r>
        <w:rPr>
          <w:rFonts w:ascii="Times New Roman" w:hAnsi="Times New Roman" w:cs="Times New Roman"/>
        </w:rPr>
        <w:t xml:space="preserve">   </w:t>
      </w:r>
      <w:r w:rsidRPr="001E5B42">
        <w:rPr>
          <w:rFonts w:ascii="Times New Roman" w:hAnsi="Times New Roman" w:cs="Times New Roman"/>
        </w:rPr>
        <w:t>CV R²</w:t>
      </w:r>
      <w:r>
        <w:rPr>
          <w:rFonts w:ascii="Times New Roman" w:hAnsi="Times New Roman" w:cs="Times New Roman"/>
        </w:rPr>
        <w:t xml:space="preserve">    </w:t>
      </w:r>
      <w:r w:rsidRPr="001E5B42">
        <w:rPr>
          <w:rFonts w:ascii="Times New Roman" w:hAnsi="Times New Roman" w:cs="Times New Roman"/>
        </w:rPr>
        <w:t>+0.001</w:t>
      </w:r>
    </w:p>
    <w:p w14:paraId="67DC8636" w14:textId="43316A82" w:rsidR="001E5B42" w:rsidRP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WHR Gallup</w:t>
      </w:r>
      <w:r>
        <w:rPr>
          <w:rFonts w:ascii="Times New Roman" w:hAnsi="Times New Roman" w:cs="Times New Roman"/>
        </w:rPr>
        <w:t xml:space="preserve">    </w:t>
      </w:r>
      <w:r w:rsidRPr="001E5B42">
        <w:rPr>
          <w:rFonts w:ascii="Times New Roman" w:hAnsi="Times New Roman" w:cs="Times New Roman"/>
        </w:rPr>
        <w:t>0.850 (XGB)</w:t>
      </w:r>
      <w:r>
        <w:rPr>
          <w:rFonts w:ascii="Times New Roman" w:hAnsi="Times New Roman" w:cs="Times New Roman"/>
        </w:rPr>
        <w:t xml:space="preserve">   </w:t>
      </w:r>
      <w:r w:rsidRPr="001E5B42">
        <w:rPr>
          <w:rFonts w:ascii="Times New Roman" w:hAnsi="Times New Roman" w:cs="Times New Roman"/>
        </w:rPr>
        <w:t>0.840 (Stacking)</w:t>
      </w:r>
      <w:r>
        <w:rPr>
          <w:rFonts w:ascii="Times New Roman" w:hAnsi="Times New Roman" w:cs="Times New Roman"/>
        </w:rPr>
        <w:t xml:space="preserve">    </w:t>
      </w:r>
      <w:r w:rsidRPr="001E5B42">
        <w:rPr>
          <w:rFonts w:ascii="Times New Roman" w:hAnsi="Times New Roman" w:cs="Times New Roman"/>
        </w:rPr>
        <w:t>CV R²</w:t>
      </w:r>
      <w:r>
        <w:rPr>
          <w:rFonts w:ascii="Times New Roman" w:hAnsi="Times New Roman" w:cs="Times New Roman"/>
        </w:rPr>
        <w:t xml:space="preserve">    </w:t>
      </w:r>
      <w:r w:rsidRPr="001E5B42">
        <w:rPr>
          <w:rFonts w:ascii="Times New Roman" w:hAnsi="Times New Roman" w:cs="Times New Roman"/>
        </w:rPr>
        <w:t>−0.010</w:t>
      </w:r>
    </w:p>
    <w:p w14:paraId="22DCEAC5" w14:textId="77777777" w:rsidR="001E5B42" w:rsidRDefault="001E5B42" w:rsidP="001E5B42">
      <w:pPr>
        <w:spacing w:after="0" w:line="360" w:lineRule="auto"/>
        <w:rPr>
          <w:rFonts w:ascii="Times New Roman" w:hAnsi="Times New Roman" w:cs="Times New Roman"/>
        </w:rPr>
      </w:pPr>
    </w:p>
    <w:p w14:paraId="54923D1B" w14:textId="2CDEE07B"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Hybrid gains are negligible across all four substantive datasets, ranging from −0.010 to +0.018. The maximum gain, observed on MH Tech, is 0.018 F1 points </w:t>
      </w:r>
      <w:r w:rsidR="00832DAF">
        <w:rPr>
          <w:rFonts w:ascii="Times New Roman" w:hAnsi="Times New Roman" w:cs="Times New Roman"/>
        </w:rPr>
        <w:t>-</w:t>
      </w:r>
      <w:r w:rsidRPr="001E5B42">
        <w:rPr>
          <w:rFonts w:ascii="Times New Roman" w:hAnsi="Times New Roman" w:cs="Times New Roman"/>
        </w:rPr>
        <w:t xml:space="preserve"> a result that does not constitute a practically meaningful improvement given the measurement uncertainty in cross-validated estimates. On two of the four datasets, the best hybrid underperforms the best baseline. There is </w:t>
      </w:r>
      <w:r w:rsidRPr="001E5B42">
        <w:rPr>
          <w:rFonts w:ascii="Times New Roman" w:hAnsi="Times New Roman" w:cs="Times New Roman"/>
        </w:rPr>
        <w:lastRenderedPageBreak/>
        <w:t xml:space="preserve">no dataset on which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 xml:space="preserve"> delivers a clearly worthwhile return relative to simply selecting the best single model.</w:t>
      </w:r>
    </w:p>
    <w:p w14:paraId="176042FF" w14:textId="093F1073"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This finding has a practical implication: the additional complexity and reduced transparency introduced by selection-then-regression pipelines and stacking meta-learners does not purchase meaningfully better predictions in the </w:t>
      </w:r>
      <w:proofErr w:type="gramStart"/>
      <w:r w:rsidRPr="001E5B42">
        <w:rPr>
          <w:rFonts w:ascii="Times New Roman" w:hAnsi="Times New Roman" w:cs="Times New Roman"/>
        </w:rPr>
        <w:t>wellbeing</w:t>
      </w:r>
      <w:proofErr w:type="gramEnd"/>
      <w:r w:rsidRPr="001E5B42">
        <w:rPr>
          <w:rFonts w:ascii="Times New Roman" w:hAnsi="Times New Roman" w:cs="Times New Roman"/>
        </w:rPr>
        <w:t xml:space="preserve"> research context. If the goal is </w:t>
      </w:r>
      <w:proofErr w:type="spellStart"/>
      <w:r w:rsidRPr="001E5B42">
        <w:rPr>
          <w:rFonts w:ascii="Times New Roman" w:hAnsi="Times New Roman" w:cs="Times New Roman"/>
        </w:rPr>
        <w:t>maximising</w:t>
      </w:r>
      <w:proofErr w:type="spellEnd"/>
      <w:r w:rsidRPr="001E5B42">
        <w:rPr>
          <w:rFonts w:ascii="Times New Roman" w:hAnsi="Times New Roman" w:cs="Times New Roman"/>
        </w:rPr>
        <w:t xml:space="preserve"> predictive accuracy, </w:t>
      </w:r>
      <w:proofErr w:type="spellStart"/>
      <w:r w:rsidRPr="001E5B42">
        <w:rPr>
          <w:rFonts w:ascii="Times New Roman" w:hAnsi="Times New Roman" w:cs="Times New Roman"/>
        </w:rPr>
        <w:t>XGBoost</w:t>
      </w:r>
      <w:proofErr w:type="spellEnd"/>
      <w:r w:rsidRPr="001E5B42">
        <w:rPr>
          <w:rFonts w:ascii="Times New Roman" w:hAnsi="Times New Roman" w:cs="Times New Roman"/>
        </w:rPr>
        <w:t xml:space="preserve"> alone is the appropriate choice. If the goal is interpretability, logistic or linear regression alone provides comparable performance with full coefficient transparency. The hybrid occupies no stable niche between these poles.</w:t>
      </w:r>
    </w:p>
    <w:p w14:paraId="11A7640B" w14:textId="77777777" w:rsidR="00F82137" w:rsidRPr="00F82137" w:rsidRDefault="00F82137" w:rsidP="00C449DD">
      <w:pPr>
        <w:spacing w:after="0" w:line="360" w:lineRule="auto"/>
        <w:rPr>
          <w:rFonts w:ascii="Times New Roman" w:hAnsi="Times New Roman" w:cs="Times New Roman"/>
        </w:rPr>
      </w:pPr>
    </w:p>
    <w:p w14:paraId="6CE861BB" w14:textId="23F31E3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5.2.    BN consolidation</w:t>
      </w:r>
    </w:p>
    <w:p w14:paraId="5FF5925F"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This section brings together the Bayesian Network results from Chapter 4 to assess what the BNs collectively reveal about the structure of wellbeing data, how the learned structures compare across datasets, and how the tension between statistical fit and domain plausibility varies with data characteristics.</w:t>
      </w:r>
    </w:p>
    <w:p w14:paraId="529FBD1B" w14:textId="77777777" w:rsidR="001E5B42" w:rsidRPr="001E5B42" w:rsidRDefault="001E5B42" w:rsidP="001E5B42">
      <w:pPr>
        <w:spacing w:after="0" w:line="360" w:lineRule="auto"/>
        <w:rPr>
          <w:rFonts w:ascii="Times New Roman" w:hAnsi="Times New Roman" w:cs="Times New Roman"/>
        </w:rPr>
      </w:pPr>
    </w:p>
    <w:p w14:paraId="6AFD3A46"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5.2.1 Learned Causal Structures</w:t>
      </w:r>
    </w:p>
    <w:p w14:paraId="0FB181A0"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direct parents of the target variable identified by the restricted BN on each dataset, alongside the broader structural features of the learned graph.</w:t>
      </w:r>
    </w:p>
    <w:p w14:paraId="41F67697" w14:textId="77777777" w:rsidR="001E5B42" w:rsidRPr="001E5B42" w:rsidRDefault="001E5B42" w:rsidP="001E5B42">
      <w:pPr>
        <w:spacing w:after="0" w:line="360" w:lineRule="auto"/>
        <w:rPr>
          <w:rFonts w:ascii="Times New Roman" w:hAnsi="Times New Roman" w:cs="Times New Roman"/>
        </w:rPr>
      </w:pPr>
    </w:p>
    <w:p w14:paraId="27C683B6" w14:textId="7DA92F96"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BN structural summary </w:t>
      </w:r>
      <w:r w:rsidR="00832DAF">
        <w:rPr>
          <w:rFonts w:ascii="Times New Roman" w:hAnsi="Times New Roman" w:cs="Times New Roman"/>
        </w:rPr>
        <w:t>-</w:t>
      </w:r>
      <w:r w:rsidRPr="001E5B42">
        <w:rPr>
          <w:rFonts w:ascii="Times New Roman" w:hAnsi="Times New Roman" w:cs="Times New Roman"/>
        </w:rPr>
        <w:t xml:space="preserve"> all datasets.</w:t>
      </w:r>
    </w:p>
    <w:p w14:paraId="05824DEF" w14:textId="5835E363" w:rsidR="001E5B42" w:rsidRDefault="001E5B42" w:rsidP="001E5B42">
      <w:pPr>
        <w:spacing w:after="0" w:line="360" w:lineRule="auto"/>
        <w:rPr>
          <w:rFonts w:ascii="Times New Roman" w:hAnsi="Times New Roman" w:cs="Times New Roman"/>
        </w:rPr>
      </w:pPr>
      <w:r>
        <w:rPr>
          <w:rFonts w:ascii="Times New Roman" w:hAnsi="Times New Roman" w:cs="Times New Roman"/>
        </w:rPr>
        <w:t>Todo table</w:t>
      </w:r>
    </w:p>
    <w:p w14:paraId="52BCE7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Dataset</w:t>
      </w:r>
      <w:r>
        <w:rPr>
          <w:rFonts w:ascii="Times New Roman" w:hAnsi="Times New Roman" w:cs="Times New Roman"/>
        </w:rPr>
        <w:t xml:space="preserve">   </w:t>
      </w:r>
      <w:r w:rsidRPr="001E5B42">
        <w:rPr>
          <w:rFonts w:ascii="Times New Roman" w:hAnsi="Times New Roman" w:cs="Times New Roman"/>
        </w:rPr>
        <w:t>Direct parents of target</w:t>
      </w:r>
      <w:r>
        <w:rPr>
          <w:rFonts w:ascii="Times New Roman" w:hAnsi="Times New Roman" w:cs="Times New Roman"/>
        </w:rPr>
        <w:t xml:space="preserve">   </w:t>
      </w:r>
      <w:r w:rsidRPr="001E5B42">
        <w:rPr>
          <w:rFonts w:ascii="Times New Roman" w:hAnsi="Times New Roman" w:cs="Times New Roman"/>
        </w:rPr>
        <w:t>Total edges</w:t>
      </w:r>
      <w:r>
        <w:rPr>
          <w:rFonts w:ascii="Times New Roman" w:hAnsi="Times New Roman" w:cs="Times New Roman"/>
        </w:rPr>
        <w:t xml:space="preserve">    </w:t>
      </w:r>
      <w:r w:rsidRPr="001E5B42">
        <w:rPr>
          <w:rFonts w:ascii="Times New Roman" w:hAnsi="Times New Roman" w:cs="Times New Roman"/>
        </w:rPr>
        <w:t>Implausible edges (unconstrained)</w:t>
      </w:r>
    </w:p>
    <w:p w14:paraId="275F5AFE"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Implausibility rate</w:t>
      </w:r>
      <w:r>
        <w:rPr>
          <w:rFonts w:ascii="Times New Roman" w:hAnsi="Times New Roman" w:cs="Times New Roman"/>
        </w:rPr>
        <w:t xml:space="preserve">        </w:t>
      </w:r>
      <w:r w:rsidRPr="001E5B42">
        <w:rPr>
          <w:rFonts w:ascii="Times New Roman" w:hAnsi="Times New Roman" w:cs="Times New Roman"/>
        </w:rPr>
        <w:t>BIC cost of constraints</w:t>
      </w:r>
      <w:r>
        <w:rPr>
          <w:rFonts w:ascii="Times New Roman" w:hAnsi="Times New Roman" w:cs="Times New Roman"/>
        </w:rPr>
        <w:t xml:space="preserve">     </w:t>
      </w:r>
    </w:p>
    <w:p w14:paraId="7F7F4302" w14:textId="77777777" w:rsidR="001E5B42" w:rsidRDefault="001E5B42" w:rsidP="001E5B42">
      <w:pPr>
        <w:spacing w:after="0" w:line="360" w:lineRule="auto"/>
        <w:rPr>
          <w:rFonts w:ascii="Times New Roman" w:hAnsi="Times New Roman" w:cs="Times New Roman"/>
        </w:rPr>
      </w:pPr>
    </w:p>
    <w:p w14:paraId="03426A43"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MH Tech</w:t>
      </w:r>
      <w:r>
        <w:rPr>
          <w:rFonts w:ascii="Times New Roman" w:hAnsi="Times New Roman" w:cs="Times New Roman"/>
        </w:rPr>
        <w:t xml:space="preserve">   </w:t>
      </w:r>
      <w:r w:rsidRPr="001E5B42">
        <w:rPr>
          <w:rFonts w:ascii="Times New Roman" w:hAnsi="Times New Roman" w:cs="Times New Roman"/>
        </w:rPr>
        <w:t xml:space="preserve">Gender, </w:t>
      </w:r>
      <w:proofErr w:type="spellStart"/>
      <w:r w:rsidRPr="001E5B42">
        <w:rPr>
          <w:rFonts w:ascii="Times New Roman" w:hAnsi="Times New Roman" w:cs="Times New Roman"/>
        </w:rPr>
        <w:t>family_history</w:t>
      </w:r>
      <w:proofErr w:type="spellEnd"/>
      <w:r>
        <w:rPr>
          <w:rFonts w:ascii="Times New Roman" w:hAnsi="Times New Roman" w:cs="Times New Roman"/>
        </w:rPr>
        <w:t xml:space="preserve">    </w:t>
      </w:r>
      <w:r w:rsidRPr="001E5B42">
        <w:rPr>
          <w:rFonts w:ascii="Times New Roman" w:hAnsi="Times New Roman" w:cs="Times New Roman"/>
        </w:rPr>
        <w:t>41</w:t>
      </w:r>
      <w:r>
        <w:rPr>
          <w:rFonts w:ascii="Times New Roman" w:hAnsi="Times New Roman" w:cs="Times New Roman"/>
        </w:rPr>
        <w:t xml:space="preserve">  </w:t>
      </w:r>
      <w:r w:rsidRPr="001E5B42">
        <w:rPr>
          <w:rFonts w:ascii="Times New Roman" w:hAnsi="Times New Roman" w:cs="Times New Roman"/>
        </w:rPr>
        <w:t>10</w:t>
      </w:r>
      <w:r>
        <w:rPr>
          <w:rFonts w:ascii="Times New Roman" w:hAnsi="Times New Roman" w:cs="Times New Roman"/>
        </w:rPr>
        <w:t xml:space="preserve">  </w:t>
      </w:r>
      <w:r w:rsidRPr="001E5B42">
        <w:rPr>
          <w:rFonts w:ascii="Times New Roman" w:hAnsi="Times New Roman" w:cs="Times New Roman"/>
        </w:rPr>
        <w:t>24%</w:t>
      </w:r>
      <w:r>
        <w:rPr>
          <w:rFonts w:ascii="Times New Roman" w:hAnsi="Times New Roman" w:cs="Times New Roman"/>
        </w:rPr>
        <w:t xml:space="preserve">    </w:t>
      </w:r>
      <w:r w:rsidRPr="001E5B42">
        <w:rPr>
          <w:rFonts w:ascii="Times New Roman" w:hAnsi="Times New Roman" w:cs="Times New Roman"/>
        </w:rPr>
        <w:t>−3.98%</w:t>
      </w:r>
    </w:p>
    <w:p w14:paraId="03C1A8A4"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Student Depression</w:t>
      </w:r>
      <w:r>
        <w:rPr>
          <w:rFonts w:ascii="Times New Roman" w:hAnsi="Times New Roman" w:cs="Times New Roman"/>
        </w:rPr>
        <w:t xml:space="preserve">    </w:t>
      </w:r>
      <w:r w:rsidRPr="001E5B42">
        <w:rPr>
          <w:rFonts w:ascii="Times New Roman" w:hAnsi="Times New Roman" w:cs="Times New Roman"/>
        </w:rPr>
        <w:t>Academic Pressure, Financial Stress</w:t>
      </w:r>
      <w:r>
        <w:rPr>
          <w:rFonts w:ascii="Times New Roman" w:hAnsi="Times New Roman" w:cs="Times New Roman"/>
        </w:rPr>
        <w:t xml:space="preserve">    </w:t>
      </w:r>
      <w:r w:rsidRPr="001E5B42">
        <w:rPr>
          <w:rFonts w:ascii="Times New Roman" w:hAnsi="Times New Roman" w:cs="Times New Roman"/>
        </w:rPr>
        <w:t>14</w:t>
      </w:r>
      <w:r>
        <w:rPr>
          <w:rFonts w:ascii="Times New Roman" w:hAnsi="Times New Roman" w:cs="Times New Roman"/>
        </w:rPr>
        <w:t xml:space="preserve">  </w:t>
      </w:r>
      <w:r w:rsidRPr="001E5B42">
        <w:rPr>
          <w:rFonts w:ascii="Times New Roman" w:hAnsi="Times New Roman" w:cs="Times New Roman"/>
        </w:rPr>
        <w:t>11</w:t>
      </w:r>
      <w:r>
        <w:rPr>
          <w:rFonts w:ascii="Times New Roman" w:hAnsi="Times New Roman" w:cs="Times New Roman"/>
        </w:rPr>
        <w:t xml:space="preserve">   </w:t>
      </w:r>
      <w:r w:rsidRPr="001E5B42">
        <w:rPr>
          <w:rFonts w:ascii="Times New Roman" w:hAnsi="Times New Roman" w:cs="Times New Roman"/>
        </w:rPr>
        <w:t>79%</w:t>
      </w:r>
      <w:r>
        <w:rPr>
          <w:rFonts w:ascii="Times New Roman" w:hAnsi="Times New Roman" w:cs="Times New Roman"/>
        </w:rPr>
        <w:t xml:space="preserve">   </w:t>
      </w:r>
      <w:r w:rsidRPr="001E5B42">
        <w:rPr>
          <w:rFonts w:ascii="Times New Roman" w:hAnsi="Times New Roman" w:cs="Times New Roman"/>
        </w:rPr>
        <w:t>−0.29%</w:t>
      </w:r>
    </w:p>
    <w:p w14:paraId="52C3D891"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Canadian Survey</w:t>
      </w:r>
      <w:r>
        <w:rPr>
          <w:rFonts w:ascii="Times New Roman" w:hAnsi="Times New Roman" w:cs="Times New Roman"/>
        </w:rPr>
        <w:t xml:space="preserve">   </w:t>
      </w:r>
      <w:proofErr w:type="spellStart"/>
      <w:r w:rsidRPr="001E5B42">
        <w:rPr>
          <w:rFonts w:ascii="Times New Roman" w:hAnsi="Times New Roman" w:cs="Times New Roman"/>
        </w:rPr>
        <w:t>Musculoskeletal_con</w:t>
      </w:r>
      <w:proofErr w:type="spellEnd"/>
      <w:r w:rsidRPr="001E5B42">
        <w:rPr>
          <w:rFonts w:ascii="Times New Roman" w:hAnsi="Times New Roman" w:cs="Times New Roman"/>
        </w:rPr>
        <w:t xml:space="preserve">, </w:t>
      </w:r>
      <w:proofErr w:type="spellStart"/>
      <w:r w:rsidRPr="001E5B42">
        <w:rPr>
          <w:rFonts w:ascii="Times New Roman" w:hAnsi="Times New Roman" w:cs="Times New Roman"/>
        </w:rPr>
        <w:t>Food_security</w:t>
      </w:r>
      <w:proofErr w:type="spellEnd"/>
      <w:r w:rsidRPr="001E5B42">
        <w:rPr>
          <w:rFonts w:ascii="Times New Roman" w:hAnsi="Times New Roman" w:cs="Times New Roman"/>
        </w:rPr>
        <w:t xml:space="preserve">, </w:t>
      </w:r>
      <w:proofErr w:type="spellStart"/>
      <w:r w:rsidRPr="001E5B42">
        <w:rPr>
          <w:rFonts w:ascii="Times New Roman" w:hAnsi="Times New Roman" w:cs="Times New Roman"/>
        </w:rPr>
        <w:t>Income_source</w:t>
      </w:r>
      <w:proofErr w:type="spellEnd"/>
      <w:r>
        <w:rPr>
          <w:rFonts w:ascii="Times New Roman" w:hAnsi="Times New Roman" w:cs="Times New Roman"/>
        </w:rPr>
        <w:t xml:space="preserve">  </w:t>
      </w:r>
      <w:r w:rsidRPr="001E5B42">
        <w:rPr>
          <w:rFonts w:ascii="Times New Roman" w:hAnsi="Times New Roman" w:cs="Times New Roman"/>
        </w:rPr>
        <w:t>85</w:t>
      </w:r>
      <w:r>
        <w:rPr>
          <w:rFonts w:ascii="Times New Roman" w:hAnsi="Times New Roman" w:cs="Times New Roman"/>
        </w:rPr>
        <w:t xml:space="preserve">  </w:t>
      </w:r>
      <w:r w:rsidRPr="001E5B42">
        <w:rPr>
          <w:rFonts w:ascii="Times New Roman" w:hAnsi="Times New Roman" w:cs="Times New Roman"/>
        </w:rPr>
        <w:t>28</w:t>
      </w:r>
      <w:r>
        <w:rPr>
          <w:rFonts w:ascii="Times New Roman" w:hAnsi="Times New Roman" w:cs="Times New Roman"/>
        </w:rPr>
        <w:t xml:space="preserve">  </w:t>
      </w:r>
      <w:r w:rsidRPr="001E5B42">
        <w:rPr>
          <w:rFonts w:ascii="Times New Roman" w:hAnsi="Times New Roman" w:cs="Times New Roman"/>
        </w:rPr>
        <w:t>33%</w:t>
      </w:r>
      <w:r>
        <w:rPr>
          <w:rFonts w:ascii="Times New Roman" w:hAnsi="Times New Roman" w:cs="Times New Roman"/>
        </w:rPr>
        <w:t xml:space="preserve">  </w:t>
      </w:r>
      <w:r w:rsidRPr="001E5B42">
        <w:rPr>
          <w:rFonts w:ascii="Times New Roman" w:hAnsi="Times New Roman" w:cs="Times New Roman"/>
        </w:rPr>
        <w:t>+0.06%</w:t>
      </w:r>
    </w:p>
    <w:p w14:paraId="7853FBEB" w14:textId="5505785A"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WHR Gallup</w:t>
      </w:r>
      <w:r>
        <w:rPr>
          <w:rFonts w:ascii="Times New Roman" w:hAnsi="Times New Roman" w:cs="Times New Roman"/>
        </w:rPr>
        <w:t xml:space="preserve">   </w:t>
      </w:r>
      <w:proofErr w:type="spellStart"/>
      <w:r w:rsidRPr="001E5B42">
        <w:rPr>
          <w:rFonts w:ascii="Times New Roman" w:hAnsi="Times New Roman" w:cs="Times New Roman"/>
        </w:rPr>
        <w:t>Log_GDP_per_capita</w:t>
      </w:r>
      <w:proofErr w:type="spellEnd"/>
      <w:r>
        <w:rPr>
          <w:rFonts w:ascii="Times New Roman" w:hAnsi="Times New Roman" w:cs="Times New Roman"/>
        </w:rPr>
        <w:t xml:space="preserve">  </w:t>
      </w:r>
      <w:r w:rsidRPr="001E5B42">
        <w:rPr>
          <w:rFonts w:ascii="Times New Roman" w:hAnsi="Times New Roman" w:cs="Times New Roman"/>
        </w:rPr>
        <w:t>9</w:t>
      </w:r>
      <w:r>
        <w:rPr>
          <w:rFonts w:ascii="Times New Roman" w:hAnsi="Times New Roman" w:cs="Times New Roman"/>
        </w:rPr>
        <w:t xml:space="preserve">  </w:t>
      </w:r>
      <w:r w:rsidRPr="001E5B42">
        <w:rPr>
          <w:rFonts w:ascii="Times New Roman" w:hAnsi="Times New Roman" w:cs="Times New Roman"/>
        </w:rPr>
        <w:t>1</w:t>
      </w:r>
      <w:r>
        <w:rPr>
          <w:rFonts w:ascii="Times New Roman" w:hAnsi="Times New Roman" w:cs="Times New Roman"/>
        </w:rPr>
        <w:t xml:space="preserve">  </w:t>
      </w:r>
      <w:r w:rsidRPr="001E5B42">
        <w:rPr>
          <w:rFonts w:ascii="Times New Roman" w:hAnsi="Times New Roman" w:cs="Times New Roman"/>
        </w:rPr>
        <w:t>11%</w:t>
      </w:r>
      <w:r>
        <w:rPr>
          <w:rFonts w:ascii="Times New Roman" w:hAnsi="Times New Roman" w:cs="Times New Roman"/>
        </w:rPr>
        <w:t xml:space="preserve">   </w:t>
      </w:r>
      <w:r w:rsidRPr="001E5B42">
        <w:rPr>
          <w:rFonts w:ascii="Times New Roman" w:hAnsi="Times New Roman" w:cs="Times New Roman"/>
        </w:rPr>
        <w:t>+8.77%</w:t>
      </w:r>
    </w:p>
    <w:p w14:paraId="508DDF89" w14:textId="77777777" w:rsidR="0051063C" w:rsidRDefault="0051063C" w:rsidP="001E5B42">
      <w:pPr>
        <w:spacing w:after="0" w:line="360" w:lineRule="auto"/>
        <w:rPr>
          <w:rFonts w:ascii="Times New Roman" w:hAnsi="Times New Roman" w:cs="Times New Roman"/>
        </w:rPr>
      </w:pPr>
    </w:p>
    <w:p w14:paraId="77CE5E2F"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Four observations emerge from this consolidation.</w:t>
      </w:r>
    </w:p>
    <w:p w14:paraId="43001840"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lastRenderedPageBreak/>
        <w:t>First, the implausibility rate is inversely related to data quality and signal strength. WHR Gallup, with the strongest genuine signal (max |r| = 0.783), produces only 11% implausible edges in the unconstrained BN. Student Depression, dominated by a co-symptom proxy, produces 79%. MH Tech and the Canadian Survey fall between these extremes. This pattern suggests that when genuine causal signal is strong and consistent, the structure learning algorithm recovers plausible graphs without requiring domain correction; when signal is concentrated in a proxy or distributed noisily across many correlated variables, the algorithm exploits spurious associations that domain knowledge must override.</w:t>
      </w:r>
    </w:p>
    <w:p w14:paraId="75AF2DBB" w14:textId="5B5F920D"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Second, the BIC cost of constraints is also related to data quality. For WHR Gallup, applying constraints improves BIC by +8.77%, meaning the forbidden edges list removes statistically harmful structure as well as implausible structure </w:t>
      </w:r>
      <w:r w:rsidR="00832DAF">
        <w:rPr>
          <w:rFonts w:ascii="Times New Roman" w:hAnsi="Times New Roman" w:cs="Times New Roman"/>
        </w:rPr>
        <w:t>-</w:t>
      </w:r>
      <w:r w:rsidRPr="0051063C">
        <w:rPr>
          <w:rFonts w:ascii="Times New Roman" w:hAnsi="Times New Roman" w:cs="Times New Roman"/>
        </w:rPr>
        <w:t xml:space="preserve"> the two properties coincide on the highest-quality dataset. For the Canadian Survey's restricted BN, the cost is near zero (+0.06%), indicating that the constraints are orthogonal to the statistical fit. For MH Tech (−3.98%) and the strongly restricted Canadian BN (−4.43%), there is a modest fitness cost. Only on Student Depression is the cost negligible (−0.29%), because the dominant implausible edges in the unconstrained graph carry minimal BIC weight relative to the signal concentrated in the suicidal ideation variable.</w:t>
      </w:r>
    </w:p>
    <w:p w14:paraId="5C7A6102" w14:textId="0D5ABB4F"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Third, the direct parent sets identified by the restricted BNs are parsimonious and theoretically coherent across all four datasets. In no case does the restricted BN identify a parent that is theoretically implausible or surprising given the domain literature. The structures converge with established theoretical frameworks: familial risk and gender as determinants of workplace mental health interference (MH Tech); academic and financial stress as antecedent risk factors for student depression; material conditions </w:t>
      </w:r>
      <w:r w:rsidR="00832DAF">
        <w:rPr>
          <w:rFonts w:ascii="Times New Roman" w:hAnsi="Times New Roman" w:cs="Times New Roman"/>
        </w:rPr>
        <w:t>-</w:t>
      </w:r>
      <w:r w:rsidRPr="0051063C">
        <w:rPr>
          <w:rFonts w:ascii="Times New Roman" w:hAnsi="Times New Roman" w:cs="Times New Roman"/>
        </w:rPr>
        <w:t xml:space="preserve"> food security and income </w:t>
      </w:r>
      <w:r w:rsidR="00832DAF">
        <w:rPr>
          <w:rFonts w:ascii="Times New Roman" w:hAnsi="Times New Roman" w:cs="Times New Roman"/>
        </w:rPr>
        <w:t>-</w:t>
      </w:r>
      <w:r w:rsidRPr="0051063C">
        <w:rPr>
          <w:rFonts w:ascii="Times New Roman" w:hAnsi="Times New Roman" w:cs="Times New Roman"/>
        </w:rPr>
        <w:t xml:space="preserve"> as determinants of individual life satisfaction; and economic development as the primary determinant of national life satisfaction. This coherence across four independent datasets, each with different measurement instruments, populations, and scales, provides cumulative evidence that BNs with appropriate domain constraints reliably recover substantively meaningful structure.</w:t>
      </w:r>
    </w:p>
    <w:p w14:paraId="5DE87027"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Fourth, the number of edges and complexity of the learned graph varies substantially across datasets, driven by the number of variables and the density of inter-feature correlations. The Canadian Survey's 85-edge unconstrained BN reflects the high dimensionality and multicollinearity of a national health survey; WHR Gallup's 9-edge unconstrained BN reflects the relatively small variable set and clean factor structure of the </w:t>
      </w:r>
      <w:proofErr w:type="spellStart"/>
      <w:r w:rsidRPr="0051063C">
        <w:rPr>
          <w:rFonts w:ascii="Times New Roman" w:hAnsi="Times New Roman" w:cs="Times New Roman"/>
        </w:rPr>
        <w:t>Cantril</w:t>
      </w:r>
      <w:proofErr w:type="spellEnd"/>
      <w:r w:rsidRPr="0051063C">
        <w:rPr>
          <w:rFonts w:ascii="Times New Roman" w:hAnsi="Times New Roman" w:cs="Times New Roman"/>
        </w:rPr>
        <w:t>-scale data.</w:t>
      </w:r>
    </w:p>
    <w:p w14:paraId="5E5BC615"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5.2.2 BN Predictive Performance Relative to ML</w:t>
      </w:r>
    </w:p>
    <w:p w14:paraId="01CAEBC0"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5.5 </w:t>
      </w:r>
      <w:proofErr w:type="spellStart"/>
      <w:r w:rsidRPr="0051063C">
        <w:rPr>
          <w:rFonts w:ascii="Times New Roman" w:hAnsi="Times New Roman" w:cs="Times New Roman"/>
        </w:rPr>
        <w:t>summarises</w:t>
      </w:r>
      <w:proofErr w:type="spellEnd"/>
      <w:r w:rsidRPr="0051063C">
        <w:rPr>
          <w:rFonts w:ascii="Times New Roman" w:hAnsi="Times New Roman" w:cs="Times New Roman"/>
        </w:rPr>
        <w:t xml:space="preserve"> the predictive gap between the restricted BN and the best ML baseline on each dataset, along with the number of direct parents used by the BN.</w:t>
      </w:r>
    </w:p>
    <w:p w14:paraId="4F1BD1BC" w14:textId="77777777" w:rsidR="0051063C" w:rsidRPr="0051063C" w:rsidRDefault="0051063C" w:rsidP="0051063C">
      <w:pPr>
        <w:spacing w:after="0" w:line="360" w:lineRule="auto"/>
        <w:rPr>
          <w:rFonts w:ascii="Times New Roman" w:hAnsi="Times New Roman" w:cs="Times New Roman"/>
        </w:rPr>
      </w:pPr>
    </w:p>
    <w:p w14:paraId="60C2C93D" w14:textId="1788A535"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5.5. BN vs best ML baseline </w:t>
      </w:r>
      <w:r w:rsidR="00832DAF">
        <w:rPr>
          <w:rFonts w:ascii="Times New Roman" w:hAnsi="Times New Roman" w:cs="Times New Roman"/>
        </w:rPr>
        <w:t>-</w:t>
      </w:r>
      <w:r w:rsidRPr="0051063C">
        <w:rPr>
          <w:rFonts w:ascii="Times New Roman" w:hAnsi="Times New Roman" w:cs="Times New Roman"/>
        </w:rPr>
        <w:t xml:space="preserve"> predictive gap and structural parsimony.</w:t>
      </w:r>
    </w:p>
    <w:p w14:paraId="25351510" w14:textId="6DE829D8" w:rsidR="0051063C" w:rsidRDefault="0051063C" w:rsidP="0051063C">
      <w:pPr>
        <w:spacing w:after="0" w:line="360" w:lineRule="auto"/>
        <w:rPr>
          <w:rFonts w:ascii="Times New Roman" w:hAnsi="Times New Roman" w:cs="Times New Roman"/>
        </w:rPr>
      </w:pPr>
      <w:r>
        <w:rPr>
          <w:rFonts w:ascii="Times New Roman" w:hAnsi="Times New Roman" w:cs="Times New Roman"/>
        </w:rPr>
        <w:t>TODO table</w:t>
      </w:r>
    </w:p>
    <w:p w14:paraId="757EF8C3"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Dataset</w:t>
      </w:r>
      <w:r>
        <w:rPr>
          <w:rFonts w:ascii="Times New Roman" w:hAnsi="Times New Roman" w:cs="Times New Roman"/>
        </w:rPr>
        <w:t xml:space="preserve">   </w:t>
      </w:r>
      <w:r w:rsidRPr="0051063C">
        <w:rPr>
          <w:rFonts w:ascii="Times New Roman" w:hAnsi="Times New Roman" w:cs="Times New Roman"/>
        </w:rPr>
        <w:t>Best ML (CV)</w:t>
      </w:r>
      <w:r>
        <w:rPr>
          <w:rFonts w:ascii="Times New Roman" w:hAnsi="Times New Roman" w:cs="Times New Roman"/>
        </w:rPr>
        <w:t xml:space="preserve">    </w:t>
      </w:r>
      <w:r w:rsidRPr="0051063C">
        <w:rPr>
          <w:rFonts w:ascii="Times New Roman" w:hAnsi="Times New Roman" w:cs="Times New Roman"/>
        </w:rPr>
        <w:t>BN (full data)</w:t>
      </w:r>
      <w:r>
        <w:rPr>
          <w:rFonts w:ascii="Times New Roman" w:hAnsi="Times New Roman" w:cs="Times New Roman"/>
        </w:rPr>
        <w:t xml:space="preserve">    </w:t>
      </w:r>
      <w:r w:rsidRPr="0051063C">
        <w:rPr>
          <w:rFonts w:ascii="Times New Roman" w:hAnsi="Times New Roman" w:cs="Times New Roman"/>
        </w:rPr>
        <w:t>Gap</w:t>
      </w:r>
      <w:r>
        <w:rPr>
          <w:rFonts w:ascii="Times New Roman" w:hAnsi="Times New Roman" w:cs="Times New Roman"/>
        </w:rPr>
        <w:t xml:space="preserve">    </w:t>
      </w:r>
      <w:r w:rsidRPr="0051063C">
        <w:rPr>
          <w:rFonts w:ascii="Times New Roman" w:hAnsi="Times New Roman" w:cs="Times New Roman"/>
        </w:rPr>
        <w:t>BN direct parents</w:t>
      </w:r>
    </w:p>
    <w:p w14:paraId="37850F1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MH Tech</w:t>
      </w:r>
      <w:r>
        <w:rPr>
          <w:rFonts w:ascii="Times New Roman" w:hAnsi="Times New Roman" w:cs="Times New Roman"/>
        </w:rPr>
        <w:t xml:space="preserve">   </w:t>
      </w:r>
      <w:r w:rsidRPr="0051063C">
        <w:rPr>
          <w:rFonts w:ascii="Times New Roman" w:hAnsi="Times New Roman" w:cs="Times New Roman"/>
        </w:rPr>
        <w:t>F1 = 0.488</w:t>
      </w:r>
      <w:r>
        <w:rPr>
          <w:rFonts w:ascii="Times New Roman" w:hAnsi="Times New Roman" w:cs="Times New Roman"/>
        </w:rPr>
        <w:t xml:space="preserve">       </w:t>
      </w:r>
      <w:r w:rsidRPr="0051063C">
        <w:rPr>
          <w:rFonts w:ascii="Times New Roman" w:hAnsi="Times New Roman" w:cs="Times New Roman"/>
        </w:rPr>
        <w:t>F1 = 0.471</w:t>
      </w:r>
      <w:r>
        <w:rPr>
          <w:rFonts w:ascii="Times New Roman" w:hAnsi="Times New Roman" w:cs="Times New Roman"/>
        </w:rPr>
        <w:t xml:space="preserve">     </w:t>
      </w:r>
      <w:r w:rsidRPr="0051063C">
        <w:rPr>
          <w:rFonts w:ascii="Times New Roman" w:hAnsi="Times New Roman" w:cs="Times New Roman"/>
        </w:rPr>
        <w:t>−0.0172</w:t>
      </w:r>
      <w:r>
        <w:rPr>
          <w:rFonts w:ascii="Times New Roman" w:hAnsi="Times New Roman" w:cs="Times New Roman"/>
        </w:rPr>
        <w:t xml:space="preserve">     </w:t>
      </w:r>
    </w:p>
    <w:p w14:paraId="2CF2FF6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Student Depression</w:t>
      </w:r>
      <w:r>
        <w:rPr>
          <w:rFonts w:ascii="Times New Roman" w:hAnsi="Times New Roman" w:cs="Times New Roman"/>
        </w:rPr>
        <w:t xml:space="preserve">   </w:t>
      </w:r>
      <w:r w:rsidRPr="0051063C">
        <w:rPr>
          <w:rFonts w:ascii="Times New Roman" w:hAnsi="Times New Roman" w:cs="Times New Roman"/>
        </w:rPr>
        <w:t>F1 = 0.841</w:t>
      </w:r>
      <w:r>
        <w:rPr>
          <w:rFonts w:ascii="Times New Roman" w:hAnsi="Times New Roman" w:cs="Times New Roman"/>
        </w:rPr>
        <w:t xml:space="preserve">    </w:t>
      </w:r>
      <w:r w:rsidRPr="0051063C">
        <w:rPr>
          <w:rFonts w:ascii="Times New Roman" w:hAnsi="Times New Roman" w:cs="Times New Roman"/>
        </w:rPr>
        <w:t>F1 = 0.826</w:t>
      </w:r>
      <w:r>
        <w:rPr>
          <w:rFonts w:ascii="Times New Roman" w:hAnsi="Times New Roman" w:cs="Times New Roman"/>
        </w:rPr>
        <w:t xml:space="preserve">    </w:t>
      </w:r>
      <w:r w:rsidRPr="0051063C">
        <w:rPr>
          <w:rFonts w:ascii="Times New Roman" w:hAnsi="Times New Roman" w:cs="Times New Roman"/>
        </w:rPr>
        <w:t>−0.0152</w:t>
      </w:r>
    </w:p>
    <w:p w14:paraId="112B939C"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Canadian Survey</w:t>
      </w:r>
      <w:r>
        <w:rPr>
          <w:rFonts w:ascii="Times New Roman" w:hAnsi="Times New Roman" w:cs="Times New Roman"/>
        </w:rPr>
        <w:t xml:space="preserve">  </w:t>
      </w:r>
      <w:r w:rsidRPr="0051063C">
        <w:rPr>
          <w:rFonts w:ascii="Times New Roman" w:hAnsi="Times New Roman" w:cs="Times New Roman"/>
        </w:rPr>
        <w:t>R² = 0.422</w:t>
      </w:r>
      <w:r>
        <w:rPr>
          <w:rFonts w:ascii="Times New Roman" w:hAnsi="Times New Roman" w:cs="Times New Roman"/>
        </w:rPr>
        <w:t xml:space="preserve">   </w:t>
      </w:r>
      <w:r w:rsidRPr="0051063C">
        <w:rPr>
          <w:rFonts w:ascii="Times New Roman" w:hAnsi="Times New Roman" w:cs="Times New Roman"/>
        </w:rPr>
        <w:t>R² = 0.076</w:t>
      </w:r>
      <w:r>
        <w:rPr>
          <w:rFonts w:ascii="Times New Roman" w:hAnsi="Times New Roman" w:cs="Times New Roman"/>
        </w:rPr>
        <w:t xml:space="preserve">   </w:t>
      </w:r>
      <w:r w:rsidRPr="0051063C">
        <w:rPr>
          <w:rFonts w:ascii="Times New Roman" w:hAnsi="Times New Roman" w:cs="Times New Roman"/>
        </w:rPr>
        <w:t>−0.3463</w:t>
      </w:r>
    </w:p>
    <w:p w14:paraId="7BE9F445" w14:textId="03EC5100"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WHR Gallup</w:t>
      </w:r>
      <w:r>
        <w:rPr>
          <w:rFonts w:ascii="Times New Roman" w:hAnsi="Times New Roman" w:cs="Times New Roman"/>
        </w:rPr>
        <w:t xml:space="preserve">    </w:t>
      </w:r>
      <w:r w:rsidRPr="0051063C">
        <w:rPr>
          <w:rFonts w:ascii="Times New Roman" w:hAnsi="Times New Roman" w:cs="Times New Roman"/>
        </w:rPr>
        <w:t>R² = 0.850</w:t>
      </w:r>
      <w:r>
        <w:rPr>
          <w:rFonts w:ascii="Times New Roman" w:hAnsi="Times New Roman" w:cs="Times New Roman"/>
        </w:rPr>
        <w:t xml:space="preserve">    </w:t>
      </w:r>
      <w:r w:rsidRPr="0051063C">
        <w:rPr>
          <w:rFonts w:ascii="Times New Roman" w:hAnsi="Times New Roman" w:cs="Times New Roman"/>
        </w:rPr>
        <w:t>R² = 0.613</w:t>
      </w:r>
      <w:r>
        <w:rPr>
          <w:rFonts w:ascii="Times New Roman" w:hAnsi="Times New Roman" w:cs="Times New Roman"/>
        </w:rPr>
        <w:t xml:space="preserve">   </w:t>
      </w:r>
      <w:r w:rsidRPr="0051063C">
        <w:rPr>
          <w:rFonts w:ascii="Times New Roman" w:hAnsi="Times New Roman" w:cs="Times New Roman"/>
        </w:rPr>
        <w:t>−0.2371</w:t>
      </w:r>
    </w:p>
    <w:p w14:paraId="4AA15145" w14:textId="77777777" w:rsidR="0051063C" w:rsidRDefault="0051063C" w:rsidP="0051063C">
      <w:pPr>
        <w:spacing w:after="0" w:line="360" w:lineRule="auto"/>
        <w:rPr>
          <w:rFonts w:ascii="Times New Roman" w:hAnsi="Times New Roman" w:cs="Times New Roman"/>
        </w:rPr>
      </w:pPr>
    </w:p>
    <w:p w14:paraId="0F49E26A" w14:textId="0F393A78"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predictive gap between BN and ML is smallest on the two classification datasets and largest on the two regression datasets. On the classification tasks, the BN achieves near-parity despite using only two direct parents for the target and being evaluated without cross-validation. On the regression tasks, the gap is substantial </w:t>
      </w:r>
      <w:r w:rsidR="00832DAF">
        <w:rPr>
          <w:rFonts w:ascii="Times New Roman" w:hAnsi="Times New Roman" w:cs="Times New Roman"/>
        </w:rPr>
        <w:t>-</w:t>
      </w:r>
      <w:r w:rsidRPr="0051063C">
        <w:rPr>
          <w:rFonts w:ascii="Times New Roman" w:hAnsi="Times New Roman" w:cs="Times New Roman"/>
        </w:rPr>
        <w:t xml:space="preserve"> particularly for the Canadian Survey </w:t>
      </w:r>
      <w:r w:rsidR="00832DAF">
        <w:rPr>
          <w:rFonts w:ascii="Times New Roman" w:hAnsi="Times New Roman" w:cs="Times New Roman"/>
        </w:rPr>
        <w:t>-</w:t>
      </w:r>
      <w:r w:rsidRPr="0051063C">
        <w:rPr>
          <w:rFonts w:ascii="Times New Roman" w:hAnsi="Times New Roman" w:cs="Times New Roman"/>
        </w:rPr>
        <w:t xml:space="preserve"> reflecting both the larger number of features available to the ML models and the inherent limitation of </w:t>
      </w:r>
      <w:proofErr w:type="spellStart"/>
      <w:r w:rsidRPr="0051063C">
        <w:rPr>
          <w:rFonts w:ascii="Times New Roman" w:hAnsi="Times New Roman" w:cs="Times New Roman"/>
        </w:rPr>
        <w:t>discretising</w:t>
      </w:r>
      <w:proofErr w:type="spellEnd"/>
      <w:r w:rsidRPr="0051063C">
        <w:rPr>
          <w:rFonts w:ascii="Times New Roman" w:hAnsi="Times New Roman" w:cs="Times New Roman"/>
        </w:rPr>
        <w:t xml:space="preserve"> a continuous target for BN inference.</w:t>
      </w:r>
    </w:p>
    <w:p w14:paraId="060EC97D" w14:textId="207FBBAD"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regression gap deserves careful interpretation. A BN predicting life satisfaction from three parents is not attempting the same task as an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model incorporating 58 features with full non-linear interactions; it is encoding a structural hypothesis about direct causes. The appropriate evaluative frame for the BN's regression performance is therefore not how closely it approaches the ML ceiling, but whether the structure it encodes is causally meaningful and whether the predictive shortfall is an acceptable cost for that structural interpretability. This trade-off is examined in the discussion of Research Question 3 in Chapter 6.</w:t>
      </w:r>
    </w:p>
    <w:p w14:paraId="47E28FA8" w14:textId="77777777" w:rsidR="0051063C" w:rsidRPr="001E5B42" w:rsidRDefault="0051063C" w:rsidP="001E5B42">
      <w:pPr>
        <w:spacing w:after="0" w:line="360" w:lineRule="auto"/>
        <w:rPr>
          <w:rFonts w:ascii="Times New Roman" w:hAnsi="Times New Roman" w:cs="Times New Roman"/>
        </w:rPr>
      </w:pPr>
    </w:p>
    <w:p w14:paraId="17E6FDB1" w14:textId="6BA873A7"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5.3.    Micro vs macro comparison</w:t>
      </w:r>
    </w:p>
    <w:p w14:paraId="20020AAE" w14:textId="402F11C8" w:rsidR="0051063C" w:rsidRP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A primary axis of comparison in this study is the distinction between micro-level datasets </w:t>
      </w:r>
      <w:r w:rsidR="00832DAF">
        <w:rPr>
          <w:rFonts w:ascii="Times New Roman" w:hAnsi="Times New Roman" w:cs="Times New Roman"/>
        </w:rPr>
        <w:t>-</w:t>
      </w:r>
      <w:r w:rsidRPr="0051063C">
        <w:rPr>
          <w:rFonts w:ascii="Times New Roman" w:hAnsi="Times New Roman" w:cs="Times New Roman"/>
        </w:rPr>
        <w:t xml:space="preserve"> individual survey responses </w:t>
      </w:r>
      <w:r w:rsidR="00832DAF">
        <w:rPr>
          <w:rFonts w:ascii="Times New Roman" w:hAnsi="Times New Roman" w:cs="Times New Roman"/>
        </w:rPr>
        <w:t>-</w:t>
      </w:r>
      <w:r w:rsidRPr="0051063C">
        <w:rPr>
          <w:rFonts w:ascii="Times New Roman" w:hAnsi="Times New Roman" w:cs="Times New Roman"/>
        </w:rPr>
        <w:t xml:space="preserve"> and the macro-level WHR Gallup dataset, which aggregates responses to the country-year level. This section examines how this distinction affects predictive performance, model </w:t>
      </w:r>
      <w:proofErr w:type="spellStart"/>
      <w:r w:rsidRPr="0051063C">
        <w:rPr>
          <w:rFonts w:ascii="Times New Roman" w:hAnsi="Times New Roman" w:cs="Times New Roman"/>
        </w:rPr>
        <w:t>behaviour</w:t>
      </w:r>
      <w:proofErr w:type="spellEnd"/>
      <w:r w:rsidRPr="0051063C">
        <w:rPr>
          <w:rFonts w:ascii="Times New Roman" w:hAnsi="Times New Roman" w:cs="Times New Roman"/>
        </w:rPr>
        <w:t>, and the alignment between statistical and structural results.</w:t>
      </w:r>
    </w:p>
    <w:p w14:paraId="09606A44"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5.3.1 Predictive Performance</w:t>
      </w:r>
    </w:p>
    <w:p w14:paraId="52D956E5"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The most striking quantitative difference between micro and macro datasets is the level of predictive performance achievable across all model families. Table 5.6 compares the best cross-validated R² achieved on the two regression datasets.</w:t>
      </w:r>
    </w:p>
    <w:p w14:paraId="1C3F528B" w14:textId="77777777" w:rsidR="0051063C" w:rsidRPr="0051063C" w:rsidRDefault="0051063C" w:rsidP="0051063C">
      <w:pPr>
        <w:spacing w:after="0" w:line="360" w:lineRule="auto"/>
        <w:rPr>
          <w:rFonts w:ascii="Times New Roman" w:hAnsi="Times New Roman" w:cs="Times New Roman"/>
        </w:rPr>
      </w:pPr>
    </w:p>
    <w:p w14:paraId="2C2D9861" w14:textId="286F9BE8"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5.6. Micro vs macro regression performance </w:t>
      </w:r>
      <w:r w:rsidR="00832DAF">
        <w:rPr>
          <w:rFonts w:ascii="Times New Roman" w:hAnsi="Times New Roman" w:cs="Times New Roman"/>
        </w:rPr>
        <w:t>-</w:t>
      </w:r>
      <w:r w:rsidRPr="0051063C">
        <w:rPr>
          <w:rFonts w:ascii="Times New Roman" w:hAnsi="Times New Roman" w:cs="Times New Roman"/>
        </w:rPr>
        <w:t xml:space="preserve"> best ML model.</w:t>
      </w:r>
    </w:p>
    <w:p w14:paraId="2E451E50" w14:textId="0A33350F" w:rsidR="0051063C" w:rsidRDefault="0051063C" w:rsidP="0051063C">
      <w:pPr>
        <w:spacing w:after="0" w:line="360" w:lineRule="auto"/>
        <w:rPr>
          <w:rFonts w:ascii="Times New Roman" w:hAnsi="Times New Roman" w:cs="Times New Roman"/>
        </w:rPr>
      </w:pPr>
      <w:r>
        <w:rPr>
          <w:rFonts w:ascii="Times New Roman" w:hAnsi="Times New Roman" w:cs="Times New Roman"/>
        </w:rPr>
        <w:t>TODO table</w:t>
      </w:r>
    </w:p>
    <w:p w14:paraId="70B1F130"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Dataset</w:t>
      </w:r>
      <w:r>
        <w:rPr>
          <w:rFonts w:ascii="Times New Roman" w:hAnsi="Times New Roman" w:cs="Times New Roman"/>
        </w:rPr>
        <w:t xml:space="preserve">   </w:t>
      </w:r>
      <w:r w:rsidRPr="0051063C">
        <w:rPr>
          <w:rFonts w:ascii="Times New Roman" w:hAnsi="Times New Roman" w:cs="Times New Roman"/>
        </w:rPr>
        <w:t>Level</w:t>
      </w:r>
      <w:r>
        <w:rPr>
          <w:rFonts w:ascii="Times New Roman" w:hAnsi="Times New Roman" w:cs="Times New Roman"/>
        </w:rPr>
        <w:t xml:space="preserve">   </w:t>
      </w:r>
      <w:r w:rsidRPr="0051063C">
        <w:rPr>
          <w:rFonts w:ascii="Times New Roman" w:hAnsi="Times New Roman" w:cs="Times New Roman"/>
        </w:rPr>
        <w:t>Best CV R²</w:t>
      </w:r>
      <w:r>
        <w:rPr>
          <w:rFonts w:ascii="Times New Roman" w:hAnsi="Times New Roman" w:cs="Times New Roman"/>
        </w:rPr>
        <w:t xml:space="preserve">   </w:t>
      </w:r>
      <w:r w:rsidRPr="0051063C">
        <w:rPr>
          <w:rFonts w:ascii="Times New Roman" w:hAnsi="Times New Roman" w:cs="Times New Roman"/>
        </w:rPr>
        <w:t>Best CV RMSE</w:t>
      </w:r>
      <w:r>
        <w:rPr>
          <w:rFonts w:ascii="Times New Roman" w:hAnsi="Times New Roman" w:cs="Times New Roman"/>
        </w:rPr>
        <w:t xml:space="preserve">    </w:t>
      </w:r>
      <w:r w:rsidRPr="0051063C">
        <w:rPr>
          <w:rFonts w:ascii="Times New Roman" w:hAnsi="Times New Roman" w:cs="Times New Roman"/>
        </w:rPr>
        <w:t>Target scale</w:t>
      </w:r>
    </w:p>
    <w:p w14:paraId="532EF76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Canadian Survey</w:t>
      </w:r>
      <w:r>
        <w:rPr>
          <w:rFonts w:ascii="Times New Roman" w:hAnsi="Times New Roman" w:cs="Times New Roman"/>
        </w:rPr>
        <w:t xml:space="preserve">   </w:t>
      </w:r>
      <w:r w:rsidRPr="0051063C">
        <w:rPr>
          <w:rFonts w:ascii="Times New Roman" w:hAnsi="Times New Roman" w:cs="Times New Roman"/>
        </w:rPr>
        <w:t>Micro</w:t>
      </w:r>
      <w:r>
        <w:rPr>
          <w:rFonts w:ascii="Times New Roman" w:hAnsi="Times New Roman" w:cs="Times New Roman"/>
        </w:rPr>
        <w:t xml:space="preserve">    </w:t>
      </w:r>
      <w:r w:rsidRPr="0051063C">
        <w:rPr>
          <w:rFonts w:ascii="Times New Roman" w:hAnsi="Times New Roman" w:cs="Times New Roman"/>
        </w:rPr>
        <w:t>0.422</w:t>
      </w:r>
      <w:r>
        <w:rPr>
          <w:rFonts w:ascii="Times New Roman" w:hAnsi="Times New Roman" w:cs="Times New Roman"/>
        </w:rPr>
        <w:t xml:space="preserve">   </w:t>
      </w:r>
      <w:r w:rsidRPr="0051063C">
        <w:rPr>
          <w:rFonts w:ascii="Times New Roman" w:hAnsi="Times New Roman" w:cs="Times New Roman"/>
        </w:rPr>
        <w:t>1.2820</w:t>
      </w:r>
      <w:r>
        <w:rPr>
          <w:rFonts w:ascii="Times New Roman" w:hAnsi="Times New Roman" w:cs="Times New Roman"/>
        </w:rPr>
        <w:t xml:space="preserve">   </w:t>
      </w:r>
      <w:r w:rsidRPr="0051063C">
        <w:rPr>
          <w:rFonts w:ascii="Times New Roman" w:hAnsi="Times New Roman" w:cs="Times New Roman"/>
        </w:rPr>
        <w:t>–10 (individual)</w:t>
      </w:r>
      <w:r>
        <w:rPr>
          <w:rFonts w:ascii="Times New Roman" w:hAnsi="Times New Roman" w:cs="Times New Roman"/>
        </w:rPr>
        <w:t xml:space="preserve">  </w:t>
      </w:r>
    </w:p>
    <w:p w14:paraId="047DCA27" w14:textId="7862F684"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WHR Gallup</w:t>
      </w:r>
      <w:r>
        <w:rPr>
          <w:rFonts w:ascii="Times New Roman" w:hAnsi="Times New Roman" w:cs="Times New Roman"/>
        </w:rPr>
        <w:t xml:space="preserve">   </w:t>
      </w:r>
      <w:r w:rsidRPr="0051063C">
        <w:rPr>
          <w:rFonts w:ascii="Times New Roman" w:hAnsi="Times New Roman" w:cs="Times New Roman"/>
        </w:rPr>
        <w:t>Macro</w:t>
      </w:r>
      <w:r>
        <w:rPr>
          <w:rFonts w:ascii="Times New Roman" w:hAnsi="Times New Roman" w:cs="Times New Roman"/>
        </w:rPr>
        <w:t xml:space="preserve">   </w:t>
      </w:r>
      <w:r w:rsidRPr="0051063C">
        <w:rPr>
          <w:rFonts w:ascii="Times New Roman" w:hAnsi="Times New Roman" w:cs="Times New Roman"/>
        </w:rPr>
        <w:t>0.850</w:t>
      </w:r>
      <w:r>
        <w:rPr>
          <w:rFonts w:ascii="Times New Roman" w:hAnsi="Times New Roman" w:cs="Times New Roman"/>
        </w:rPr>
        <w:t xml:space="preserve">   </w:t>
      </w:r>
      <w:r w:rsidRPr="0051063C">
        <w:rPr>
          <w:rFonts w:ascii="Times New Roman" w:hAnsi="Times New Roman" w:cs="Times New Roman"/>
        </w:rPr>
        <w:t>0.4320</w:t>
      </w:r>
      <w:r>
        <w:rPr>
          <w:rFonts w:ascii="Times New Roman" w:hAnsi="Times New Roman" w:cs="Times New Roman"/>
        </w:rPr>
        <w:t xml:space="preserve">   </w:t>
      </w:r>
      <w:r w:rsidRPr="0051063C">
        <w:rPr>
          <w:rFonts w:ascii="Times New Roman" w:hAnsi="Times New Roman" w:cs="Times New Roman"/>
        </w:rPr>
        <w:t>–10 (country mean)</w:t>
      </w:r>
    </w:p>
    <w:p w14:paraId="709B39B1" w14:textId="77777777" w:rsidR="0051063C" w:rsidRDefault="0051063C" w:rsidP="0051063C">
      <w:pPr>
        <w:spacing w:after="0" w:line="360" w:lineRule="auto"/>
        <w:rPr>
          <w:rFonts w:ascii="Times New Roman" w:hAnsi="Times New Roman" w:cs="Times New Roman"/>
        </w:rPr>
      </w:pPr>
    </w:p>
    <w:p w14:paraId="1ECCBDAC"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macro dataset achieves more than twice the R² of the micro dataset with the same model family (</w:t>
      </w:r>
      <w:proofErr w:type="spellStart"/>
      <w:r w:rsidRPr="0051063C">
        <w:rPr>
          <w:rFonts w:ascii="Times New Roman" w:hAnsi="Times New Roman" w:cs="Times New Roman"/>
        </w:rPr>
        <w:t>XGBoost</w:t>
      </w:r>
      <w:proofErr w:type="spellEnd"/>
      <w:r w:rsidRPr="0051063C">
        <w:rPr>
          <w:rFonts w:ascii="Times New Roman" w:hAnsi="Times New Roman" w:cs="Times New Roman"/>
        </w:rPr>
        <w:t>) and an overlapping set of predictor concepts. Both datasets use a 0–10 life satisfaction scale; both include economic, health, and social predictors. The performance difference is therefore not attributable to target scale or predictor domain, but to the fundamental structural difference between individual-level and aggregate-level data.</w:t>
      </w:r>
    </w:p>
    <w:p w14:paraId="2F953133"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At the individual level, life satisfaction is subject to measurement error in single survey items, transient mood states at the time of response, idiosyncratic life circumstances not captured by the available features, and genuine heterogeneity in how individuals interpret and use satisfaction scales. These sources of residual variance are irreducible given the available predictors, and they impose a ceiling on achievable R² that no model, however complex, can overcome. At the country level, these individual-level fluctuations average out across thousands of respondents, leaving a cleaner structural signal in which GDP, social institutions, and health infrastructure explain the systematic cross-national variation.</w:t>
      </w:r>
    </w:p>
    <w:p w14:paraId="098D3079"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has a practical implication for </w:t>
      </w:r>
      <w:proofErr w:type="gramStart"/>
      <w:r w:rsidRPr="0051063C">
        <w:rPr>
          <w:rFonts w:ascii="Times New Roman" w:hAnsi="Times New Roman" w:cs="Times New Roman"/>
        </w:rPr>
        <w:t>wellbeing</w:t>
      </w:r>
      <w:proofErr w:type="gramEnd"/>
      <w:r w:rsidRPr="0051063C">
        <w:rPr>
          <w:rFonts w:ascii="Times New Roman" w:hAnsi="Times New Roman" w:cs="Times New Roman"/>
        </w:rPr>
        <w:t xml:space="preserve"> research: models developed on macro-level data should not be expected to achieve comparable performance when applied to individual prediction, even when the predictor constructs appear similar. The apparent explanatory power of societal-level wellbeing models partly reflects the statistical benefits of aggregation rather than the identification of individually predictive factors.</w:t>
      </w:r>
    </w:p>
    <w:p w14:paraId="188AFFAE" w14:textId="77777777" w:rsidR="0051063C" w:rsidRDefault="0051063C" w:rsidP="0051063C">
      <w:pPr>
        <w:spacing w:after="0" w:line="360" w:lineRule="auto"/>
        <w:jc w:val="both"/>
        <w:rPr>
          <w:rFonts w:ascii="Times New Roman" w:hAnsi="Times New Roman" w:cs="Times New Roman"/>
        </w:rPr>
      </w:pPr>
    </w:p>
    <w:p w14:paraId="09C86B69"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5.3.2 Model Family Ordering</w:t>
      </w:r>
    </w:p>
    <w:p w14:paraId="68CD458D"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lastRenderedPageBreak/>
        <w:t xml:space="preserve">The ordering of model families by performance differs between the micro and macro contexts. On the Canadian Survey, the decision tree underperforms linear regression (R² = 0.389 vs 0.406), and the gap between linear regression and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is narrow (0.406 vs 0.422). On WHR Gallup, the decision tree outperforms linear regression (0.785 vs 0.763), and the gap between linear regression and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is large (0.763 vs 0.850).</w:t>
      </w:r>
    </w:p>
    <w:p w14:paraId="25F22B15"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This pattern suggests that non-linear relationships and feature interactions are more prevalent and more learnable in the macro-level data. The relationship between national GDP and life satisfaction is known to be log-linear with diminishing returns; the interaction between social support and institutional trust is a well-documented moderation effect in the cross-national literature. These structured non-linearities benefit tree-based models. At the individual level, the relationships between survey predictors and life satisfaction are noisier and more heterogeneous, offering less consistent non-linear structure for ensemble methods to exploit.</w:t>
      </w:r>
    </w:p>
    <w:p w14:paraId="14FAD7BC" w14:textId="77777777" w:rsidR="0051063C" w:rsidRPr="0051063C" w:rsidRDefault="0051063C" w:rsidP="0051063C">
      <w:pPr>
        <w:spacing w:after="0" w:line="360" w:lineRule="auto"/>
        <w:jc w:val="both"/>
        <w:rPr>
          <w:rFonts w:ascii="Times New Roman" w:hAnsi="Times New Roman" w:cs="Times New Roman"/>
        </w:rPr>
      </w:pPr>
    </w:p>
    <w:p w14:paraId="566B9DF1"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5.3.3 BN Structural Alignment with Theory</w:t>
      </w:r>
    </w:p>
    <w:p w14:paraId="7997142B" w14:textId="3E073872"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Both the micro and macro BNs identify theoretically coherent parent sets, but the alignment is tighter at the macro level. The WHR Gallup BN's structure </w:t>
      </w:r>
      <w:r w:rsidR="00832DAF">
        <w:rPr>
          <w:rFonts w:ascii="Times New Roman" w:hAnsi="Times New Roman" w:cs="Times New Roman"/>
        </w:rPr>
        <w:t>-</w:t>
      </w:r>
      <w:r w:rsidRPr="0051063C">
        <w:rPr>
          <w:rFonts w:ascii="Times New Roman" w:hAnsi="Times New Roman" w:cs="Times New Roman"/>
        </w:rPr>
        <w:t xml:space="preserve"> Generosity </w:t>
      </w:r>
      <w:r w:rsidR="00832DAF">
        <w:rPr>
          <w:rFonts w:ascii="Times New Roman" w:hAnsi="Times New Roman" w:cs="Times New Roman"/>
        </w:rPr>
        <w:t>-&gt;</w:t>
      </w:r>
      <w:r w:rsidRPr="0051063C">
        <w:rPr>
          <w:rFonts w:ascii="Times New Roman" w:hAnsi="Times New Roman" w:cs="Times New Roman"/>
        </w:rPr>
        <w:t xml:space="preserve"> Health </w:t>
      </w:r>
      <w:r w:rsidR="00832DAF">
        <w:rPr>
          <w:rFonts w:ascii="Times New Roman" w:hAnsi="Times New Roman" w:cs="Times New Roman"/>
        </w:rPr>
        <w:t>-&gt;</w:t>
      </w:r>
      <w:r w:rsidRPr="0051063C">
        <w:rPr>
          <w:rFonts w:ascii="Times New Roman" w:hAnsi="Times New Roman" w:cs="Times New Roman"/>
        </w:rPr>
        <w:t xml:space="preserve"> GDP </w:t>
      </w:r>
      <w:r w:rsidR="00832DAF">
        <w:rPr>
          <w:rFonts w:ascii="Times New Roman" w:hAnsi="Times New Roman" w:cs="Times New Roman"/>
        </w:rPr>
        <w:t>-&gt;</w:t>
      </w:r>
      <w:r w:rsidRPr="0051063C">
        <w:rPr>
          <w:rFonts w:ascii="Times New Roman" w:hAnsi="Times New Roman" w:cs="Times New Roman"/>
        </w:rPr>
        <w:t xml:space="preserve"> </w:t>
      </w:r>
      <w:proofErr w:type="spellStart"/>
      <w:r w:rsidRPr="0051063C">
        <w:rPr>
          <w:rFonts w:ascii="Times New Roman" w:hAnsi="Times New Roman" w:cs="Times New Roman"/>
        </w:rPr>
        <w:t>Life_Ladder</w:t>
      </w:r>
      <w:proofErr w:type="spellEnd"/>
      <w:r w:rsidRPr="0051063C">
        <w:rPr>
          <w:rFonts w:ascii="Times New Roman" w:hAnsi="Times New Roman" w:cs="Times New Roman"/>
        </w:rPr>
        <w:t xml:space="preserve"> </w:t>
      </w:r>
      <w:r w:rsidR="00832DAF">
        <w:rPr>
          <w:rFonts w:ascii="Times New Roman" w:hAnsi="Times New Roman" w:cs="Times New Roman"/>
        </w:rPr>
        <w:t>-</w:t>
      </w:r>
      <w:r w:rsidRPr="0051063C">
        <w:rPr>
          <w:rFonts w:ascii="Times New Roman" w:hAnsi="Times New Roman" w:cs="Times New Roman"/>
        </w:rPr>
        <w:t xml:space="preserve"> maps cleanly onto the theoretical framework articulated in the World Happiness Reports (Helliwell et al., 2023), in which economic development mediates the relationship between social capital and subjective wellbeing. The BIC improvement achieved by applying constraints (+8.77%) further indicates that the domain knowledge and the statistical structure are mutually </w:t>
      </w:r>
      <w:proofErr w:type="gramStart"/>
      <w:r w:rsidRPr="0051063C">
        <w:rPr>
          <w:rFonts w:ascii="Times New Roman" w:hAnsi="Times New Roman" w:cs="Times New Roman"/>
        </w:rPr>
        <w:t>reinforcing</w:t>
      </w:r>
      <w:proofErr w:type="gramEnd"/>
      <w:r w:rsidRPr="0051063C">
        <w:rPr>
          <w:rFonts w:ascii="Times New Roman" w:hAnsi="Times New Roman" w:cs="Times New Roman"/>
        </w:rPr>
        <w:t xml:space="preserve"> on the macro dataset.</w:t>
      </w:r>
    </w:p>
    <w:p w14:paraId="33EDABDC"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micro-level BNs produce coherent but more modestly supported structures. The Canadian Survey BN identifies food security and income source as direct parents, which is theoretically sound but leaves the majority of variance unexplained. The MH Tech and Student Depression BNs identify plausible risk factors, but the high implausibility rates in their unconstrained versions (24% and 79% respectively) indicate that the statistical associations in individual survey data are substantially more ambiguous with respect to causal direction than those in country-level aggregates.</w:t>
      </w:r>
    </w:p>
    <w:p w14:paraId="3FE6E2AD"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macro-versus-micro distinction therefore cuts across both predictive performance and structural validity: aggregated societal data is not only easier to predict but easier to model causally, </w:t>
      </w:r>
      <w:r w:rsidRPr="0051063C">
        <w:rPr>
          <w:rFonts w:ascii="Times New Roman" w:hAnsi="Times New Roman" w:cs="Times New Roman"/>
        </w:rPr>
        <w:lastRenderedPageBreak/>
        <w:t>in the sense that its correlation structure more cleanly reflects the theoretical causal ordering documented in the literature.</w:t>
      </w:r>
    </w:p>
    <w:p w14:paraId="5F050B5E" w14:textId="77777777" w:rsidR="0051063C" w:rsidRPr="0051063C" w:rsidRDefault="0051063C" w:rsidP="0051063C">
      <w:pPr>
        <w:spacing w:after="0" w:line="360" w:lineRule="auto"/>
        <w:rPr>
          <w:rFonts w:ascii="Times New Roman" w:hAnsi="Times New Roman" w:cs="Times New Roman"/>
        </w:rPr>
      </w:pPr>
    </w:p>
    <w:p w14:paraId="4A73DF24" w14:textId="1BB81B5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5.4.    SHAP cross-dataset patterns</w:t>
      </w:r>
    </w:p>
    <w:p w14:paraId="3E58A55D"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Across the four substantive datasets, SHAP analysis reveals a set of recurring patterns that cut across measurement level, task type, and predictor domain. This section identifies these patterns and considers their implications for </w:t>
      </w:r>
      <w:proofErr w:type="gramStart"/>
      <w:r w:rsidRPr="0051063C">
        <w:rPr>
          <w:rFonts w:ascii="Times New Roman" w:hAnsi="Times New Roman" w:cs="Times New Roman"/>
        </w:rPr>
        <w:t>wellbeing</w:t>
      </w:r>
      <w:proofErr w:type="gramEnd"/>
      <w:r w:rsidRPr="0051063C">
        <w:rPr>
          <w:rFonts w:ascii="Times New Roman" w:hAnsi="Times New Roman" w:cs="Times New Roman"/>
        </w:rPr>
        <w:t xml:space="preserve"> research.</w:t>
      </w:r>
    </w:p>
    <w:p w14:paraId="7CEAE730" w14:textId="77777777" w:rsidR="0051063C" w:rsidRPr="0051063C" w:rsidRDefault="0051063C" w:rsidP="0051063C">
      <w:pPr>
        <w:spacing w:after="0" w:line="360" w:lineRule="auto"/>
        <w:rPr>
          <w:rFonts w:ascii="Times New Roman" w:hAnsi="Times New Roman" w:cs="Times New Roman"/>
        </w:rPr>
      </w:pPr>
    </w:p>
    <w:p w14:paraId="69CCB022"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5.4.1 Proxy Dominance</w:t>
      </w:r>
    </w:p>
    <w:p w14:paraId="6C8DEFE6"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two of the four datasets, a single feature dominates the SHAP importance ranking by a margin large enough to substantially reshape the model's </w:t>
      </w:r>
      <w:proofErr w:type="spellStart"/>
      <w:r w:rsidRPr="0051063C">
        <w:rPr>
          <w:rFonts w:ascii="Times New Roman" w:hAnsi="Times New Roman" w:cs="Times New Roman"/>
        </w:rPr>
        <w:t>behaviour</w:t>
      </w:r>
      <w:proofErr w:type="spellEnd"/>
      <w:r w:rsidRPr="0051063C">
        <w:rPr>
          <w:rFonts w:ascii="Times New Roman" w:hAnsi="Times New Roman" w:cs="Times New Roman"/>
        </w:rPr>
        <w:t xml:space="preserve">. In the Student Depression dataset, suicidal ideation accounts for the majority of predictive variance, dwarfing all other features. In the Canadian Survey, the combined contribution of </w:t>
      </w:r>
      <w:proofErr w:type="spellStart"/>
      <w:r w:rsidRPr="0051063C">
        <w:rPr>
          <w:rFonts w:ascii="Times New Roman" w:hAnsi="Times New Roman" w:cs="Times New Roman"/>
          <w:i/>
          <w:iCs/>
        </w:rPr>
        <w:t>Mental_health_state</w:t>
      </w:r>
      <w:proofErr w:type="spellEnd"/>
      <w:r w:rsidRPr="0051063C">
        <w:rPr>
          <w:rFonts w:ascii="Times New Roman" w:hAnsi="Times New Roman" w:cs="Times New Roman"/>
        </w:rPr>
        <w:t xml:space="preserve"> and </w:t>
      </w:r>
      <w:proofErr w:type="spellStart"/>
      <w:r w:rsidRPr="0051063C">
        <w:rPr>
          <w:rFonts w:ascii="Times New Roman" w:hAnsi="Times New Roman" w:cs="Times New Roman"/>
          <w:i/>
          <w:iCs/>
        </w:rPr>
        <w:t>Gen_health_state</w:t>
      </w:r>
      <w:proofErr w:type="spellEnd"/>
      <w:r w:rsidRPr="0051063C">
        <w:rPr>
          <w:rFonts w:ascii="Times New Roman" w:hAnsi="Times New Roman" w:cs="Times New Roman"/>
        </w:rPr>
        <w:t xml:space="preserve"> accounts for the majority of explained variance and reduces all other predictors to secondary status.</w:t>
      </w:r>
    </w:p>
    <w:p w14:paraId="1C394BCF" w14:textId="242B152B"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both cases, the dominant feature is not a genuine upstream cause of the outcome but an evaluatively similar proxy </w:t>
      </w:r>
      <w:r w:rsidR="00832DAF">
        <w:rPr>
          <w:rFonts w:ascii="Times New Roman" w:hAnsi="Times New Roman" w:cs="Times New Roman"/>
        </w:rPr>
        <w:t>-</w:t>
      </w:r>
      <w:r w:rsidRPr="0051063C">
        <w:rPr>
          <w:rFonts w:ascii="Times New Roman" w:hAnsi="Times New Roman" w:cs="Times New Roman"/>
        </w:rPr>
        <w:t xml:space="preserve"> a co-symptom or a parallel self-report of the same underlying state. This proxy dominance inflates headline performance metrics without providing the kind of actionable, antecedent risk factor knowledge that would inform intervention or policy. The sensitivity analyses confirm this interpretation: removing the proxies reduces performance by 0.050 F1 points (Student Depression) and 0.108 R² points (Canadian Survey) but does not collapse prediction, and the residual SHAP rankings converge on theoretically meaningful antecedent predictors </w:t>
      </w:r>
      <w:r w:rsidR="00832DAF">
        <w:rPr>
          <w:rFonts w:ascii="Times New Roman" w:hAnsi="Times New Roman" w:cs="Times New Roman"/>
        </w:rPr>
        <w:t>-</w:t>
      </w:r>
      <w:r w:rsidRPr="0051063C">
        <w:rPr>
          <w:rFonts w:ascii="Times New Roman" w:hAnsi="Times New Roman" w:cs="Times New Roman"/>
        </w:rPr>
        <w:t xml:space="preserve"> academic and financial stress in the former, and stress level and food security in the latter.</w:t>
      </w:r>
    </w:p>
    <w:p w14:paraId="5D1E0469"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implication is that SHAP importance rankings should not be interpreted at face value as rankings of causal or policy-relevant predictors. High SHAP importance is a property of statistical association, not causal priority, and when a dataset contains a strong proxy variable, SHAP will identify it as the most important predictor regardless of its theoretical status.</w:t>
      </w:r>
    </w:p>
    <w:p w14:paraId="567F2670" w14:textId="77777777" w:rsidR="0051063C" w:rsidRPr="0051063C" w:rsidRDefault="0051063C" w:rsidP="0051063C">
      <w:pPr>
        <w:spacing w:after="0" w:line="360" w:lineRule="auto"/>
        <w:rPr>
          <w:rFonts w:ascii="Times New Roman" w:hAnsi="Times New Roman" w:cs="Times New Roman"/>
        </w:rPr>
      </w:pPr>
    </w:p>
    <w:p w14:paraId="639C2388"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5.4.2 Convergence Between SHAP and BN Parents</w:t>
      </w:r>
    </w:p>
    <w:p w14:paraId="780C0E1E"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 consistent pattern across datasets is that the variables identified by the restricted BN as direct parents of the target are also among the top predictors in the post-proxy-exclusion SHAP rankings, </w:t>
      </w:r>
      <w:r w:rsidRPr="0051063C">
        <w:rPr>
          <w:rFonts w:ascii="Times New Roman" w:hAnsi="Times New Roman" w:cs="Times New Roman"/>
        </w:rPr>
        <w:lastRenderedPageBreak/>
        <w:t>even though the two methods are methodologically independent. This convergence is observed in three of the four datasets:</w:t>
      </w:r>
    </w:p>
    <w:p w14:paraId="01867C74"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the Student Depression dataset, the BN identifies Academic Pressure and Financial Stress as direct parents; after removing suicidal ideation, these become the top two SHAP predictors. In the Canadian Survey, the BN identifies </w:t>
      </w:r>
      <w:proofErr w:type="spellStart"/>
      <w:r w:rsidRPr="0051063C">
        <w:rPr>
          <w:rFonts w:ascii="Times New Roman" w:hAnsi="Times New Roman" w:cs="Times New Roman"/>
        </w:rPr>
        <w:t>Food_security</w:t>
      </w:r>
      <w:proofErr w:type="spellEnd"/>
      <w:r w:rsidRPr="0051063C">
        <w:rPr>
          <w:rFonts w:ascii="Times New Roman" w:hAnsi="Times New Roman" w:cs="Times New Roman"/>
        </w:rPr>
        <w:t xml:space="preserve"> and </w:t>
      </w:r>
      <w:proofErr w:type="spellStart"/>
      <w:r w:rsidRPr="0051063C">
        <w:rPr>
          <w:rFonts w:ascii="Times New Roman" w:hAnsi="Times New Roman" w:cs="Times New Roman"/>
        </w:rPr>
        <w:t>Income_source</w:t>
      </w:r>
      <w:proofErr w:type="spellEnd"/>
      <w:r w:rsidRPr="0051063C">
        <w:rPr>
          <w:rFonts w:ascii="Times New Roman" w:hAnsi="Times New Roman" w:cs="Times New Roman"/>
        </w:rPr>
        <w:t xml:space="preserve"> as direct parents; after removing the proxy health variables, </w:t>
      </w:r>
      <w:proofErr w:type="spellStart"/>
      <w:r w:rsidRPr="0051063C">
        <w:rPr>
          <w:rFonts w:ascii="Times New Roman" w:hAnsi="Times New Roman" w:cs="Times New Roman"/>
        </w:rPr>
        <w:t>Food_security</w:t>
      </w:r>
      <w:proofErr w:type="spellEnd"/>
      <w:r w:rsidRPr="0051063C">
        <w:rPr>
          <w:rFonts w:ascii="Times New Roman" w:hAnsi="Times New Roman" w:cs="Times New Roman"/>
        </w:rPr>
        <w:t xml:space="preserve"> emerges as a </w:t>
      </w:r>
      <w:proofErr w:type="gramStart"/>
      <w:r w:rsidRPr="0051063C">
        <w:rPr>
          <w:rFonts w:ascii="Times New Roman" w:hAnsi="Times New Roman" w:cs="Times New Roman"/>
        </w:rPr>
        <w:t>top-three</w:t>
      </w:r>
      <w:proofErr w:type="gramEnd"/>
      <w:r w:rsidRPr="0051063C">
        <w:rPr>
          <w:rFonts w:ascii="Times New Roman" w:hAnsi="Times New Roman" w:cs="Times New Roman"/>
        </w:rPr>
        <w:t xml:space="preserve"> SHAP predictor. In WHR Gallup, the BN identifies </w:t>
      </w:r>
      <w:proofErr w:type="spellStart"/>
      <w:r w:rsidRPr="0051063C">
        <w:rPr>
          <w:rFonts w:ascii="Times New Roman" w:hAnsi="Times New Roman" w:cs="Times New Roman"/>
        </w:rPr>
        <w:t>Log_GDP_per_capita</w:t>
      </w:r>
      <w:proofErr w:type="spellEnd"/>
      <w:r w:rsidRPr="0051063C">
        <w:rPr>
          <w:rFonts w:ascii="Times New Roman" w:hAnsi="Times New Roman" w:cs="Times New Roman"/>
        </w:rPr>
        <w:t xml:space="preserve"> as the sole direct parent; it is also the dominant SHAP predictor both with and without affect variables included.</w:t>
      </w:r>
    </w:p>
    <w:p w14:paraId="1F6122D1" w14:textId="60C2D789"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convergence has a methodological implication: SHAP applied to a well-specified model from which proxy variables have been excluded and the BN applied with domain constraints tend to agree on what matters. The two methods approach the structure of wellbeing data from different directions </w:t>
      </w:r>
      <w:r w:rsidR="00832DAF">
        <w:rPr>
          <w:rFonts w:ascii="Times New Roman" w:hAnsi="Times New Roman" w:cs="Times New Roman"/>
        </w:rPr>
        <w:t>-</w:t>
      </w:r>
      <w:r w:rsidRPr="0051063C">
        <w:rPr>
          <w:rFonts w:ascii="Times New Roman" w:hAnsi="Times New Roman" w:cs="Times New Roman"/>
        </w:rPr>
        <w:t xml:space="preserve"> one through marginal contribution attribution, the other through conditional independence testing </w:t>
      </w:r>
      <w:r w:rsidR="00832DAF">
        <w:rPr>
          <w:rFonts w:ascii="Times New Roman" w:hAnsi="Times New Roman" w:cs="Times New Roman"/>
        </w:rPr>
        <w:t>-</w:t>
      </w:r>
      <w:r w:rsidRPr="0051063C">
        <w:rPr>
          <w:rFonts w:ascii="Times New Roman" w:hAnsi="Times New Roman" w:cs="Times New Roman"/>
        </w:rPr>
        <w:t xml:space="preserve"> and their agreement when both are carefully applied strengthens the evidential basis for the identified predictors. Where the two methods diverge </w:t>
      </w:r>
      <w:r w:rsidR="00832DAF">
        <w:rPr>
          <w:rFonts w:ascii="Times New Roman" w:hAnsi="Times New Roman" w:cs="Times New Roman"/>
        </w:rPr>
        <w:t>-</w:t>
      </w:r>
      <w:r w:rsidRPr="0051063C">
        <w:rPr>
          <w:rFonts w:ascii="Times New Roman" w:hAnsi="Times New Roman" w:cs="Times New Roman"/>
        </w:rPr>
        <w:t xml:space="preserve"> most notably on MH Tech, where SHAP highlights employer-level features that do not appear in the BN structure </w:t>
      </w:r>
      <w:r w:rsidR="00832DAF">
        <w:rPr>
          <w:rFonts w:ascii="Times New Roman" w:hAnsi="Times New Roman" w:cs="Times New Roman"/>
        </w:rPr>
        <w:t>-</w:t>
      </w:r>
      <w:r w:rsidRPr="0051063C">
        <w:rPr>
          <w:rFonts w:ascii="Times New Roman" w:hAnsi="Times New Roman" w:cs="Times New Roman"/>
        </w:rPr>
        <w:t xml:space="preserve"> the divergence itself is informative, pointing to associations that are statistically present but not structurally stable.</w:t>
      </w:r>
    </w:p>
    <w:p w14:paraId="2B9A393E" w14:textId="77777777" w:rsidR="0051063C" w:rsidRPr="0051063C" w:rsidRDefault="0051063C" w:rsidP="0051063C">
      <w:pPr>
        <w:spacing w:after="0" w:line="360" w:lineRule="auto"/>
        <w:rPr>
          <w:rFonts w:ascii="Times New Roman" w:hAnsi="Times New Roman" w:cs="Times New Roman"/>
        </w:rPr>
      </w:pPr>
    </w:p>
    <w:p w14:paraId="6C817A00"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5.4.3 Directional Consistency</w:t>
      </w:r>
    </w:p>
    <w:p w14:paraId="3E3241AE"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Across all four datasets, the directional effects identified by SHAP are consistent with theoretical expectations without exception. High family history of mental illness is associated with worse workplace mental health outcomes; high academic and financial stress are associated with depression; poor food security and lower income are associated with lower life satisfaction; higher GDP is associated with higher national life satisfaction. No SHAP analysis in this study produced a theoretically anomalous directional finding.</w:t>
      </w:r>
    </w:p>
    <w:p w14:paraId="290E9331"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directional consistency is reassuring but also unsurprising given that wellbeing research has a mature theoretical base and the predictors used in these datasets were drawn from established survey instruments. It suggests that the models are not learning artefactual or spurious associations from the </w:t>
      </w:r>
      <w:proofErr w:type="gramStart"/>
      <w:r w:rsidRPr="0051063C">
        <w:rPr>
          <w:rFonts w:ascii="Times New Roman" w:hAnsi="Times New Roman" w:cs="Times New Roman"/>
        </w:rPr>
        <w:t>data, and</w:t>
      </w:r>
      <w:proofErr w:type="gramEnd"/>
      <w:r w:rsidRPr="0051063C">
        <w:rPr>
          <w:rFonts w:ascii="Times New Roman" w:hAnsi="Times New Roman" w:cs="Times New Roman"/>
        </w:rPr>
        <w:t xml:space="preserve"> provides a baseline confidence that the predictive signals identified are at least directionally valid even where their causal status remains uncertain.</w:t>
      </w:r>
    </w:p>
    <w:p w14:paraId="44E1C4AB" w14:textId="77777777" w:rsidR="0051063C" w:rsidRPr="0051063C" w:rsidRDefault="0051063C" w:rsidP="0051063C">
      <w:pPr>
        <w:spacing w:after="0" w:line="360" w:lineRule="auto"/>
        <w:rPr>
          <w:rFonts w:ascii="Times New Roman" w:hAnsi="Times New Roman" w:cs="Times New Roman"/>
        </w:rPr>
      </w:pPr>
    </w:p>
    <w:p w14:paraId="2F31969E"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5.4.4 Asymmetric Effects</w:t>
      </w:r>
    </w:p>
    <w:p w14:paraId="1C6C00BF" w14:textId="2900B493"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 recurring but less prominent pattern in the SHAP profiles is asymmetry between the positive and negative ends of predictor distributions. On the Canadian Survey, poor mental and general health depress life satisfaction substantially more than good health elevates it </w:t>
      </w:r>
      <w:r w:rsidR="00832DAF">
        <w:rPr>
          <w:rFonts w:ascii="Times New Roman" w:hAnsi="Times New Roman" w:cs="Times New Roman"/>
        </w:rPr>
        <w:t>-</w:t>
      </w:r>
      <w:r w:rsidRPr="0051063C">
        <w:rPr>
          <w:rFonts w:ascii="Times New Roman" w:hAnsi="Times New Roman" w:cs="Times New Roman"/>
        </w:rPr>
        <w:t xml:space="preserve"> a loss-aversion-type asymmetry consistent with negativity bias in subjective wellbeing (Diener, 1984). On WHR Gallup, the effect of GDP on life satisfaction shows diminishing returns at the upper end of the distribution, consistent with the well-documented log-linear income-happiness relationship.</w:t>
      </w:r>
    </w:p>
    <w:p w14:paraId="76654E97"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These asymmetries are invisible to linear models and would be missed by coefficient-based interpretation of logistic or linear regression. Their detection is a specific contribution of the SHAP analysis, and they add nuance to the directional consistency noted above: while the direction of effects is uniformly as expected, the magnitude of effects is not symmetric, and policies or interventions targeting the negative tail of predictor distributions are likely to yield disproportionately larger wellbeing returns than equivalent improvements at the positive tail.</w:t>
      </w:r>
    </w:p>
    <w:p w14:paraId="21F836F7" w14:textId="77777777" w:rsidR="00C449DD" w:rsidRPr="0051063C" w:rsidRDefault="00C449DD" w:rsidP="00C449DD">
      <w:pPr>
        <w:spacing w:after="0" w:line="360" w:lineRule="auto"/>
        <w:rPr>
          <w:rFonts w:ascii="Times New Roman" w:hAnsi="Times New Roman" w:cs="Times New Roman"/>
        </w:rPr>
      </w:pPr>
    </w:p>
    <w:p w14:paraId="14B81C4A" w14:textId="77777777" w:rsidR="00C449DD" w:rsidRPr="005647E2" w:rsidRDefault="00C449DD" w:rsidP="00C449DD">
      <w:pPr>
        <w:spacing w:after="0" w:line="360" w:lineRule="auto"/>
        <w:rPr>
          <w:rFonts w:ascii="Times New Roman" w:hAnsi="Times New Roman" w:cs="Times New Roman"/>
          <w:b/>
          <w:bCs/>
          <w:sz w:val="28"/>
          <w:szCs w:val="28"/>
        </w:rPr>
      </w:pPr>
    </w:p>
    <w:p w14:paraId="31CC59CE" w14:textId="32202F02" w:rsidR="00C449DD" w:rsidRPr="005647E2" w:rsidRDefault="00C449DD" w:rsidP="00C449DD">
      <w:pPr>
        <w:spacing w:after="0" w:line="360" w:lineRule="auto"/>
        <w:rPr>
          <w:rFonts w:ascii="Times New Roman" w:hAnsi="Times New Roman" w:cs="Times New Roman"/>
          <w:b/>
          <w:bCs/>
          <w:sz w:val="28"/>
          <w:szCs w:val="28"/>
        </w:rPr>
      </w:pPr>
    </w:p>
    <w:p w14:paraId="37262FDE" w14:textId="77777777" w:rsidR="00C449DD" w:rsidRDefault="00C449DD" w:rsidP="00C60781">
      <w:pPr>
        <w:spacing w:after="0" w:line="360" w:lineRule="auto"/>
        <w:jc w:val="both"/>
        <w:rPr>
          <w:rFonts w:ascii="Times New Roman" w:hAnsi="Times New Roman" w:cs="Times New Roman"/>
        </w:rPr>
      </w:pPr>
    </w:p>
    <w:p w14:paraId="62DCD040" w14:textId="77777777" w:rsidR="00C449DD" w:rsidRDefault="00C449DD" w:rsidP="00C60781">
      <w:pPr>
        <w:spacing w:after="0" w:line="360" w:lineRule="auto"/>
        <w:jc w:val="both"/>
        <w:rPr>
          <w:rFonts w:ascii="Times New Roman" w:hAnsi="Times New Roman" w:cs="Times New Roman"/>
        </w:rPr>
      </w:pPr>
    </w:p>
    <w:p w14:paraId="20A9AA74" w14:textId="77777777" w:rsidR="00C449DD" w:rsidRDefault="00C449DD" w:rsidP="00C60781">
      <w:pPr>
        <w:spacing w:after="0" w:line="360" w:lineRule="auto"/>
        <w:jc w:val="both"/>
        <w:rPr>
          <w:rFonts w:ascii="Times New Roman" w:hAnsi="Times New Roman" w:cs="Times New Roman"/>
        </w:rPr>
      </w:pPr>
    </w:p>
    <w:p w14:paraId="2DAE6E9E" w14:textId="77777777" w:rsidR="00C449DD" w:rsidRDefault="00C449DD" w:rsidP="00C60781">
      <w:pPr>
        <w:spacing w:after="0" w:line="360" w:lineRule="auto"/>
        <w:jc w:val="both"/>
        <w:rPr>
          <w:rFonts w:ascii="Times New Roman" w:hAnsi="Times New Roman" w:cs="Times New Roman"/>
        </w:rPr>
      </w:pPr>
    </w:p>
    <w:p w14:paraId="19F425D1" w14:textId="77777777" w:rsidR="00C449DD" w:rsidRDefault="00C449DD" w:rsidP="00C60781">
      <w:pPr>
        <w:spacing w:after="0" w:line="360" w:lineRule="auto"/>
        <w:jc w:val="both"/>
        <w:rPr>
          <w:rFonts w:ascii="Times New Roman" w:hAnsi="Times New Roman" w:cs="Times New Roman"/>
        </w:rPr>
      </w:pPr>
    </w:p>
    <w:p w14:paraId="42636AD8" w14:textId="77777777" w:rsidR="00C449DD" w:rsidRDefault="00C449DD" w:rsidP="00C60781">
      <w:pPr>
        <w:spacing w:after="0" w:line="360" w:lineRule="auto"/>
        <w:jc w:val="both"/>
        <w:rPr>
          <w:rFonts w:ascii="Times New Roman" w:hAnsi="Times New Roman" w:cs="Times New Roman"/>
        </w:rPr>
      </w:pPr>
    </w:p>
    <w:p w14:paraId="49CA9587" w14:textId="77777777" w:rsidR="00C449DD" w:rsidRDefault="00C449DD" w:rsidP="00C60781">
      <w:pPr>
        <w:spacing w:after="0" w:line="360" w:lineRule="auto"/>
        <w:jc w:val="both"/>
        <w:rPr>
          <w:rFonts w:ascii="Times New Roman" w:hAnsi="Times New Roman" w:cs="Times New Roman"/>
        </w:rPr>
      </w:pPr>
    </w:p>
    <w:p w14:paraId="0D5FCC91" w14:textId="77777777" w:rsidR="00C449DD" w:rsidRDefault="00C449DD" w:rsidP="00C60781">
      <w:pPr>
        <w:spacing w:after="0" w:line="360" w:lineRule="auto"/>
        <w:jc w:val="both"/>
        <w:rPr>
          <w:rFonts w:ascii="Times New Roman" w:hAnsi="Times New Roman" w:cs="Times New Roman"/>
        </w:rPr>
      </w:pPr>
    </w:p>
    <w:p w14:paraId="003D5189" w14:textId="77777777" w:rsidR="00C449DD" w:rsidRDefault="00C449DD" w:rsidP="00C60781">
      <w:pPr>
        <w:spacing w:after="0" w:line="360" w:lineRule="auto"/>
        <w:jc w:val="both"/>
        <w:rPr>
          <w:rFonts w:ascii="Times New Roman" w:hAnsi="Times New Roman" w:cs="Times New Roman"/>
        </w:rPr>
      </w:pPr>
    </w:p>
    <w:p w14:paraId="47389D71" w14:textId="77777777" w:rsidR="00C449DD" w:rsidRDefault="00C449DD" w:rsidP="00C60781">
      <w:pPr>
        <w:spacing w:after="0" w:line="360" w:lineRule="auto"/>
        <w:jc w:val="both"/>
        <w:rPr>
          <w:rFonts w:ascii="Times New Roman" w:hAnsi="Times New Roman" w:cs="Times New Roman"/>
        </w:rPr>
      </w:pPr>
    </w:p>
    <w:p w14:paraId="3B51E666" w14:textId="77777777" w:rsidR="00C449DD" w:rsidRDefault="00C449DD" w:rsidP="00C60781">
      <w:pPr>
        <w:spacing w:after="0" w:line="360" w:lineRule="auto"/>
        <w:jc w:val="both"/>
        <w:rPr>
          <w:rFonts w:ascii="Times New Roman" w:hAnsi="Times New Roman" w:cs="Times New Roman"/>
        </w:rPr>
      </w:pPr>
    </w:p>
    <w:p w14:paraId="422AF9EB" w14:textId="77777777" w:rsidR="00C449DD" w:rsidRDefault="00C449DD" w:rsidP="00C60781">
      <w:pPr>
        <w:spacing w:after="0" w:line="360" w:lineRule="auto"/>
        <w:jc w:val="both"/>
        <w:rPr>
          <w:rFonts w:ascii="Times New Roman" w:hAnsi="Times New Roman" w:cs="Times New Roman"/>
        </w:rPr>
      </w:pPr>
    </w:p>
    <w:p w14:paraId="151BFAD7" w14:textId="77777777" w:rsidR="00C449DD" w:rsidRDefault="00C449DD" w:rsidP="00C60781">
      <w:pPr>
        <w:spacing w:after="0" w:line="360" w:lineRule="auto"/>
        <w:jc w:val="both"/>
        <w:rPr>
          <w:rFonts w:ascii="Times New Roman" w:hAnsi="Times New Roman" w:cs="Times New Roman"/>
        </w:rPr>
      </w:pPr>
    </w:p>
    <w:p w14:paraId="67EAF743" w14:textId="77777777" w:rsidR="00C449DD" w:rsidRDefault="00C449DD" w:rsidP="00C60781">
      <w:pPr>
        <w:spacing w:after="0" w:line="360" w:lineRule="auto"/>
        <w:jc w:val="both"/>
        <w:rPr>
          <w:rFonts w:ascii="Times New Roman" w:hAnsi="Times New Roman" w:cs="Times New Roman"/>
        </w:rPr>
      </w:pPr>
    </w:p>
    <w:p w14:paraId="48F285D0" w14:textId="77777777" w:rsidR="0051063C" w:rsidRDefault="0051063C" w:rsidP="00C449DD">
      <w:pPr>
        <w:spacing w:after="0" w:line="360" w:lineRule="auto"/>
        <w:rPr>
          <w:rFonts w:ascii="Times New Roman" w:hAnsi="Times New Roman" w:cs="Times New Roman"/>
        </w:rPr>
      </w:pPr>
    </w:p>
    <w:p w14:paraId="25D1E4D5" w14:textId="5AB410BA"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6</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Discussion</w:t>
      </w:r>
    </w:p>
    <w:p w14:paraId="004493D4" w14:textId="5751D30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6.1.    Answers to each RQ</w:t>
      </w:r>
    </w:p>
    <w:p w14:paraId="10F09E1A"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This section addresses each of the five research questions set out in Chapter 1 directly and systematically, drawing on the results reported in Chapters 4 and 5.</w:t>
      </w:r>
    </w:p>
    <w:p w14:paraId="69B9F3E3" w14:textId="77777777" w:rsidR="009C208A" w:rsidRPr="009C208A" w:rsidRDefault="009C208A" w:rsidP="009C208A">
      <w:pPr>
        <w:spacing w:after="0" w:line="360" w:lineRule="auto"/>
        <w:rPr>
          <w:rFonts w:ascii="Times New Roman" w:hAnsi="Times New Roman" w:cs="Times New Roman"/>
        </w:rPr>
      </w:pPr>
    </w:p>
    <w:p w14:paraId="79EE0A02"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6.1.1 RQ1: How Do Different Modelling Approaches Perform When Predicting Wellbeing at Individual Versus Societal Levels?</w:t>
      </w:r>
    </w:p>
    <w:p w14:paraId="3C02E24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results provide a clear and consistent answer: predictive performance is substantially higher at the societal level than at the individual level, and this difference is robust across all model families tested. The best individual-level regression model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on the Canadian Survey) achieves CV R² = 0.422, while the best societal-level model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on WHR Gallup) achieves CV R² = 0.850. This gap of 0.428 R² points persists regardless of whether simple linear models, ensemble methods, or hybrid pipelines are used, indicating that it reflects a structural property of the data rather than a modelling artefact.</w:t>
      </w:r>
    </w:p>
    <w:p w14:paraId="55AF2823" w14:textId="40B74C3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explanation for this gap lies in the statistical consequences of aggregation. Individual survey responses are subject to transient mood effects at the time of response, measurement error in single-item scales, and idiosyncratic life circumstances that the available predictors do not capture. At the country level, these sources of noise average out across thousands of respondents, leaving a cleaner signal in which GDP, social institutions, and health infrastructure account for the systematic cross-national variation in mean life satisfaction. This implies that the explanatory frameworks developed in macro-level wellbeing research </w:t>
      </w:r>
      <w:r w:rsidR="00832DAF">
        <w:rPr>
          <w:rFonts w:ascii="Times New Roman" w:hAnsi="Times New Roman" w:cs="Times New Roman"/>
        </w:rPr>
        <w:t>-</w:t>
      </w:r>
      <w:r w:rsidRPr="009C208A">
        <w:rPr>
          <w:rFonts w:ascii="Times New Roman" w:hAnsi="Times New Roman" w:cs="Times New Roman"/>
        </w:rPr>
        <w:t xml:space="preserve"> such as those </w:t>
      </w:r>
      <w:proofErr w:type="spellStart"/>
      <w:r w:rsidRPr="009C208A">
        <w:rPr>
          <w:rFonts w:ascii="Times New Roman" w:hAnsi="Times New Roman" w:cs="Times New Roman"/>
        </w:rPr>
        <w:t>formalised</w:t>
      </w:r>
      <w:proofErr w:type="spellEnd"/>
      <w:r w:rsidRPr="009C208A">
        <w:rPr>
          <w:rFonts w:ascii="Times New Roman" w:hAnsi="Times New Roman" w:cs="Times New Roman"/>
        </w:rPr>
        <w:t xml:space="preserve"> in the World Happiness Reports </w:t>
      </w:r>
      <w:r w:rsidR="00832DAF">
        <w:rPr>
          <w:rFonts w:ascii="Times New Roman" w:hAnsi="Times New Roman" w:cs="Times New Roman"/>
        </w:rPr>
        <w:t>-</w:t>
      </w:r>
      <w:r w:rsidRPr="009C208A">
        <w:rPr>
          <w:rFonts w:ascii="Times New Roman" w:hAnsi="Times New Roman" w:cs="Times New Roman"/>
        </w:rPr>
        <w:t xml:space="preserve"> are strong predictors of average national outcomes but should not be expected to translate directly into individual-level prediction without substantial attenuation.</w:t>
      </w:r>
    </w:p>
    <w:p w14:paraId="3BA3B3F6" w14:textId="5E87983C"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Among individual-level datasets, performance varies considerably depending on signal concentration. The Student Depression dataset achieves CV F1 = 0.841, the strongest individual-level result, but this performance is heavily driven by the presence of a co-symptom proxy. When that proxy is removed, performance drops to 0.791 </w:t>
      </w:r>
      <w:r w:rsidR="00832DAF">
        <w:rPr>
          <w:rFonts w:ascii="Times New Roman" w:hAnsi="Times New Roman" w:cs="Times New Roman"/>
        </w:rPr>
        <w:t>-</w:t>
      </w:r>
      <w:r w:rsidRPr="009C208A">
        <w:rPr>
          <w:rFonts w:ascii="Times New Roman" w:hAnsi="Times New Roman" w:cs="Times New Roman"/>
        </w:rPr>
        <w:t xml:space="preserve"> still above chance but more representative of what genuine antecedent predictors can achieve. The MH Tech dataset, without such a dominant proxy, yields a ceiling of 0.488 F1 across all model families, reflecting a more typical individual-level prediction problem in which signal is distributed across many features of modest predictive power.</w:t>
      </w:r>
    </w:p>
    <w:p w14:paraId="123BB7C4"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lastRenderedPageBreak/>
        <w:t xml:space="preserve">The ranking of model families is also </w:t>
      </w:r>
      <w:proofErr w:type="gramStart"/>
      <w:r w:rsidRPr="009C208A">
        <w:rPr>
          <w:rFonts w:ascii="Times New Roman" w:hAnsi="Times New Roman" w:cs="Times New Roman"/>
        </w:rPr>
        <w:t>level-dependent</w:t>
      </w:r>
      <w:proofErr w:type="gramEnd"/>
      <w:r w:rsidRPr="009C208A">
        <w:rPr>
          <w:rFonts w:ascii="Times New Roman" w:hAnsi="Times New Roman" w:cs="Times New Roman"/>
        </w:rPr>
        <w:t xml:space="preserve">. At the macro level, tree-based ensemble methods substantially outperform linear regression (R² gap of 0.087), and the decision tree itself outperforms linear regression, suggesting that structured non-linearities and interactions in societal data benefit from non-parametric approaches. At the individual level, the gap between linear regression and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is narrow (0.016 R² points on the Canadian Survey), and logistic regression matches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on Student Depression. This suggests that the predictive structure in individual survey data is predominantly linear, and the marginal benefit of ensemble complexity is small.</w:t>
      </w:r>
    </w:p>
    <w:p w14:paraId="0A5CDD49" w14:textId="77777777" w:rsidR="009C208A" w:rsidRPr="009C208A" w:rsidRDefault="009C208A" w:rsidP="009C208A">
      <w:pPr>
        <w:spacing w:after="0" w:line="360" w:lineRule="auto"/>
        <w:jc w:val="both"/>
        <w:rPr>
          <w:rFonts w:ascii="Times New Roman" w:hAnsi="Times New Roman" w:cs="Times New Roman"/>
        </w:rPr>
      </w:pPr>
    </w:p>
    <w:p w14:paraId="1805940D"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6.1.2 RQ2: How Does Interpretability Differ Between Regression, ML, and Bayesian Networks?</w:t>
      </w:r>
    </w:p>
    <w:p w14:paraId="290D72E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three model families provide fundamentally different forms of interpretability, and these differences are consequential for how findings should be communicated and used.</w:t>
      </w:r>
    </w:p>
    <w:p w14:paraId="03FD6934" w14:textId="6DB21A9B"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Linear and logistic regression provide coefficient-based interpretability: every predictor has a single estimated effect size with a direction and magnitude that is directly readable from the model output. This interpretability is unconditional </w:t>
      </w:r>
      <w:r w:rsidR="00832DAF">
        <w:rPr>
          <w:rFonts w:ascii="Times New Roman" w:hAnsi="Times New Roman" w:cs="Times New Roman"/>
        </w:rPr>
        <w:t>-</w:t>
      </w:r>
      <w:r w:rsidRPr="009C208A">
        <w:rPr>
          <w:rFonts w:ascii="Times New Roman" w:hAnsi="Times New Roman" w:cs="Times New Roman"/>
        </w:rPr>
        <w:t xml:space="preserve"> it does not require post-hoc analysis tools and is available for any prediction. However, it is also limited: coefficients assume linear, additive effects and provide no information about non-linearities, interactions, or the heterogeneity of effects across subgroups. On the Canadian Survey and WHR Gallup, where non-linear effects are present (the asymmetry of health effects; the diminishing returns of GDP), coefficient-based interpretability misses structures that matter for policy.</w:t>
      </w:r>
    </w:p>
    <w:p w14:paraId="2BB9913C"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Machine learning models, particularly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achieve higher predictive accuracy but sacrifice direct coefficient interpretability. SHAP analysis partially recovers this interpretability by decomposing each prediction into additive feature contributions, providing both global importance rankings and local, instance-level explanations. The SHAP profiles in this study are directionally consistent with theory across all datasets, and the </w:t>
      </w:r>
      <w:proofErr w:type="spellStart"/>
      <w:r w:rsidRPr="009C208A">
        <w:rPr>
          <w:rFonts w:ascii="Times New Roman" w:hAnsi="Times New Roman" w:cs="Times New Roman"/>
        </w:rPr>
        <w:t>beeswarm</w:t>
      </w:r>
      <w:proofErr w:type="spellEnd"/>
      <w:r w:rsidRPr="009C208A">
        <w:rPr>
          <w:rFonts w:ascii="Times New Roman" w:hAnsi="Times New Roman" w:cs="Times New Roman"/>
        </w:rPr>
        <w:t xml:space="preserve"> plots reveal asymmetric effects invisible to linear models. However, SHAP interpretability is post-hoc and attribution-based rather than structural: it explains what the model has learned to associate with the outcome, not why those associations exist or what causal pathway they reflect. High SHAP importance does not imply causal relevance, as the proxy dominance findings demonstrate clearly.</w:t>
      </w:r>
    </w:p>
    <w:p w14:paraId="09057E1F" w14:textId="23A597F6"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lastRenderedPageBreak/>
        <w:t xml:space="preserve">Bayesian Networks provide a third form of interpretability that is qualitatively different from both coefficient tables and SHAP rankings: a directed graph encoding conditional independence relationships among all variables. The BN does not merely rank predictors by importance; it makes explicit claims about which variables directly influence which others, and in what direction. This structural interpretability is the most informative of the three for causal reasoning and for </w:t>
      </w:r>
      <w:proofErr w:type="gramStart"/>
      <w:r w:rsidRPr="009C208A">
        <w:rPr>
          <w:rFonts w:ascii="Times New Roman" w:hAnsi="Times New Roman" w:cs="Times New Roman"/>
        </w:rPr>
        <w:t>designing</w:t>
      </w:r>
      <w:proofErr w:type="gramEnd"/>
      <w:r w:rsidRPr="009C208A">
        <w:rPr>
          <w:rFonts w:ascii="Times New Roman" w:hAnsi="Times New Roman" w:cs="Times New Roman"/>
        </w:rPr>
        <w:t xml:space="preserve"> interventions, because it identifies not just what predicts the </w:t>
      </w:r>
      <w:proofErr w:type="gramStart"/>
      <w:r w:rsidRPr="009C208A">
        <w:rPr>
          <w:rFonts w:ascii="Times New Roman" w:hAnsi="Times New Roman" w:cs="Times New Roman"/>
        </w:rPr>
        <w:t>outcome</w:t>
      </w:r>
      <w:proofErr w:type="gramEnd"/>
      <w:r w:rsidRPr="009C208A">
        <w:rPr>
          <w:rFonts w:ascii="Times New Roman" w:hAnsi="Times New Roman" w:cs="Times New Roman"/>
        </w:rPr>
        <w:t xml:space="preserve"> but what the model posits as the direct causes of that outcome. The restricted BN parent sets in this study </w:t>
      </w:r>
      <w:r w:rsidR="00832DAF">
        <w:rPr>
          <w:rFonts w:ascii="Times New Roman" w:hAnsi="Times New Roman" w:cs="Times New Roman"/>
        </w:rPr>
        <w:t>-</w:t>
      </w:r>
      <w:r w:rsidRPr="009C208A">
        <w:rPr>
          <w:rFonts w:ascii="Times New Roman" w:hAnsi="Times New Roman" w:cs="Times New Roman"/>
        </w:rPr>
        <w:t xml:space="preserve"> family history and gender for workplace mental health interference; academic pressure and financial stress for student depression; food security and income for life satisfaction; GDP for national life satisfaction </w:t>
      </w:r>
      <w:r w:rsidR="00832DAF">
        <w:rPr>
          <w:rFonts w:ascii="Times New Roman" w:hAnsi="Times New Roman" w:cs="Times New Roman"/>
        </w:rPr>
        <w:t>-</w:t>
      </w:r>
      <w:r w:rsidRPr="009C208A">
        <w:rPr>
          <w:rFonts w:ascii="Times New Roman" w:hAnsi="Times New Roman" w:cs="Times New Roman"/>
        </w:rPr>
        <w:t xml:space="preserve"> represent structurally explicit causal hypotheses that coefficient tables and SHAP rankings do not provide.</w:t>
      </w:r>
    </w:p>
    <w:p w14:paraId="32C41E24"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trade-off is that BN structural interpretability comes at a cost to predictive coverage. The BN </w:t>
      </w:r>
      <w:proofErr w:type="gramStart"/>
      <w:r w:rsidRPr="009C208A">
        <w:rPr>
          <w:rFonts w:ascii="Times New Roman" w:hAnsi="Times New Roman" w:cs="Times New Roman"/>
        </w:rPr>
        <w:t>models</w:t>
      </w:r>
      <w:proofErr w:type="gramEnd"/>
      <w:r w:rsidRPr="009C208A">
        <w:rPr>
          <w:rFonts w:ascii="Times New Roman" w:hAnsi="Times New Roman" w:cs="Times New Roman"/>
        </w:rPr>
        <w:t xml:space="preserve"> fewer direct parents of the target than the ML models use features, and the resulting predictions explain less variance. Whether this trade-off is worthwhile depends on the research goal: if the goal is maximum predictive accuracy, ML with SHAP is the appropriate tool; if the goal is identifying a parsimonious set of directly influential factors to guide intervention or policy, the BN structure provides information that neither coefficients nor SHAP can supply.</w:t>
      </w:r>
    </w:p>
    <w:p w14:paraId="09B78831" w14:textId="77777777" w:rsidR="009C208A" w:rsidRPr="009C208A" w:rsidRDefault="009C208A" w:rsidP="009C208A">
      <w:pPr>
        <w:spacing w:after="0" w:line="360" w:lineRule="auto"/>
        <w:rPr>
          <w:rFonts w:ascii="Times New Roman" w:hAnsi="Times New Roman" w:cs="Times New Roman"/>
        </w:rPr>
      </w:pPr>
    </w:p>
    <w:p w14:paraId="28C50B5E"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6.1.3 RQ3: Are Bayesian Networks Better at Capturing Plausible Causal Structures in Wellbeing Data?</w:t>
      </w:r>
    </w:p>
    <w:p w14:paraId="2A51E925" w14:textId="159844FF"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evidence from this study is nuanced and </w:t>
      </w:r>
      <w:proofErr w:type="gramStart"/>
      <w:r w:rsidRPr="009C208A">
        <w:rPr>
          <w:rFonts w:ascii="Times New Roman" w:hAnsi="Times New Roman" w:cs="Times New Roman"/>
        </w:rPr>
        <w:t>dataset-dependent</w:t>
      </w:r>
      <w:proofErr w:type="gramEnd"/>
      <w:r w:rsidRPr="009C208A">
        <w:rPr>
          <w:rFonts w:ascii="Times New Roman" w:hAnsi="Times New Roman" w:cs="Times New Roman"/>
        </w:rPr>
        <w:t xml:space="preserve">. When applied to high-quality, moderate-dimensional data with strong genuine signal </w:t>
      </w:r>
      <w:r w:rsidR="00832DAF">
        <w:rPr>
          <w:rFonts w:ascii="Times New Roman" w:hAnsi="Times New Roman" w:cs="Times New Roman"/>
        </w:rPr>
        <w:t>-</w:t>
      </w:r>
      <w:r w:rsidRPr="009C208A">
        <w:rPr>
          <w:rFonts w:ascii="Times New Roman" w:hAnsi="Times New Roman" w:cs="Times New Roman"/>
        </w:rPr>
        <w:t xml:space="preserve"> as in WHR Gallup </w:t>
      </w:r>
      <w:r w:rsidR="00832DAF">
        <w:rPr>
          <w:rFonts w:ascii="Times New Roman" w:hAnsi="Times New Roman" w:cs="Times New Roman"/>
        </w:rPr>
        <w:t>-</w:t>
      </w:r>
      <w:r w:rsidRPr="009C208A">
        <w:rPr>
          <w:rFonts w:ascii="Times New Roman" w:hAnsi="Times New Roman" w:cs="Times New Roman"/>
        </w:rPr>
        <w:t xml:space="preserve"> the BN recovers a largely plausible structure even without domain constraints (implausibility rate of 11%), and the application of constraints improves both structural validity and BIC score simultaneously. In this context, the BN is well-suited to causal structure recovery, and the learned graph aligns closely with the theoretical framework established in the World Happiness Report literature.</w:t>
      </w:r>
    </w:p>
    <w:p w14:paraId="2369FBAC"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When applied to individual-level survey data </w:t>
      </w:r>
      <w:proofErr w:type="spellStart"/>
      <w:r w:rsidRPr="009C208A">
        <w:rPr>
          <w:rFonts w:ascii="Times New Roman" w:hAnsi="Times New Roman" w:cs="Times New Roman"/>
        </w:rPr>
        <w:t>characterised</w:t>
      </w:r>
      <w:proofErr w:type="spellEnd"/>
      <w:r w:rsidRPr="009C208A">
        <w:rPr>
          <w:rFonts w:ascii="Times New Roman" w:hAnsi="Times New Roman" w:cs="Times New Roman"/>
        </w:rPr>
        <w:t xml:space="preserve"> by proxy variables, high dimensionality, or noisy correlation structures, the unconstrained BN performs poorly as a causal discovery tool. The 79% implausibility rate on the Student Depression dataset and the 33% rate on the Canadian Survey indicate that the structure learning algorithm, without domain guidance, frequently encodes statistically convenient but theoretically incoherent causal directions. This is </w:t>
      </w:r>
      <w:r w:rsidRPr="009C208A">
        <w:rPr>
          <w:rFonts w:ascii="Times New Roman" w:hAnsi="Times New Roman" w:cs="Times New Roman"/>
        </w:rPr>
        <w:lastRenderedPageBreak/>
        <w:t>not a failure specific to BNs: any unsupervised causal discovery method applied to observational survey data faces the fundamental problem that correlation does not uniquely identify causal direction, and that proxy variables produce associations indistinguishable from genuine causal pathways by statistical criteria alone.</w:t>
      </w:r>
    </w:p>
    <w:p w14:paraId="33E8B70C"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key finding is therefore that BNs </w:t>
      </w:r>
      <w:proofErr w:type="gramStart"/>
      <w:r w:rsidRPr="009C208A">
        <w:rPr>
          <w:rFonts w:ascii="Times New Roman" w:hAnsi="Times New Roman" w:cs="Times New Roman"/>
        </w:rPr>
        <w:t>are capable of capturing</w:t>
      </w:r>
      <w:proofErr w:type="gramEnd"/>
      <w:r w:rsidRPr="009C208A">
        <w:rPr>
          <w:rFonts w:ascii="Times New Roman" w:hAnsi="Times New Roman" w:cs="Times New Roman"/>
        </w:rPr>
        <w:t xml:space="preserve"> plausible causal structures, but this capacity is conditional on the application of expert knowledge constraints. The restricted BNs in this study consistently identify theoretically coherent parent sets, and the convergence of these parent sets with the post-proxy-exclusion SHAP rankings provides independent corroboration that the BN structures are not artefactual. Expert knowledge is not a limitation of the BN approach but an integral component of it: the BN provides a formal framework for incorporating domain knowledge as constraints and then learning the remaining structure from data, which is precisely what observational causal inference requires (Pearl, 2009; Morgan and Winship, 2015).</w:t>
      </w:r>
    </w:p>
    <w:p w14:paraId="01C31EBB"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comparison between unconstrained and restricted BN versions also produces a practically useful diagnostic: the BIC cost of constraints quantifies the tension between statistical fit and domain plausibility at the dataset level. A large BIC improvement under constraints (WHR Gallup: +8.77%) indicates that the data quality is high enough for statistical and domain criteria to reinforce one another. A large BIC cost under constraints (strongly restricted Canadian BN: −4.43%) indicates that the domain-plausible structure is genuinely less statistically supported, and that interpretive caution about the causal claims is warranted.</w:t>
      </w:r>
    </w:p>
    <w:p w14:paraId="04B9AE80" w14:textId="77777777" w:rsidR="009C208A" w:rsidRPr="009C208A" w:rsidRDefault="009C208A" w:rsidP="009C208A">
      <w:pPr>
        <w:spacing w:after="0" w:line="360" w:lineRule="auto"/>
        <w:rPr>
          <w:rFonts w:ascii="Times New Roman" w:hAnsi="Times New Roman" w:cs="Times New Roman"/>
        </w:rPr>
      </w:pPr>
    </w:p>
    <w:p w14:paraId="357E9778"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6.1.4 RQ4: Can Bayesian Networks Reveal Causal Structures That ML Models Cannot?</w:t>
      </w:r>
    </w:p>
    <w:p w14:paraId="54859E87"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Yes, with an important qualification about what is meant by revealing causal structure. Machine learning models, including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with SHAP, can identify which variables are statistically important and whether their effects are positive or negative, but they cannot distinguish between a variable that directly causes the outcome and a variable that is associated with the outcome through a common cause, a mediating pathway, or a proxy relationship. SHAP assigns high importance to whatever predicts the outcome most strongly, regardless of the nature of the underlying relationship.</w:t>
      </w:r>
    </w:p>
    <w:p w14:paraId="251F79E9" w14:textId="28B111D1"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BN, by contrast, encodes a specific claim about the conditional independence structure of the joint distribution: the parents of a node are those variables that directly influence it, with all other associations explained by indirect pathways or shared causes. When the restricted BN identifies </w:t>
      </w:r>
      <w:r w:rsidRPr="009C208A">
        <w:rPr>
          <w:rFonts w:ascii="Times New Roman" w:hAnsi="Times New Roman" w:cs="Times New Roman"/>
        </w:rPr>
        <w:lastRenderedPageBreak/>
        <w:t xml:space="preserve">food security and income source as direct parents of life satisfaction in the Canadian Survey while placing mental health state and general health state elsewhere in the graph, it is making a structural claim that SHAP cannot make </w:t>
      </w:r>
      <w:r w:rsidR="00832DAF">
        <w:rPr>
          <w:rFonts w:ascii="Times New Roman" w:hAnsi="Times New Roman" w:cs="Times New Roman"/>
        </w:rPr>
        <w:t>-</w:t>
      </w:r>
      <w:r w:rsidRPr="009C208A">
        <w:rPr>
          <w:rFonts w:ascii="Times New Roman" w:hAnsi="Times New Roman" w:cs="Times New Roman"/>
        </w:rPr>
        <w:t xml:space="preserve"> namely, that material conditions have a direct influence on life satisfaction that is not fully mediated by health status. The SHAP analysis of the full model, dominated by the proxy health variables, cannot distinguish this structure because it is not designed to.</w:t>
      </w:r>
    </w:p>
    <w:p w14:paraId="4394A374" w14:textId="4EC26546"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Similarly, the BN's identification of </w:t>
      </w:r>
      <w:proofErr w:type="gramStart"/>
      <w:r w:rsidRPr="009C208A">
        <w:rPr>
          <w:rFonts w:ascii="Times New Roman" w:hAnsi="Times New Roman" w:cs="Times New Roman"/>
        </w:rPr>
        <w:t>the Generosity</w:t>
      </w:r>
      <w:proofErr w:type="gramEnd"/>
      <w:r w:rsidRPr="009C208A">
        <w:rPr>
          <w:rFonts w:ascii="Times New Roman" w:hAnsi="Times New Roman" w:cs="Times New Roman"/>
        </w:rPr>
        <w:t xml:space="preserve"> </w:t>
      </w:r>
      <w:r w:rsidR="00832DAF">
        <w:rPr>
          <w:rFonts w:ascii="Times New Roman" w:hAnsi="Times New Roman" w:cs="Times New Roman"/>
        </w:rPr>
        <w:t>-&gt;</w:t>
      </w:r>
      <w:r w:rsidRPr="009C208A">
        <w:rPr>
          <w:rFonts w:ascii="Times New Roman" w:hAnsi="Times New Roman" w:cs="Times New Roman"/>
        </w:rPr>
        <w:t xml:space="preserve"> Health </w:t>
      </w:r>
      <w:r w:rsidR="00832DAF">
        <w:rPr>
          <w:rFonts w:ascii="Times New Roman" w:hAnsi="Times New Roman" w:cs="Times New Roman"/>
        </w:rPr>
        <w:t>-&gt;</w:t>
      </w:r>
      <w:r w:rsidRPr="009C208A">
        <w:rPr>
          <w:rFonts w:ascii="Times New Roman" w:hAnsi="Times New Roman" w:cs="Times New Roman"/>
        </w:rPr>
        <w:t xml:space="preserve"> GDP </w:t>
      </w:r>
      <w:r w:rsidR="00832DAF">
        <w:rPr>
          <w:rFonts w:ascii="Times New Roman" w:hAnsi="Times New Roman" w:cs="Times New Roman"/>
        </w:rPr>
        <w:t>-&gt;</w:t>
      </w:r>
      <w:r w:rsidRPr="009C208A">
        <w:rPr>
          <w:rFonts w:ascii="Times New Roman" w:hAnsi="Times New Roman" w:cs="Times New Roman"/>
        </w:rPr>
        <w:t xml:space="preserve"> </w:t>
      </w:r>
      <w:proofErr w:type="spellStart"/>
      <w:r w:rsidRPr="009C208A">
        <w:rPr>
          <w:rFonts w:ascii="Times New Roman" w:hAnsi="Times New Roman" w:cs="Times New Roman"/>
        </w:rPr>
        <w:t>Life_Ladder</w:t>
      </w:r>
      <w:proofErr w:type="spellEnd"/>
      <w:r w:rsidRPr="009C208A">
        <w:rPr>
          <w:rFonts w:ascii="Times New Roman" w:hAnsi="Times New Roman" w:cs="Times New Roman"/>
        </w:rPr>
        <w:t xml:space="preserve"> chain on WHR Gallup reveals a mediating pathway structure </w:t>
      </w:r>
      <w:r w:rsidR="00832DAF">
        <w:rPr>
          <w:rFonts w:ascii="Times New Roman" w:hAnsi="Times New Roman" w:cs="Times New Roman"/>
        </w:rPr>
        <w:t>-</w:t>
      </w:r>
      <w:r w:rsidRPr="009C208A">
        <w:rPr>
          <w:rFonts w:ascii="Times New Roman" w:hAnsi="Times New Roman" w:cs="Times New Roman"/>
        </w:rPr>
        <w:t xml:space="preserve"> generosity influences life satisfaction indirectly through its effects on health and economic development </w:t>
      </w:r>
      <w:r w:rsidR="00832DAF">
        <w:rPr>
          <w:rFonts w:ascii="Times New Roman" w:hAnsi="Times New Roman" w:cs="Times New Roman"/>
        </w:rPr>
        <w:t>-</w:t>
      </w:r>
      <w:r w:rsidRPr="009C208A">
        <w:rPr>
          <w:rFonts w:ascii="Times New Roman" w:hAnsi="Times New Roman" w:cs="Times New Roman"/>
        </w:rPr>
        <w:t xml:space="preserve"> that neither a coefficient table nor a SHAP ranking surfaces. The SHAP analysis ranks GDP as the most important predictor and generosity among the weakest, which is accurate in terms of direct statistical contribution but obscures the indirect pathway through which generosity operates. The BN makes this pathway explicit.</w:t>
      </w:r>
    </w:p>
    <w:p w14:paraId="384F81BE" w14:textId="7D0BC4C2"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qualification is that BNs reveal the conditional independence structure of the data, not ground-truth causal structure. On observational data, a DAG is identifiable only up to a Markov equivalence class </w:t>
      </w:r>
      <w:r w:rsidR="00832DAF">
        <w:rPr>
          <w:rFonts w:ascii="Times New Roman" w:hAnsi="Times New Roman" w:cs="Times New Roman"/>
        </w:rPr>
        <w:t>-</w:t>
      </w:r>
      <w:r w:rsidRPr="009C208A">
        <w:rPr>
          <w:rFonts w:ascii="Times New Roman" w:hAnsi="Times New Roman" w:cs="Times New Roman"/>
        </w:rPr>
        <w:t xml:space="preserve"> multiple graphs with different edge directions can encode the same conditional independences </w:t>
      </w:r>
      <w:r w:rsidR="00832DAF">
        <w:rPr>
          <w:rFonts w:ascii="Times New Roman" w:hAnsi="Times New Roman" w:cs="Times New Roman"/>
        </w:rPr>
        <w:t>-</w:t>
      </w:r>
      <w:r w:rsidRPr="009C208A">
        <w:rPr>
          <w:rFonts w:ascii="Times New Roman" w:hAnsi="Times New Roman" w:cs="Times New Roman"/>
        </w:rPr>
        <w:t xml:space="preserve"> and the Hill Climb Search algorithm makes choices within this equivalence class based on scoring rather than genuine causal identification. The structures identified in this study are therefore best interpreted as causally plausible hypotheses consistent with the data and with domain knowledge, rather than confirmed causal facts. This epistemic status is appropriate for observational wellbeing research and is explicitly acknowledged wherever BN structures are discussed.</w:t>
      </w:r>
    </w:p>
    <w:p w14:paraId="50A5C9E3" w14:textId="77777777" w:rsidR="009C208A" w:rsidRPr="009C208A" w:rsidRDefault="009C208A" w:rsidP="009C208A">
      <w:pPr>
        <w:spacing w:after="0" w:line="360" w:lineRule="auto"/>
        <w:jc w:val="both"/>
        <w:rPr>
          <w:rFonts w:ascii="Times New Roman" w:hAnsi="Times New Roman" w:cs="Times New Roman"/>
        </w:rPr>
      </w:pPr>
    </w:p>
    <w:p w14:paraId="5D311F60"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6.1.5 RQ5: How Robust Are These Models to Missing Data, Noise, and Correlated Predictors?</w:t>
      </w:r>
    </w:p>
    <w:p w14:paraId="408D9F69"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Robustness varies systematically across model families and data characteristics.</w:t>
      </w:r>
    </w:p>
    <w:p w14:paraId="14294A73" w14:textId="4FC7AD1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Regarding missing data, the preprocessing strategy of adding binary missingness indicators alongside imputed values proved effective across all ML pipelines. The missingness indicators on the WHR Gallup dataset carried non-trivial SHAP importance, indicating that the pattern of missingness itself is informative </w:t>
      </w:r>
      <w:r w:rsidR="00832DAF">
        <w:rPr>
          <w:rFonts w:ascii="Times New Roman" w:hAnsi="Times New Roman" w:cs="Times New Roman"/>
        </w:rPr>
        <w:t>-</w:t>
      </w:r>
      <w:r w:rsidRPr="009C208A">
        <w:rPr>
          <w:rFonts w:ascii="Times New Roman" w:hAnsi="Times New Roman" w:cs="Times New Roman"/>
        </w:rPr>
        <w:t xml:space="preserve"> countries with missing data on certain variables are not randomly distributed. The BN pipeline's strategy of preserving missing values as a distinct state is </w:t>
      </w:r>
      <w:r w:rsidRPr="009C208A">
        <w:rPr>
          <w:rFonts w:ascii="Times New Roman" w:hAnsi="Times New Roman" w:cs="Times New Roman"/>
        </w:rPr>
        <w:lastRenderedPageBreak/>
        <w:t xml:space="preserve">theoretically cleaner but practically constrained by the sparsity it introduces into conditional probability tables for </w:t>
      </w:r>
      <w:proofErr w:type="gramStart"/>
      <w:r w:rsidRPr="009C208A">
        <w:rPr>
          <w:rFonts w:ascii="Times New Roman" w:hAnsi="Times New Roman" w:cs="Times New Roman"/>
        </w:rPr>
        <w:t>rarely-occurring</w:t>
      </w:r>
      <w:proofErr w:type="gramEnd"/>
      <w:r w:rsidRPr="009C208A">
        <w:rPr>
          <w:rFonts w:ascii="Times New Roman" w:hAnsi="Times New Roman" w:cs="Times New Roman"/>
        </w:rPr>
        <w:t xml:space="preserve"> missing patterns.</w:t>
      </w:r>
    </w:p>
    <w:p w14:paraId="0F19E650"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Regarding noise and weak signal, the WHR Synthetic case study demonstrates that the cross-validated ML pipeline correctly returns near-zero performance on a null-signal dataset, and the BN correctly learns zero edges. This robustness to null signal is a desirable property: a pipeline that overfits to noise would produce positive performance estimates and potentially misleading structural outputs. The consistent near-zero results across all methods provide confidence that positive results elsewhere in the study reflect genuine signal.</w:t>
      </w:r>
    </w:p>
    <w:p w14:paraId="6FA537F1"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Regarding correlated predictors, multicollinearity is most acute in the Canadian Survey, where </w:t>
      </w:r>
      <w:proofErr w:type="gramStart"/>
      <w:r w:rsidRPr="009C208A">
        <w:rPr>
          <w:rFonts w:ascii="Times New Roman" w:hAnsi="Times New Roman" w:cs="Times New Roman"/>
        </w:rPr>
        <w:t>a large number of</w:t>
      </w:r>
      <w:proofErr w:type="gramEnd"/>
      <w:r w:rsidRPr="009C208A">
        <w:rPr>
          <w:rFonts w:ascii="Times New Roman" w:hAnsi="Times New Roman" w:cs="Times New Roman"/>
        </w:rPr>
        <w:t xml:space="preserve"> health and socioeconomic variables share substantial variance. Linear regression is most sensitive to multicollinearity, as it can produce unstable coefficient estimates when predictors are highly correlated. Ensemble methods are more robust because individual trees consider random feature subsets, effectively averaging over the correlated feature space. The BN handles correlated predictors through the conditional independence framework: if two features are correlated only because they share a common cause, the BN will encode that common cause rather than creating a direct edge between them. However, in practice the Hill Climb Search can struggle to distinguish genuine conditional independence from weak partial correlation in high-dimensional data, which contributes to the high edge counts and implausibility rates on the Canadian Survey.</w:t>
      </w:r>
    </w:p>
    <w:p w14:paraId="30601130"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sensitivity analyses provide additional evidence on robustness to dominant features. On Student Depression, removing suicidal ideation reduces F1 by 0.050 but leaves a substantively meaningful residual model. On the Canadian Survey, removing the two proxy health variables reduces R² by 0.108 but the residual model remains predictive and coherent. On WHR Gallup, removing positive and negative affect reduces R² by only 0.018, confirming that the model's structure is robust to the exclusion of evaluatively similar variables. These sensitivity results collectively indicate that the models are not wholly dependent on any single predictor and retain meaningful structure when dominant features are removed.</w:t>
      </w:r>
    </w:p>
    <w:p w14:paraId="3276911F" w14:textId="77777777" w:rsidR="009C208A" w:rsidRPr="009C208A" w:rsidRDefault="009C208A" w:rsidP="00C449DD">
      <w:pPr>
        <w:spacing w:after="0" w:line="360" w:lineRule="auto"/>
        <w:rPr>
          <w:rFonts w:ascii="Times New Roman" w:hAnsi="Times New Roman" w:cs="Times New Roman"/>
        </w:rPr>
      </w:pPr>
    </w:p>
    <w:p w14:paraId="61E7DFD4" w14:textId="377C214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6.2.    Prediction-explanation trade-off</w:t>
      </w:r>
    </w:p>
    <w:p w14:paraId="0A37FF8D" w14:textId="48A13882"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prediction-explanation trade-off </w:t>
      </w:r>
      <w:r w:rsidR="00832DAF">
        <w:rPr>
          <w:rFonts w:ascii="Times New Roman" w:hAnsi="Times New Roman" w:cs="Times New Roman"/>
        </w:rPr>
        <w:t>-</w:t>
      </w:r>
      <w:r w:rsidRPr="009C208A">
        <w:rPr>
          <w:rFonts w:ascii="Times New Roman" w:hAnsi="Times New Roman" w:cs="Times New Roman"/>
        </w:rPr>
        <w:t xml:space="preserve"> the tension between models that predict well and models that explain clearly </w:t>
      </w:r>
      <w:r w:rsidR="00832DAF">
        <w:rPr>
          <w:rFonts w:ascii="Times New Roman" w:hAnsi="Times New Roman" w:cs="Times New Roman"/>
        </w:rPr>
        <w:t>-</w:t>
      </w:r>
      <w:r w:rsidRPr="009C208A">
        <w:rPr>
          <w:rFonts w:ascii="Times New Roman" w:hAnsi="Times New Roman" w:cs="Times New Roman"/>
        </w:rPr>
        <w:t xml:space="preserve"> is a central theme in the methodology and philosophy of statistical modelling </w:t>
      </w:r>
      <w:r w:rsidRPr="009C208A">
        <w:rPr>
          <w:rFonts w:ascii="Times New Roman" w:hAnsi="Times New Roman" w:cs="Times New Roman"/>
        </w:rPr>
        <w:lastRenderedPageBreak/>
        <w:t>(</w:t>
      </w:r>
      <w:proofErr w:type="spellStart"/>
      <w:r w:rsidRPr="009C208A">
        <w:rPr>
          <w:rFonts w:ascii="Times New Roman" w:hAnsi="Times New Roman" w:cs="Times New Roman"/>
        </w:rPr>
        <w:t>Breiman</w:t>
      </w:r>
      <w:proofErr w:type="spellEnd"/>
      <w:r w:rsidRPr="009C208A">
        <w:rPr>
          <w:rFonts w:ascii="Times New Roman" w:hAnsi="Times New Roman" w:cs="Times New Roman"/>
        </w:rPr>
        <w:t>, 2001; Shmueli, 2010). The results of this study provide a concrete, multi-dataset illustration of how this trade-off manifests in applied wellbeing research.</w:t>
      </w:r>
    </w:p>
    <w:p w14:paraId="215373F4" w14:textId="29CC4403"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hybrid model findings speak most directly to the prediction side of the trade-off. The consistent failure of hybrid configurations to outperform the best single model </w:t>
      </w:r>
      <w:r w:rsidR="00832DAF">
        <w:rPr>
          <w:rFonts w:ascii="Times New Roman" w:hAnsi="Times New Roman" w:cs="Times New Roman"/>
        </w:rPr>
        <w:t>-</w:t>
      </w:r>
      <w:r w:rsidRPr="009C208A">
        <w:rPr>
          <w:rFonts w:ascii="Times New Roman" w:hAnsi="Times New Roman" w:cs="Times New Roman"/>
        </w:rPr>
        <w:t xml:space="preserve"> with gains ranging from −0.010 to +0.018 across all datasets </w:t>
      </w:r>
      <w:r w:rsidR="00832DAF">
        <w:rPr>
          <w:rFonts w:ascii="Times New Roman" w:hAnsi="Times New Roman" w:cs="Times New Roman"/>
        </w:rPr>
        <w:t>-</w:t>
      </w:r>
      <w:r w:rsidRPr="009C208A">
        <w:rPr>
          <w:rFonts w:ascii="Times New Roman" w:hAnsi="Times New Roman" w:cs="Times New Roman"/>
        </w:rPr>
        <w:t xml:space="preserve"> implies that there is no middle ground in which interpretability is recovered without predictive cost. The selection-then-regression pipelines reduce the feature set to those identified as important by ensemble methods, then fit a transparent linear model on that subset. In theory this should combine the feature relevance knowledge of the ensemble with the interpretability of the linear model. In practice it delivers neither the full predictive power of the ensemble nor the correct coefficient estimates of a properly specified linear model, because the feature selection step introduces instability and the linear model </w:t>
      </w:r>
      <w:proofErr w:type="spellStart"/>
      <w:r w:rsidRPr="009C208A">
        <w:rPr>
          <w:rFonts w:ascii="Times New Roman" w:hAnsi="Times New Roman" w:cs="Times New Roman"/>
        </w:rPr>
        <w:t>misspecifies</w:t>
      </w:r>
      <w:proofErr w:type="spellEnd"/>
      <w:r w:rsidRPr="009C208A">
        <w:rPr>
          <w:rFonts w:ascii="Times New Roman" w:hAnsi="Times New Roman" w:cs="Times New Roman"/>
        </w:rPr>
        <w:t xml:space="preserve"> the non-linear residual structure.</w:t>
      </w:r>
    </w:p>
    <w:p w14:paraId="1994262B"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explanation side is illustrated most clearly by the BN results. The Canadian Survey BN, constrained to a causally plausible three-parent structure, achieves R² = 0.076 against an ML baseline of 0.422. This is not a failure of the BN as a modelling tool; it is the cost of </w:t>
      </w:r>
      <w:proofErr w:type="spellStart"/>
      <w:r w:rsidRPr="009C208A">
        <w:rPr>
          <w:rFonts w:ascii="Times New Roman" w:hAnsi="Times New Roman" w:cs="Times New Roman"/>
        </w:rPr>
        <w:t>prioritising</w:t>
      </w:r>
      <w:proofErr w:type="spellEnd"/>
      <w:r w:rsidRPr="009C208A">
        <w:rPr>
          <w:rFonts w:ascii="Times New Roman" w:hAnsi="Times New Roman" w:cs="Times New Roman"/>
        </w:rPr>
        <w:t xml:space="preserve"> structural coherence over predictive coverage. A model that correctly identifies food security, income source, and musculoskeletal conditions as direct parents of life satisfaction is more useful for policy than a model that predicts life satisfaction with R² = 0.422 by exploiting 58 correlated features including proxy health variables, even if the latter appears superior by standard performance metrics.</w:t>
      </w:r>
    </w:p>
    <w:p w14:paraId="638900E2"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Shmueli (2010) argues that the choice between predictive and explanatory modelling should be made explicitly and in advance, as the two goals require different model selection criteria, different validation strategies, and different interpretations of results. This study demonstrates that the choice also has different consequences for what is learned. The ML pipeline </w:t>
      </w:r>
      <w:proofErr w:type="spellStart"/>
      <w:r w:rsidRPr="009C208A">
        <w:rPr>
          <w:rFonts w:ascii="Times New Roman" w:hAnsi="Times New Roman" w:cs="Times New Roman"/>
        </w:rPr>
        <w:t>optimised</w:t>
      </w:r>
      <w:proofErr w:type="spellEnd"/>
      <w:r w:rsidRPr="009C208A">
        <w:rPr>
          <w:rFonts w:ascii="Times New Roman" w:hAnsi="Times New Roman" w:cs="Times New Roman"/>
        </w:rPr>
        <w:t xml:space="preserve"> for cross-validated R² identifies proxy-dominated feature rankings that are statistically accurate but causally ambiguous. The BN pipeline </w:t>
      </w:r>
      <w:proofErr w:type="spellStart"/>
      <w:r w:rsidRPr="009C208A">
        <w:rPr>
          <w:rFonts w:ascii="Times New Roman" w:hAnsi="Times New Roman" w:cs="Times New Roman"/>
        </w:rPr>
        <w:t>optimised</w:t>
      </w:r>
      <w:proofErr w:type="spellEnd"/>
      <w:r w:rsidRPr="009C208A">
        <w:rPr>
          <w:rFonts w:ascii="Times New Roman" w:hAnsi="Times New Roman" w:cs="Times New Roman"/>
        </w:rPr>
        <w:t xml:space="preserve"> for structural plausibility recovers parsimonious causal hypotheses that are less predictively powerful but more directly actionable.</w:t>
      </w:r>
    </w:p>
    <w:p w14:paraId="1D050BA2" w14:textId="41F98AF1"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practical implication for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researchers is that the choice of modelling approach should be driven by the intended use of results. Predictive models are appropriate when the goal is screening, early warning, or classification of individuals or groups. Explanatory models </w:t>
      </w:r>
      <w:r w:rsidR="00832DAF">
        <w:rPr>
          <w:rFonts w:ascii="Times New Roman" w:hAnsi="Times New Roman" w:cs="Times New Roman"/>
        </w:rPr>
        <w:t>-</w:t>
      </w:r>
      <w:r w:rsidRPr="009C208A">
        <w:rPr>
          <w:rFonts w:ascii="Times New Roman" w:hAnsi="Times New Roman" w:cs="Times New Roman"/>
        </w:rPr>
        <w:t xml:space="preserve"> including BNs with domain constraints </w:t>
      </w:r>
      <w:r w:rsidR="00832DAF">
        <w:rPr>
          <w:rFonts w:ascii="Times New Roman" w:hAnsi="Times New Roman" w:cs="Times New Roman"/>
        </w:rPr>
        <w:t>-</w:t>
      </w:r>
      <w:r w:rsidRPr="009C208A">
        <w:rPr>
          <w:rFonts w:ascii="Times New Roman" w:hAnsi="Times New Roman" w:cs="Times New Roman"/>
        </w:rPr>
        <w:t xml:space="preserve"> are appropriate when the goal is identifying leverage points for </w:t>
      </w:r>
      <w:r w:rsidRPr="009C208A">
        <w:rPr>
          <w:rFonts w:ascii="Times New Roman" w:hAnsi="Times New Roman" w:cs="Times New Roman"/>
        </w:rPr>
        <w:lastRenderedPageBreak/>
        <w:t>intervention, understanding the mechanisms through which social determinants operate, or communicating findings to policy audiences who need to understand why an outcome occurs rather than simply how well it can be predicted.</w:t>
      </w:r>
    </w:p>
    <w:p w14:paraId="12B22980" w14:textId="77777777" w:rsidR="009C208A" w:rsidRPr="009C208A" w:rsidRDefault="009C208A" w:rsidP="009C208A">
      <w:pPr>
        <w:spacing w:after="0" w:line="360" w:lineRule="auto"/>
        <w:jc w:val="both"/>
        <w:rPr>
          <w:rFonts w:ascii="Times New Roman" w:hAnsi="Times New Roman" w:cs="Times New Roman"/>
        </w:rPr>
      </w:pPr>
    </w:p>
    <w:p w14:paraId="1782A5DE" w14:textId="5D123389"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6.3.    Data quality findings</w:t>
      </w:r>
    </w:p>
    <w:p w14:paraId="1C9AEF56"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The WHR Synthetic null result and the proxy dominance findings on Student Depression and the Canadian Survey collectively constitute a set of data quality lessons that extend beyond the specific datasets involved.</w:t>
      </w:r>
    </w:p>
    <w:p w14:paraId="7EDC6B4A" w14:textId="60BB4D72"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synthetic dataset case study demonstrates that data presented on public platforms under the label of real-world survey data can contain no genuine predictive signal. The unanimous null result across all model families </w:t>
      </w:r>
      <w:r w:rsidR="00832DAF">
        <w:rPr>
          <w:rFonts w:ascii="Times New Roman" w:hAnsi="Times New Roman" w:cs="Times New Roman"/>
        </w:rPr>
        <w:t>-</w:t>
      </w:r>
      <w:r w:rsidRPr="009C208A">
        <w:rPr>
          <w:rFonts w:ascii="Times New Roman" w:hAnsi="Times New Roman" w:cs="Times New Roman"/>
        </w:rPr>
        <w:t xml:space="preserve"> including the BN's failure to learn any edges </w:t>
      </w:r>
      <w:r w:rsidR="00832DAF">
        <w:rPr>
          <w:rFonts w:ascii="Times New Roman" w:hAnsi="Times New Roman" w:cs="Times New Roman"/>
        </w:rPr>
        <w:t>-</w:t>
      </w:r>
      <w:r w:rsidRPr="009C208A">
        <w:rPr>
          <w:rFonts w:ascii="Times New Roman" w:hAnsi="Times New Roman" w:cs="Times New Roman"/>
        </w:rPr>
        <w:t xml:space="preserve"> provides the most rigorous possible confirmation of this absence. Importantly, this diagnosis was available at the baseline modelling stage, before any interpretability or causal analysis was attempted. Researchers who proceeded directly to SHAP analysis or BN structure learning on this dataset would have been </w:t>
      </w:r>
      <w:proofErr w:type="spellStart"/>
      <w:r w:rsidRPr="009C208A">
        <w:rPr>
          <w:rFonts w:ascii="Times New Roman" w:hAnsi="Times New Roman" w:cs="Times New Roman"/>
        </w:rPr>
        <w:t>analysing</w:t>
      </w:r>
      <w:proofErr w:type="spellEnd"/>
      <w:r w:rsidRPr="009C208A">
        <w:rPr>
          <w:rFonts w:ascii="Times New Roman" w:hAnsi="Times New Roman" w:cs="Times New Roman"/>
        </w:rPr>
        <w:t xml:space="preserve"> noise. The lesson is that baseline signal verification </w:t>
      </w:r>
      <w:r w:rsidR="00832DAF">
        <w:rPr>
          <w:rFonts w:ascii="Times New Roman" w:hAnsi="Times New Roman" w:cs="Times New Roman"/>
        </w:rPr>
        <w:t>-</w:t>
      </w:r>
      <w:r w:rsidRPr="009C208A">
        <w:rPr>
          <w:rFonts w:ascii="Times New Roman" w:hAnsi="Times New Roman" w:cs="Times New Roman"/>
        </w:rPr>
        <w:t xml:space="preserve"> checking whether the target variable has any learnable relationship with the available predictors before investing in complex modelling </w:t>
      </w:r>
      <w:r w:rsidR="00832DAF">
        <w:rPr>
          <w:rFonts w:ascii="Times New Roman" w:hAnsi="Times New Roman" w:cs="Times New Roman"/>
        </w:rPr>
        <w:t>-</w:t>
      </w:r>
      <w:r w:rsidRPr="009C208A">
        <w:rPr>
          <w:rFonts w:ascii="Times New Roman" w:hAnsi="Times New Roman" w:cs="Times New Roman"/>
        </w:rPr>
        <w:t xml:space="preserve"> should be a standard first step in any comparative modelling pipeline applied to public datasets of uncertain provenance.</w:t>
      </w:r>
    </w:p>
    <w:p w14:paraId="690CE6CC" w14:textId="1658804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proxy dominance findings raise a different data quality concern. The suicidal ideation variable in the Student Depression dataset is not a data error; it is a valid, reliably measured item. The problem is interpretive: a model that achieves high F1 by detecting suicidal ideation is not learning to predict depression onset from antecedent risk factors but is effectively detecting a correlated symptom. This is sufficient for some applications </w:t>
      </w:r>
      <w:r w:rsidR="00832DAF">
        <w:rPr>
          <w:rFonts w:ascii="Times New Roman" w:hAnsi="Times New Roman" w:cs="Times New Roman"/>
        </w:rPr>
        <w:t>-</w:t>
      </w:r>
      <w:r w:rsidRPr="009C208A">
        <w:rPr>
          <w:rFonts w:ascii="Times New Roman" w:hAnsi="Times New Roman" w:cs="Times New Roman"/>
        </w:rPr>
        <w:t xml:space="preserve"> if the goal is identifying individuals who may currently be depressed, detecting suicidal ideation is directly relevant. It is insufficient, and potentially misleading, for applications focused on early intervention, where the goal is identifying risk factors present before depressive episodes occur.</w:t>
      </w:r>
    </w:p>
    <w:p w14:paraId="2EFF161F" w14:textId="0BE93A88"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Canadian Survey proxy variables </w:t>
      </w:r>
      <w:r w:rsidR="00832DAF">
        <w:rPr>
          <w:rFonts w:ascii="Times New Roman" w:hAnsi="Times New Roman" w:cs="Times New Roman"/>
        </w:rPr>
        <w:t>-</w:t>
      </w:r>
      <w:r w:rsidRPr="009C208A">
        <w:rPr>
          <w:rFonts w:ascii="Times New Roman" w:hAnsi="Times New Roman" w:cs="Times New Roman"/>
        </w:rPr>
        <w:t xml:space="preserve"> </w:t>
      </w:r>
      <w:proofErr w:type="spellStart"/>
      <w:r w:rsidRPr="009C208A">
        <w:rPr>
          <w:rFonts w:ascii="Times New Roman" w:hAnsi="Times New Roman" w:cs="Times New Roman"/>
          <w:i/>
          <w:iCs/>
        </w:rPr>
        <w:t>Mental_health_state</w:t>
      </w:r>
      <w:proofErr w:type="spellEnd"/>
      <w:r w:rsidRPr="009C208A">
        <w:rPr>
          <w:rFonts w:ascii="Times New Roman" w:hAnsi="Times New Roman" w:cs="Times New Roman"/>
        </w:rPr>
        <w:t xml:space="preserve"> and </w:t>
      </w:r>
      <w:proofErr w:type="spellStart"/>
      <w:r w:rsidRPr="009C208A">
        <w:rPr>
          <w:rFonts w:ascii="Times New Roman" w:hAnsi="Times New Roman" w:cs="Times New Roman"/>
          <w:i/>
          <w:iCs/>
        </w:rPr>
        <w:t>Gen_health_state</w:t>
      </w:r>
      <w:proofErr w:type="spellEnd"/>
      <w:r w:rsidRPr="009C208A">
        <w:rPr>
          <w:rFonts w:ascii="Times New Roman" w:hAnsi="Times New Roman" w:cs="Times New Roman"/>
        </w:rPr>
        <w:t xml:space="preserve"> </w:t>
      </w:r>
      <w:r w:rsidR="00832DAF">
        <w:rPr>
          <w:rFonts w:ascii="Times New Roman" w:hAnsi="Times New Roman" w:cs="Times New Roman"/>
        </w:rPr>
        <w:t>-</w:t>
      </w:r>
      <w:r w:rsidRPr="009C208A">
        <w:rPr>
          <w:rFonts w:ascii="Times New Roman" w:hAnsi="Times New Roman" w:cs="Times New Roman"/>
        </w:rPr>
        <w:t xml:space="preserve"> present a related but distinct issue. These are self-rated health items collected in the same survey wave as the life satisfaction target, and they likely reflect the same underlying evaluative state from different angles. A model that relies on these variables is essentially predicting life satisfaction from life satisfaction, which inflates R² without providing causal insight. The sensitivity analysis </w:t>
      </w:r>
      <w:r w:rsidRPr="009C208A">
        <w:rPr>
          <w:rFonts w:ascii="Times New Roman" w:hAnsi="Times New Roman" w:cs="Times New Roman"/>
        </w:rPr>
        <w:lastRenderedPageBreak/>
        <w:t>demonstrates that genuine predictive information remains after their removal, but the headline R² of 0.422 gives an overly optimistic impression of how much is understood about the determinants of individual life satisfaction.</w:t>
      </w:r>
    </w:p>
    <w:p w14:paraId="0B008054" w14:textId="0113810B"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These findings suggest that wellbeing datasets routinely contain features that are co-measurements or lagged reflections of the outcome rather than genuine upstream predictors, and that standard feature selection and importance metrics </w:t>
      </w:r>
      <w:r w:rsidR="00832DAF">
        <w:rPr>
          <w:rFonts w:ascii="Times New Roman" w:hAnsi="Times New Roman" w:cs="Times New Roman"/>
        </w:rPr>
        <w:t>-</w:t>
      </w:r>
      <w:r w:rsidRPr="009C208A">
        <w:rPr>
          <w:rFonts w:ascii="Times New Roman" w:hAnsi="Times New Roman" w:cs="Times New Roman"/>
        </w:rPr>
        <w:t xml:space="preserve"> including SHAP </w:t>
      </w:r>
      <w:r w:rsidR="00832DAF">
        <w:rPr>
          <w:rFonts w:ascii="Times New Roman" w:hAnsi="Times New Roman" w:cs="Times New Roman"/>
        </w:rPr>
        <w:t>-</w:t>
      </w:r>
      <w:r w:rsidRPr="009C208A">
        <w:rPr>
          <w:rFonts w:ascii="Times New Roman" w:hAnsi="Times New Roman" w:cs="Times New Roman"/>
        </w:rPr>
        <w:t xml:space="preserve"> will elevate these features to top positions without flagging their problematic status. Domain knowledge is necessary to identify proxy variables in advance of modelling, and sensitivity analysis is necessary to quantify their influence. Neither step is standard in applied machine learning pipelines, and both should be.</w:t>
      </w:r>
    </w:p>
    <w:p w14:paraId="7E0F3998" w14:textId="77777777" w:rsidR="009C208A" w:rsidRPr="009C208A" w:rsidRDefault="009C208A" w:rsidP="00C449DD">
      <w:pPr>
        <w:spacing w:after="0" w:line="360" w:lineRule="auto"/>
        <w:rPr>
          <w:rFonts w:ascii="Times New Roman" w:hAnsi="Times New Roman" w:cs="Times New Roman"/>
        </w:rPr>
      </w:pPr>
    </w:p>
    <w:p w14:paraId="0A21F7AA" w14:textId="26DC3EFA"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6.4.    Limitations</w:t>
      </w:r>
    </w:p>
    <w:p w14:paraId="59B138E5"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Several limitations of this study should be acknowledged, </w:t>
      </w:r>
      <w:proofErr w:type="spellStart"/>
      <w:r w:rsidRPr="009C208A">
        <w:rPr>
          <w:rFonts w:ascii="Times New Roman" w:hAnsi="Times New Roman" w:cs="Times New Roman"/>
        </w:rPr>
        <w:t>organised</w:t>
      </w:r>
      <w:proofErr w:type="spellEnd"/>
      <w:r w:rsidRPr="009C208A">
        <w:rPr>
          <w:rFonts w:ascii="Times New Roman" w:hAnsi="Times New Roman" w:cs="Times New Roman"/>
        </w:rPr>
        <w:t xml:space="preserve"> by their relevance to specific analytical choices.</w:t>
      </w:r>
    </w:p>
    <w:p w14:paraId="7EE07D42" w14:textId="1A82AD1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Observational data and causal inference.</w:t>
      </w:r>
      <w:r w:rsidRPr="009C208A">
        <w:rPr>
          <w:rFonts w:ascii="Times New Roman" w:hAnsi="Times New Roman" w:cs="Times New Roman"/>
        </w:rPr>
        <w:t xml:space="preserve"> All five datasets are observational, and none supports causal identification without additional assumptions. The causal language used in discussing BN structures </w:t>
      </w:r>
      <w:r w:rsidR="00832DAF">
        <w:rPr>
          <w:rFonts w:ascii="Times New Roman" w:hAnsi="Times New Roman" w:cs="Times New Roman"/>
        </w:rPr>
        <w:t>-</w:t>
      </w:r>
      <w:r w:rsidRPr="009C208A">
        <w:rPr>
          <w:rFonts w:ascii="Times New Roman" w:hAnsi="Times New Roman" w:cs="Times New Roman"/>
        </w:rPr>
        <w:t xml:space="preserve"> parents, direct causes, pathways </w:t>
      </w:r>
      <w:r w:rsidR="00832DAF">
        <w:rPr>
          <w:rFonts w:ascii="Times New Roman" w:hAnsi="Times New Roman" w:cs="Times New Roman"/>
        </w:rPr>
        <w:t>-</w:t>
      </w:r>
      <w:r w:rsidRPr="009C208A">
        <w:rPr>
          <w:rFonts w:ascii="Times New Roman" w:hAnsi="Times New Roman" w:cs="Times New Roman"/>
        </w:rPr>
        <w:t xml:space="preserve"> is shorthand for conditional independence claims consistent with a causal interpretation under the assumption that the learned DAG approximates the true data-generating process. This assumption is untestable from the data alone. The DAGs identified here are better described as causally plausible hypotheses consistent with domain knowledge and the observed correlation structure, rather than confirmed causal facts. Genuine causal identification would require experimental variation, longitudinal data with temporal ordering of measurements, or instrumental variable designs, none of which are available in the datasets used.</w:t>
      </w:r>
    </w:p>
    <w:p w14:paraId="0532458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Cross-sectional measurement.</w:t>
      </w:r>
      <w:r w:rsidRPr="009C208A">
        <w:rPr>
          <w:rFonts w:ascii="Times New Roman" w:hAnsi="Times New Roman" w:cs="Times New Roman"/>
        </w:rPr>
        <w:t xml:space="preserve"> Four of the five datasets are cross-sectional, measuring all variables at a single point in time. This limits the BN's ability to establish temporal precedence, which is a necessary (though not sufficient) condition for causal inference. The forbidden edges lists encoding temporal constraints on the Canadian Survey and MH Tech BNs are based on theoretical temporal ordering rather than observed timing, and this ordering could be challenged for some variable pairs.</w:t>
      </w:r>
    </w:p>
    <w:p w14:paraId="74A27CA5"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BN evaluation asymmetry.</w:t>
      </w:r>
      <w:r w:rsidRPr="009C208A">
        <w:rPr>
          <w:rFonts w:ascii="Times New Roman" w:hAnsi="Times New Roman" w:cs="Times New Roman"/>
        </w:rPr>
        <w:t xml:space="preserve"> As noted throughout the results chapters, BN predictive performance is reported on the full dataset while ML performance is cross-validated. This asymmetry means </w:t>
      </w:r>
      <w:r w:rsidRPr="009C208A">
        <w:rPr>
          <w:rFonts w:ascii="Times New Roman" w:hAnsi="Times New Roman" w:cs="Times New Roman"/>
        </w:rPr>
        <w:lastRenderedPageBreak/>
        <w:t>that direct numerical comparisons between BN and ML metrics overstate BN performance relative to what would be observed in a true out-of-sample evaluation. The magnitude of this asymmetry is unknown but likely modest for the large datasets (Student Depression n = 27,870; Canadian Survey n ≈ 104,000) and potentially more consequential for MH Tech (n = 995). All performance comparisons in this study are qualified accordingly, and the primary interpretive weight is placed on structural findings rather than predictive metrics for the BN models.</w:t>
      </w:r>
    </w:p>
    <w:p w14:paraId="1894CB04" w14:textId="7A05C064"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 xml:space="preserve">Hyperparameter </w:t>
      </w:r>
      <w:proofErr w:type="spellStart"/>
      <w:r w:rsidRPr="009C208A">
        <w:rPr>
          <w:rFonts w:ascii="Times New Roman" w:hAnsi="Times New Roman" w:cs="Times New Roman"/>
          <w:b/>
          <w:bCs/>
        </w:rPr>
        <w:t>optimisation</w:t>
      </w:r>
      <w:proofErr w:type="spellEnd"/>
      <w:r w:rsidRPr="009C208A">
        <w:rPr>
          <w:rFonts w:ascii="Times New Roman" w:hAnsi="Times New Roman" w:cs="Times New Roman"/>
          <w:b/>
          <w:bCs/>
        </w:rPr>
        <w:t>.</w:t>
      </w:r>
      <w:r w:rsidRPr="009C208A">
        <w:rPr>
          <w:rFonts w:ascii="Times New Roman" w:hAnsi="Times New Roman" w:cs="Times New Roman"/>
        </w:rPr>
        <w:t xml:space="preserve"> ML models in this study are evaluated at well-established default hyperparameter settings rather than being systematically tuned via grid or random search. This choice is deliberate </w:t>
      </w:r>
      <w:r w:rsidR="00832DAF">
        <w:rPr>
          <w:rFonts w:ascii="Times New Roman" w:hAnsi="Times New Roman" w:cs="Times New Roman"/>
        </w:rPr>
        <w:t>-</w:t>
      </w:r>
      <w:r w:rsidRPr="009C208A">
        <w:rPr>
          <w:rFonts w:ascii="Times New Roman" w:hAnsi="Times New Roman" w:cs="Times New Roman"/>
        </w:rPr>
        <w:t xml:space="preserve"> the goal is comparison across model families rather than maximum performance of any individual model </w:t>
      </w:r>
      <w:r w:rsidR="00832DAF">
        <w:rPr>
          <w:rFonts w:ascii="Times New Roman" w:hAnsi="Times New Roman" w:cs="Times New Roman"/>
        </w:rPr>
        <w:t>-</w:t>
      </w:r>
      <w:r w:rsidRPr="009C208A">
        <w:rPr>
          <w:rFonts w:ascii="Times New Roman" w:hAnsi="Times New Roman" w:cs="Times New Roman"/>
        </w:rPr>
        <w:t xml:space="preserve"> but it means that the reported performance figures represent conservative estimates of what each model family can achieve with </w:t>
      </w:r>
      <w:proofErr w:type="spellStart"/>
      <w:r w:rsidRPr="009C208A">
        <w:rPr>
          <w:rFonts w:ascii="Times New Roman" w:hAnsi="Times New Roman" w:cs="Times New Roman"/>
        </w:rPr>
        <w:t>optimisation</w:t>
      </w:r>
      <w:proofErr w:type="spellEnd"/>
      <w:r w:rsidRPr="009C208A">
        <w:rPr>
          <w:rFonts w:ascii="Times New Roman" w:hAnsi="Times New Roman" w:cs="Times New Roman"/>
        </w:rPr>
        <w:t xml:space="preserve">. The practical effect is likely to be largest for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whose performance is most sensitive to learning rate and </w:t>
      </w:r>
      <w:proofErr w:type="spellStart"/>
      <w:r w:rsidRPr="009C208A">
        <w:rPr>
          <w:rFonts w:ascii="Times New Roman" w:hAnsi="Times New Roman" w:cs="Times New Roman"/>
        </w:rPr>
        <w:t>regularisation</w:t>
      </w:r>
      <w:proofErr w:type="spellEnd"/>
      <w:r w:rsidRPr="009C208A">
        <w:rPr>
          <w:rFonts w:ascii="Times New Roman" w:hAnsi="Times New Roman" w:cs="Times New Roman"/>
        </w:rPr>
        <w:t xml:space="preserve"> settings, and smallest for logistic and linear regression.</w:t>
      </w:r>
    </w:p>
    <w:p w14:paraId="1F3D22B6"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Dataset representativeness.</w:t>
      </w:r>
      <w:r w:rsidRPr="009C208A">
        <w:rPr>
          <w:rFonts w:ascii="Times New Roman" w:hAnsi="Times New Roman" w:cs="Times New Roman"/>
        </w:rPr>
        <w:t xml:space="preserve"> The five datasets vary considerably in their representativeness of broader populations. The OSMI Mental Health in Tech survey is a convenience sample of technology workers who chose to complete a voluntary online survey, which introduces self-selection bias that limits </w:t>
      </w:r>
      <w:proofErr w:type="spellStart"/>
      <w:r w:rsidRPr="009C208A">
        <w:rPr>
          <w:rFonts w:ascii="Times New Roman" w:hAnsi="Times New Roman" w:cs="Times New Roman"/>
        </w:rPr>
        <w:t>generalisation</w:t>
      </w:r>
      <w:proofErr w:type="spellEnd"/>
      <w:r w:rsidRPr="009C208A">
        <w:rPr>
          <w:rFonts w:ascii="Times New Roman" w:hAnsi="Times New Roman" w:cs="Times New Roman"/>
        </w:rPr>
        <w:t xml:space="preserve"> to the broader working population. The Kaggle Student Depression dataset has an unclear sampling frame. The Canadian Community Health Survey is a nationally representative probability sample and is the most methodologically rigorous micro-level dataset used. The WHR Gallup data, while not a census, uses stratified random sampling within countries and is the most credible source for cross-national comparisons.</w:t>
      </w:r>
    </w:p>
    <w:p w14:paraId="076953D2" w14:textId="7C83D0DE" w:rsidR="009C208A" w:rsidRPr="009C208A" w:rsidRDefault="009C208A" w:rsidP="009C208A">
      <w:pPr>
        <w:spacing w:after="0" w:line="360" w:lineRule="auto"/>
        <w:jc w:val="both"/>
        <w:rPr>
          <w:rFonts w:ascii="Times New Roman" w:hAnsi="Times New Roman" w:cs="Times New Roman"/>
        </w:rPr>
      </w:pPr>
      <w:proofErr w:type="spellStart"/>
      <w:r w:rsidRPr="009C208A">
        <w:rPr>
          <w:rFonts w:ascii="Times New Roman" w:hAnsi="Times New Roman" w:cs="Times New Roman"/>
          <w:b/>
          <w:bCs/>
        </w:rPr>
        <w:t>Discretisation</w:t>
      </w:r>
      <w:proofErr w:type="spellEnd"/>
      <w:r w:rsidRPr="009C208A">
        <w:rPr>
          <w:rFonts w:ascii="Times New Roman" w:hAnsi="Times New Roman" w:cs="Times New Roman"/>
          <w:b/>
          <w:bCs/>
        </w:rPr>
        <w:t xml:space="preserve"> for BN inference.</w:t>
      </w:r>
      <w:r w:rsidRPr="009C208A">
        <w:rPr>
          <w:rFonts w:ascii="Times New Roman" w:hAnsi="Times New Roman" w:cs="Times New Roman"/>
        </w:rPr>
        <w:t xml:space="preserve"> The continuous variables in the regression datasets were quantile-</w:t>
      </w:r>
      <w:proofErr w:type="spellStart"/>
      <w:r w:rsidRPr="009C208A">
        <w:rPr>
          <w:rFonts w:ascii="Times New Roman" w:hAnsi="Times New Roman" w:cs="Times New Roman"/>
        </w:rPr>
        <w:t>discretised</w:t>
      </w:r>
      <w:proofErr w:type="spellEnd"/>
      <w:r w:rsidRPr="009C208A">
        <w:rPr>
          <w:rFonts w:ascii="Times New Roman" w:hAnsi="Times New Roman" w:cs="Times New Roman"/>
        </w:rPr>
        <w:t xml:space="preserve"> into five bins for BN estimation and inference. </w:t>
      </w:r>
      <w:proofErr w:type="spellStart"/>
      <w:r w:rsidRPr="009C208A">
        <w:rPr>
          <w:rFonts w:ascii="Times New Roman" w:hAnsi="Times New Roman" w:cs="Times New Roman"/>
        </w:rPr>
        <w:t>Discretisation</w:t>
      </w:r>
      <w:proofErr w:type="spellEnd"/>
      <w:r w:rsidRPr="009C208A">
        <w:rPr>
          <w:rFonts w:ascii="Times New Roman" w:hAnsi="Times New Roman" w:cs="Times New Roman"/>
        </w:rPr>
        <w:t xml:space="preserve"> inevitably loses information </w:t>
      </w:r>
      <w:r w:rsidR="00832DAF">
        <w:rPr>
          <w:rFonts w:ascii="Times New Roman" w:hAnsi="Times New Roman" w:cs="Times New Roman"/>
        </w:rPr>
        <w:t>-</w:t>
      </w:r>
      <w:r w:rsidRPr="009C208A">
        <w:rPr>
          <w:rFonts w:ascii="Times New Roman" w:hAnsi="Times New Roman" w:cs="Times New Roman"/>
        </w:rPr>
        <w:t xml:space="preserve"> the within-bin variation in the original variable is collapsed to a single representative value </w:t>
      </w:r>
      <w:r w:rsidR="00832DAF">
        <w:rPr>
          <w:rFonts w:ascii="Times New Roman" w:hAnsi="Times New Roman" w:cs="Times New Roman"/>
        </w:rPr>
        <w:t>-</w:t>
      </w:r>
      <w:r w:rsidRPr="009C208A">
        <w:rPr>
          <w:rFonts w:ascii="Times New Roman" w:hAnsi="Times New Roman" w:cs="Times New Roman"/>
        </w:rPr>
        <w:t xml:space="preserve"> and the choice of five bins is a pragmatic compromise between granularity and CPT sparsity. Different </w:t>
      </w:r>
      <w:proofErr w:type="spellStart"/>
      <w:r w:rsidRPr="009C208A">
        <w:rPr>
          <w:rFonts w:ascii="Times New Roman" w:hAnsi="Times New Roman" w:cs="Times New Roman"/>
        </w:rPr>
        <w:t>discretisation</w:t>
      </w:r>
      <w:proofErr w:type="spellEnd"/>
      <w:r w:rsidRPr="009C208A">
        <w:rPr>
          <w:rFonts w:ascii="Times New Roman" w:hAnsi="Times New Roman" w:cs="Times New Roman"/>
        </w:rPr>
        <w:t xml:space="preserve"> choices could produce different learned structures and different predictive performance estimates. The robustness of the key structural findings </w:t>
      </w:r>
      <w:r w:rsidR="00832DAF">
        <w:rPr>
          <w:rFonts w:ascii="Times New Roman" w:hAnsi="Times New Roman" w:cs="Times New Roman"/>
        </w:rPr>
        <w:t>-</w:t>
      </w:r>
      <w:r w:rsidRPr="009C208A">
        <w:rPr>
          <w:rFonts w:ascii="Times New Roman" w:hAnsi="Times New Roman" w:cs="Times New Roman"/>
        </w:rPr>
        <w:t xml:space="preserve"> in particular, the identification of consistent direct parent sets across the restricted and strongly restricted BN versions on the Canadian Survey </w:t>
      </w:r>
      <w:r w:rsidR="00832DAF">
        <w:rPr>
          <w:rFonts w:ascii="Times New Roman" w:hAnsi="Times New Roman" w:cs="Times New Roman"/>
        </w:rPr>
        <w:t>-</w:t>
      </w:r>
      <w:r w:rsidRPr="009C208A">
        <w:rPr>
          <w:rFonts w:ascii="Times New Roman" w:hAnsi="Times New Roman" w:cs="Times New Roman"/>
        </w:rPr>
        <w:t xml:space="preserve"> provides some reassurance that the main results are not highly sensitive to this choice, but a systematic sensitivity analysis over </w:t>
      </w:r>
      <w:proofErr w:type="spellStart"/>
      <w:r w:rsidRPr="009C208A">
        <w:rPr>
          <w:rFonts w:ascii="Times New Roman" w:hAnsi="Times New Roman" w:cs="Times New Roman"/>
        </w:rPr>
        <w:t>discretisation</w:t>
      </w:r>
      <w:proofErr w:type="spellEnd"/>
      <w:r w:rsidRPr="009C208A">
        <w:rPr>
          <w:rFonts w:ascii="Times New Roman" w:hAnsi="Times New Roman" w:cs="Times New Roman"/>
        </w:rPr>
        <w:t xml:space="preserve"> granularity was not conducted.</w:t>
      </w:r>
    </w:p>
    <w:p w14:paraId="6EC15F80" w14:textId="77777777" w:rsidR="009C208A" w:rsidRPr="009C208A" w:rsidRDefault="009C208A" w:rsidP="009C208A">
      <w:pPr>
        <w:spacing w:after="0" w:line="360" w:lineRule="auto"/>
        <w:jc w:val="both"/>
        <w:rPr>
          <w:rFonts w:ascii="Times New Roman" w:hAnsi="Times New Roman" w:cs="Times New Roman"/>
        </w:rPr>
      </w:pPr>
      <w:proofErr w:type="spellStart"/>
      <w:r w:rsidRPr="009C208A">
        <w:rPr>
          <w:rFonts w:ascii="Times New Roman" w:hAnsi="Times New Roman" w:cs="Times New Roman"/>
          <w:b/>
          <w:bCs/>
        </w:rPr>
        <w:lastRenderedPageBreak/>
        <w:t>Generalisability</w:t>
      </w:r>
      <w:proofErr w:type="spellEnd"/>
      <w:r w:rsidRPr="009C208A">
        <w:rPr>
          <w:rFonts w:ascii="Times New Roman" w:hAnsi="Times New Roman" w:cs="Times New Roman"/>
          <w:b/>
          <w:bCs/>
        </w:rPr>
        <w:t xml:space="preserve"> of hybrid model findings.</w:t>
      </w:r>
      <w:r w:rsidRPr="009C208A">
        <w:rPr>
          <w:rFonts w:ascii="Times New Roman" w:hAnsi="Times New Roman" w:cs="Times New Roman"/>
        </w:rPr>
        <w:t xml:space="preserve"> The finding that hybrid models provide negligible gains over the best baseline is specific to the datasets, model configurations, and feature set sizes used here. It is possible that hybrid approaches would show larger benefits in higher-dimensional settings where feature selection provides greater dimensionality reduction, or in datasets where the predictive relationship is partly linear and partly non-linear in a way that the selection-then-regression pipeline could exploit. The finding should therefore be interpreted as informative about the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research context rather than as a general claim about hybrid model utility.</w:t>
      </w:r>
    </w:p>
    <w:p w14:paraId="7E389593" w14:textId="77777777" w:rsidR="00C449DD" w:rsidRDefault="00C449DD" w:rsidP="00C60781">
      <w:pPr>
        <w:spacing w:after="0" w:line="360" w:lineRule="auto"/>
        <w:jc w:val="both"/>
        <w:rPr>
          <w:rFonts w:ascii="Times New Roman" w:hAnsi="Times New Roman" w:cs="Times New Roman"/>
        </w:rPr>
      </w:pPr>
    </w:p>
    <w:p w14:paraId="33B7A6AE" w14:textId="77777777" w:rsidR="00C449DD" w:rsidRDefault="00C449DD" w:rsidP="00C60781">
      <w:pPr>
        <w:spacing w:after="0" w:line="360" w:lineRule="auto"/>
        <w:jc w:val="both"/>
        <w:rPr>
          <w:rFonts w:ascii="Times New Roman" w:hAnsi="Times New Roman" w:cs="Times New Roman"/>
        </w:rPr>
      </w:pPr>
    </w:p>
    <w:p w14:paraId="480C6B52" w14:textId="77777777" w:rsidR="00C449DD" w:rsidRDefault="00C449DD" w:rsidP="00C60781">
      <w:pPr>
        <w:spacing w:after="0" w:line="360" w:lineRule="auto"/>
        <w:jc w:val="both"/>
        <w:rPr>
          <w:rFonts w:ascii="Times New Roman" w:hAnsi="Times New Roman" w:cs="Times New Roman"/>
        </w:rPr>
      </w:pPr>
    </w:p>
    <w:p w14:paraId="7A1CCE70" w14:textId="77777777" w:rsidR="00C449DD" w:rsidRDefault="00C449DD" w:rsidP="00C60781">
      <w:pPr>
        <w:spacing w:after="0" w:line="360" w:lineRule="auto"/>
        <w:jc w:val="both"/>
        <w:rPr>
          <w:rFonts w:ascii="Times New Roman" w:hAnsi="Times New Roman" w:cs="Times New Roman"/>
        </w:rPr>
      </w:pPr>
    </w:p>
    <w:p w14:paraId="361F9144" w14:textId="77777777" w:rsidR="00C449DD" w:rsidRDefault="00C449DD" w:rsidP="00C60781">
      <w:pPr>
        <w:spacing w:after="0" w:line="360" w:lineRule="auto"/>
        <w:jc w:val="both"/>
        <w:rPr>
          <w:rFonts w:ascii="Times New Roman" w:hAnsi="Times New Roman" w:cs="Times New Roman"/>
        </w:rPr>
      </w:pPr>
    </w:p>
    <w:p w14:paraId="56E3E2EC" w14:textId="77777777" w:rsidR="00C449DD" w:rsidRDefault="00C449DD" w:rsidP="00C60781">
      <w:pPr>
        <w:spacing w:after="0" w:line="360" w:lineRule="auto"/>
        <w:jc w:val="both"/>
        <w:rPr>
          <w:rFonts w:ascii="Times New Roman" w:hAnsi="Times New Roman" w:cs="Times New Roman"/>
        </w:rPr>
      </w:pPr>
    </w:p>
    <w:p w14:paraId="38BF8444" w14:textId="77777777" w:rsidR="00C449DD" w:rsidRDefault="00C449DD" w:rsidP="00C60781">
      <w:pPr>
        <w:spacing w:after="0" w:line="360" w:lineRule="auto"/>
        <w:jc w:val="both"/>
        <w:rPr>
          <w:rFonts w:ascii="Times New Roman" w:hAnsi="Times New Roman" w:cs="Times New Roman"/>
        </w:rPr>
      </w:pPr>
    </w:p>
    <w:p w14:paraId="49D80E4F" w14:textId="77777777" w:rsidR="00C449DD" w:rsidRDefault="00C449DD" w:rsidP="00C60781">
      <w:pPr>
        <w:spacing w:after="0" w:line="360" w:lineRule="auto"/>
        <w:jc w:val="both"/>
        <w:rPr>
          <w:rFonts w:ascii="Times New Roman" w:hAnsi="Times New Roman" w:cs="Times New Roman"/>
        </w:rPr>
      </w:pPr>
    </w:p>
    <w:p w14:paraId="0E3216CA" w14:textId="77777777" w:rsidR="00C449DD" w:rsidRDefault="00C449DD" w:rsidP="00C60781">
      <w:pPr>
        <w:spacing w:after="0" w:line="360" w:lineRule="auto"/>
        <w:jc w:val="both"/>
        <w:rPr>
          <w:rFonts w:ascii="Times New Roman" w:hAnsi="Times New Roman" w:cs="Times New Roman"/>
        </w:rPr>
      </w:pPr>
    </w:p>
    <w:p w14:paraId="6367BBE3" w14:textId="77777777" w:rsidR="00C449DD" w:rsidRDefault="00C449DD" w:rsidP="00C60781">
      <w:pPr>
        <w:spacing w:after="0" w:line="360" w:lineRule="auto"/>
        <w:jc w:val="both"/>
        <w:rPr>
          <w:rFonts w:ascii="Times New Roman" w:hAnsi="Times New Roman" w:cs="Times New Roman"/>
        </w:rPr>
      </w:pPr>
    </w:p>
    <w:p w14:paraId="1A751E5E" w14:textId="77777777" w:rsidR="00C449DD" w:rsidRDefault="00C449DD" w:rsidP="00C60781">
      <w:pPr>
        <w:spacing w:after="0" w:line="360" w:lineRule="auto"/>
        <w:jc w:val="both"/>
        <w:rPr>
          <w:rFonts w:ascii="Times New Roman" w:hAnsi="Times New Roman" w:cs="Times New Roman"/>
        </w:rPr>
      </w:pPr>
    </w:p>
    <w:p w14:paraId="0C9CA121" w14:textId="77777777" w:rsidR="00C449DD" w:rsidRDefault="00C449DD" w:rsidP="00C60781">
      <w:pPr>
        <w:spacing w:after="0" w:line="360" w:lineRule="auto"/>
        <w:jc w:val="both"/>
        <w:rPr>
          <w:rFonts w:ascii="Times New Roman" w:hAnsi="Times New Roman" w:cs="Times New Roman"/>
        </w:rPr>
      </w:pPr>
    </w:p>
    <w:p w14:paraId="376A0614" w14:textId="77777777" w:rsidR="00C449DD" w:rsidRDefault="00C449DD" w:rsidP="00C60781">
      <w:pPr>
        <w:spacing w:after="0" w:line="360" w:lineRule="auto"/>
        <w:jc w:val="both"/>
        <w:rPr>
          <w:rFonts w:ascii="Times New Roman" w:hAnsi="Times New Roman" w:cs="Times New Roman"/>
        </w:rPr>
      </w:pPr>
    </w:p>
    <w:p w14:paraId="089F178F" w14:textId="77777777" w:rsidR="00C449DD" w:rsidRDefault="00C449DD" w:rsidP="00C60781">
      <w:pPr>
        <w:spacing w:after="0" w:line="360" w:lineRule="auto"/>
        <w:jc w:val="both"/>
        <w:rPr>
          <w:rFonts w:ascii="Times New Roman" w:hAnsi="Times New Roman" w:cs="Times New Roman"/>
        </w:rPr>
      </w:pPr>
    </w:p>
    <w:p w14:paraId="69D72D0F" w14:textId="77777777" w:rsidR="00C449DD" w:rsidRDefault="00C449DD" w:rsidP="00C60781">
      <w:pPr>
        <w:spacing w:after="0" w:line="360" w:lineRule="auto"/>
        <w:jc w:val="both"/>
        <w:rPr>
          <w:rFonts w:ascii="Times New Roman" w:hAnsi="Times New Roman" w:cs="Times New Roman"/>
        </w:rPr>
      </w:pPr>
    </w:p>
    <w:p w14:paraId="3B3DDB76" w14:textId="77777777" w:rsidR="00C449DD" w:rsidRDefault="00C449DD" w:rsidP="00C60781">
      <w:pPr>
        <w:spacing w:after="0" w:line="360" w:lineRule="auto"/>
        <w:jc w:val="both"/>
        <w:rPr>
          <w:rFonts w:ascii="Times New Roman" w:hAnsi="Times New Roman" w:cs="Times New Roman"/>
        </w:rPr>
      </w:pPr>
    </w:p>
    <w:p w14:paraId="11FCBD6D" w14:textId="77777777" w:rsidR="00C449DD" w:rsidRDefault="00C449DD" w:rsidP="00C60781">
      <w:pPr>
        <w:spacing w:after="0" w:line="360" w:lineRule="auto"/>
        <w:jc w:val="both"/>
        <w:rPr>
          <w:rFonts w:ascii="Times New Roman" w:hAnsi="Times New Roman" w:cs="Times New Roman"/>
        </w:rPr>
      </w:pPr>
    </w:p>
    <w:p w14:paraId="00F371A9" w14:textId="77777777" w:rsidR="00C449DD" w:rsidRDefault="00C449DD" w:rsidP="00C60781">
      <w:pPr>
        <w:spacing w:after="0" w:line="360" w:lineRule="auto"/>
        <w:jc w:val="both"/>
        <w:rPr>
          <w:rFonts w:ascii="Times New Roman" w:hAnsi="Times New Roman" w:cs="Times New Roman"/>
        </w:rPr>
      </w:pPr>
    </w:p>
    <w:p w14:paraId="655C24B8" w14:textId="77777777" w:rsidR="00C449DD" w:rsidRDefault="00C449DD" w:rsidP="00C60781">
      <w:pPr>
        <w:spacing w:after="0" w:line="360" w:lineRule="auto"/>
        <w:jc w:val="both"/>
        <w:rPr>
          <w:rFonts w:ascii="Times New Roman" w:hAnsi="Times New Roman" w:cs="Times New Roman"/>
        </w:rPr>
      </w:pPr>
    </w:p>
    <w:p w14:paraId="71A39184" w14:textId="77777777" w:rsidR="00C449DD" w:rsidRDefault="00C449DD" w:rsidP="00C60781">
      <w:pPr>
        <w:spacing w:after="0" w:line="360" w:lineRule="auto"/>
        <w:jc w:val="both"/>
        <w:rPr>
          <w:rFonts w:ascii="Times New Roman" w:hAnsi="Times New Roman" w:cs="Times New Roman"/>
        </w:rPr>
      </w:pPr>
    </w:p>
    <w:p w14:paraId="7DF75358" w14:textId="77777777" w:rsidR="00C449DD" w:rsidRDefault="00C449DD" w:rsidP="00C60781">
      <w:pPr>
        <w:spacing w:after="0" w:line="360" w:lineRule="auto"/>
        <w:jc w:val="both"/>
        <w:rPr>
          <w:rFonts w:ascii="Times New Roman" w:hAnsi="Times New Roman" w:cs="Times New Roman"/>
        </w:rPr>
      </w:pPr>
    </w:p>
    <w:p w14:paraId="428A2C2E" w14:textId="77777777" w:rsidR="00C449DD" w:rsidRDefault="00C449DD" w:rsidP="00C60781">
      <w:pPr>
        <w:spacing w:after="0" w:line="360" w:lineRule="auto"/>
        <w:jc w:val="both"/>
        <w:rPr>
          <w:rFonts w:ascii="Times New Roman" w:hAnsi="Times New Roman" w:cs="Times New Roman"/>
        </w:rPr>
      </w:pPr>
    </w:p>
    <w:p w14:paraId="717547AE" w14:textId="77777777" w:rsidR="00C449DD" w:rsidRDefault="00C449DD" w:rsidP="00C60781">
      <w:pPr>
        <w:spacing w:after="0" w:line="360" w:lineRule="auto"/>
        <w:jc w:val="both"/>
        <w:rPr>
          <w:rFonts w:ascii="Times New Roman" w:hAnsi="Times New Roman" w:cs="Times New Roman"/>
        </w:rPr>
      </w:pPr>
    </w:p>
    <w:p w14:paraId="6F60DED7" w14:textId="77777777" w:rsidR="009C208A" w:rsidRDefault="009C208A" w:rsidP="00C449DD">
      <w:pPr>
        <w:spacing w:after="0" w:line="360" w:lineRule="auto"/>
        <w:rPr>
          <w:rFonts w:ascii="Times New Roman" w:hAnsi="Times New Roman" w:cs="Times New Roman"/>
        </w:rPr>
      </w:pPr>
    </w:p>
    <w:p w14:paraId="43F363B3" w14:textId="256D5BA0"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7</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Conclusion</w:t>
      </w:r>
    </w:p>
    <w:p w14:paraId="6B4490E8" w14:textId="77C9E013"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7.1.    Summary of findings</w:t>
      </w:r>
    </w:p>
    <w:p w14:paraId="25D05441"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This thesis </w:t>
      </w:r>
      <w:proofErr w:type="gramStart"/>
      <w:r w:rsidRPr="009C208A">
        <w:rPr>
          <w:rFonts w:ascii="Times New Roman" w:hAnsi="Times New Roman" w:cs="Times New Roman"/>
        </w:rPr>
        <w:t>set</w:t>
      </w:r>
      <w:proofErr w:type="gramEnd"/>
      <w:r w:rsidRPr="009C208A">
        <w:rPr>
          <w:rFonts w:ascii="Times New Roman" w:hAnsi="Times New Roman" w:cs="Times New Roman"/>
        </w:rPr>
        <w:t xml:space="preserve"> out to compare statistical, machine learning, hybrid, and Bayesian Network models for predicting and explaining psychological wellbeing across five datasets spanning individual and societal levels of measurement. The comparative design, applied consistently across datasets varying in scale, task type, signal quality, and predictor domain, has produced a coherent set of findings that address each of the five research questions and contribute to the broader methodological literature on prediction versus explanation in wellbeing research.</w:t>
      </w:r>
    </w:p>
    <w:p w14:paraId="443D0679"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first and most robust finding is that predictive performance is substantially higher at the societal level than at the individual level, and this gap is independent of model choice. The best macro-level model achieves CV R² = 0.850 on the WHR Gallup dataset, while the best micro-level regression model achieves CV R² = 0.422 on the Canadian Survey. This difference reflects the statistical consequence of aggregation: country-level means suppress idiosyncratic noise and </w:t>
      </w:r>
      <w:proofErr w:type="gramStart"/>
      <w:r w:rsidRPr="009C208A">
        <w:rPr>
          <w:rFonts w:ascii="Times New Roman" w:hAnsi="Times New Roman" w:cs="Times New Roman"/>
        </w:rPr>
        <w:t>leave</w:t>
      </w:r>
      <w:proofErr w:type="gramEnd"/>
      <w:r w:rsidRPr="009C208A">
        <w:rPr>
          <w:rFonts w:ascii="Times New Roman" w:hAnsi="Times New Roman" w:cs="Times New Roman"/>
        </w:rPr>
        <w:t xml:space="preserve"> a cleaner structural signal in which GDP, social support, and institutional quality account for systematic cross-national variation. The implication is that the explanatory frameworks developed in the macro-level wellbeing literature have genuine predictive power at the societal level but cannot be expected to translate directly into individual-level prediction without attenuation.</w:t>
      </w:r>
    </w:p>
    <w:p w14:paraId="742E2705" w14:textId="25E14B5D"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second finding is that hybrid models provide negligible predictive gains over the best single model across all datasets, with gains ranging from −0.010 to +0.018. This near-zero return on complexity holds consistently whether the task is classification or regression, whether the dataset is small or large, and whether the best baseline is a linear model or an ensemble. The practical implication is that the hybrid pipeline </w:t>
      </w:r>
      <w:r w:rsidR="00832DAF">
        <w:rPr>
          <w:rFonts w:ascii="Times New Roman" w:hAnsi="Times New Roman" w:cs="Times New Roman"/>
        </w:rPr>
        <w:t>-</w:t>
      </w:r>
      <w:r w:rsidRPr="009C208A">
        <w:rPr>
          <w:rFonts w:ascii="Times New Roman" w:hAnsi="Times New Roman" w:cs="Times New Roman"/>
        </w:rPr>
        <w:t xml:space="preserve"> designed to recover interpretability without sacrificing accuracy </w:t>
      </w:r>
      <w:r w:rsidR="00832DAF">
        <w:rPr>
          <w:rFonts w:ascii="Times New Roman" w:hAnsi="Times New Roman" w:cs="Times New Roman"/>
        </w:rPr>
        <w:t>-</w:t>
      </w:r>
      <w:r w:rsidRPr="009C208A">
        <w:rPr>
          <w:rFonts w:ascii="Times New Roman" w:hAnsi="Times New Roman" w:cs="Times New Roman"/>
        </w:rPr>
        <w:t xml:space="preserve"> delivers neither the full predictive power of the ensemble nor the clean interpretability of the linear model. Researchers seeking maximum predictive accuracy should use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directly; those seeking interpretable coefficients should use logistic or linear regression directly.</w:t>
      </w:r>
    </w:p>
    <w:p w14:paraId="299BED91" w14:textId="2CA6B435"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third finding concerns the Bayesian Network results. When applied to high-quality data with strong genuine signal, as in the WHR Gallup dataset, the BN recovers a largely plausible causal structure without domain correction </w:t>
      </w:r>
      <w:r w:rsidR="00832DAF">
        <w:rPr>
          <w:rFonts w:ascii="Times New Roman" w:hAnsi="Times New Roman" w:cs="Times New Roman"/>
        </w:rPr>
        <w:t>-</w:t>
      </w:r>
      <w:r w:rsidRPr="009C208A">
        <w:rPr>
          <w:rFonts w:ascii="Times New Roman" w:hAnsi="Times New Roman" w:cs="Times New Roman"/>
        </w:rPr>
        <w:t xml:space="preserve"> only 11% of edges in the unconstrained graph are implausible </w:t>
      </w:r>
      <w:r w:rsidR="00832DAF">
        <w:rPr>
          <w:rFonts w:ascii="Times New Roman" w:hAnsi="Times New Roman" w:cs="Times New Roman"/>
        </w:rPr>
        <w:t>-</w:t>
      </w:r>
      <w:r w:rsidRPr="009C208A">
        <w:rPr>
          <w:rFonts w:ascii="Times New Roman" w:hAnsi="Times New Roman" w:cs="Times New Roman"/>
        </w:rPr>
        <w:t xml:space="preserve"> and the application of domain constraints simultaneously improves both structural coherence and BIC score. When applied to noisier individual-level survey data, the unconstrained BN frequently encodes implausible causal directions, with implausibility rates reaching 79% on </w:t>
      </w:r>
      <w:r w:rsidRPr="009C208A">
        <w:rPr>
          <w:rFonts w:ascii="Times New Roman" w:hAnsi="Times New Roman" w:cs="Times New Roman"/>
        </w:rPr>
        <w:lastRenderedPageBreak/>
        <w:t xml:space="preserve">the Student Depression dataset. In all cases, the application of domain knowledge constraints via forbidden edges lists produces structurally coherent and theoretically interpretable parent sets </w:t>
      </w:r>
      <w:r w:rsidR="00832DAF">
        <w:rPr>
          <w:rFonts w:ascii="Times New Roman" w:hAnsi="Times New Roman" w:cs="Times New Roman"/>
        </w:rPr>
        <w:t>-</w:t>
      </w:r>
      <w:r w:rsidRPr="009C208A">
        <w:rPr>
          <w:rFonts w:ascii="Times New Roman" w:hAnsi="Times New Roman" w:cs="Times New Roman"/>
        </w:rPr>
        <w:t xml:space="preserve"> family history and gender for workplace mental health interference; academic pressure and financial stress for student depression; food security, income source, and musculoskeletal conditions for individual life satisfaction; and GDP per capita for national life satisfaction </w:t>
      </w:r>
      <w:r w:rsidR="00832DAF">
        <w:rPr>
          <w:rFonts w:ascii="Times New Roman" w:hAnsi="Times New Roman" w:cs="Times New Roman"/>
        </w:rPr>
        <w:t>-</w:t>
      </w:r>
      <w:r w:rsidRPr="009C208A">
        <w:rPr>
          <w:rFonts w:ascii="Times New Roman" w:hAnsi="Times New Roman" w:cs="Times New Roman"/>
        </w:rPr>
        <w:t xml:space="preserve"> at a modest and quantifiable BIC cost.</w:t>
      </w:r>
    </w:p>
    <w:p w14:paraId="5DF5AC2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fourth finding is the convergence between BN structural results and the post-proxy-exclusion SHAP rankings. Across three of four datasets, the variables identified by the restricted BN as direct parents of the target emerge as the top SHAP predictors once dominant proxy variables are removed from the feature set. This convergence, achieved by two methodologically independent approaches, provides mutually reinforcing evidence that the identified predictors represent genuine signal rather than artefacts of either method. It also establishes a practical workflow: BN structure learning with domain constraints and SHAP analysis with proxy exclusion are complementary tools that together provide a more robust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of wellbeing determinants than either method applied in isolation.</w:t>
      </w:r>
    </w:p>
    <w:p w14:paraId="34DAB4F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The fifth finding is methodological rather than substantive: the consistent application of a cross-validated pipeline across all datasets enables reliable detection of null </w:t>
      </w:r>
      <w:proofErr w:type="gramStart"/>
      <w:r w:rsidRPr="009C208A">
        <w:rPr>
          <w:rFonts w:ascii="Times New Roman" w:hAnsi="Times New Roman" w:cs="Times New Roman"/>
        </w:rPr>
        <w:t>signal</w:t>
      </w:r>
      <w:proofErr w:type="gramEnd"/>
      <w:r w:rsidRPr="009C208A">
        <w:rPr>
          <w:rFonts w:ascii="Times New Roman" w:hAnsi="Times New Roman" w:cs="Times New Roman"/>
        </w:rPr>
        <w:t>. The WHR Synthetic dataset, presented on a public platform as real-world data, returned near-zero performance across every model family tested, and the BN learned zero edges. This unanimous null result, produced without any dataset-specific tuning or inspection, demonstrates that baseline signal verification is both possible and necessary as a first step in any comparative modelling study using public datasets of uncertain provenance.</w:t>
      </w:r>
    </w:p>
    <w:p w14:paraId="489F5BE5" w14:textId="77777777" w:rsidR="009C208A" w:rsidRPr="009C208A" w:rsidRDefault="009C208A" w:rsidP="00C449DD">
      <w:pPr>
        <w:spacing w:after="0" w:line="360" w:lineRule="auto"/>
        <w:rPr>
          <w:rFonts w:ascii="Times New Roman" w:hAnsi="Times New Roman" w:cs="Times New Roman"/>
        </w:rPr>
      </w:pPr>
    </w:p>
    <w:p w14:paraId="40780E0A" w14:textId="2C931A65"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7.2.    Contributions</w:t>
      </w:r>
    </w:p>
    <w:p w14:paraId="4B80141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This thesis makes contributions at three levels: methodological, empirical, and practical.</w:t>
      </w:r>
    </w:p>
    <w:p w14:paraId="0B8FF5BA" w14:textId="2DCE8C42"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Methodological contributions.</w:t>
      </w:r>
      <w:r w:rsidRPr="009C208A">
        <w:rPr>
          <w:rFonts w:ascii="Times New Roman" w:hAnsi="Times New Roman" w:cs="Times New Roman"/>
        </w:rPr>
        <w:t xml:space="preserve"> The primary methodological contribution is the systematic application of a four-family comparative pipeline </w:t>
      </w:r>
      <w:r w:rsidR="00832DAF">
        <w:rPr>
          <w:rFonts w:ascii="Times New Roman" w:hAnsi="Times New Roman" w:cs="Times New Roman"/>
        </w:rPr>
        <w:t>-</w:t>
      </w:r>
      <w:r w:rsidRPr="009C208A">
        <w:rPr>
          <w:rFonts w:ascii="Times New Roman" w:hAnsi="Times New Roman" w:cs="Times New Roman"/>
        </w:rPr>
        <w:t xml:space="preserve"> statistical, machine learning, hybrid, and Bayesian Network </w:t>
      </w:r>
      <w:r w:rsidR="00832DAF">
        <w:rPr>
          <w:rFonts w:ascii="Times New Roman" w:hAnsi="Times New Roman" w:cs="Times New Roman"/>
        </w:rPr>
        <w:t>-</w:t>
      </w:r>
      <w:r w:rsidRPr="009C208A">
        <w:rPr>
          <w:rFonts w:ascii="Times New Roman" w:hAnsi="Times New Roman" w:cs="Times New Roman"/>
        </w:rPr>
        <w:t xml:space="preserve"> to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data at both individual and societal levels. Previous comparative studies in this domain have typically contrasted two model families on a single dataset; the five-dataset design adopted here enables </w:t>
      </w:r>
      <w:proofErr w:type="spellStart"/>
      <w:r w:rsidRPr="009C208A">
        <w:rPr>
          <w:rFonts w:ascii="Times New Roman" w:hAnsi="Times New Roman" w:cs="Times New Roman"/>
        </w:rPr>
        <w:t>generalisations</w:t>
      </w:r>
      <w:proofErr w:type="spellEnd"/>
      <w:r w:rsidRPr="009C208A">
        <w:rPr>
          <w:rFonts w:ascii="Times New Roman" w:hAnsi="Times New Roman" w:cs="Times New Roman"/>
        </w:rPr>
        <w:t xml:space="preserve"> about model </w:t>
      </w:r>
      <w:proofErr w:type="spellStart"/>
      <w:r w:rsidRPr="009C208A">
        <w:rPr>
          <w:rFonts w:ascii="Times New Roman" w:hAnsi="Times New Roman" w:cs="Times New Roman"/>
        </w:rPr>
        <w:t>behaviour</w:t>
      </w:r>
      <w:proofErr w:type="spellEnd"/>
      <w:r w:rsidRPr="009C208A">
        <w:rPr>
          <w:rFonts w:ascii="Times New Roman" w:hAnsi="Times New Roman" w:cs="Times New Roman"/>
        </w:rPr>
        <w:t xml:space="preserve"> that are not possible from single-dataset comparisons. The consistent finding that hybrid models add negligible value, </w:t>
      </w:r>
      <w:r w:rsidRPr="009C208A">
        <w:rPr>
          <w:rFonts w:ascii="Times New Roman" w:hAnsi="Times New Roman" w:cs="Times New Roman"/>
        </w:rPr>
        <w:lastRenderedPageBreak/>
        <w:t>that BN implausibility rates vary predictably with data quality, and that the macro-versus-micro performance gap is model-independent are all conclusions that require multi-dataset evidence.</w:t>
      </w:r>
    </w:p>
    <w:p w14:paraId="2CD2909A"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A second methodological contribution is the </w:t>
      </w:r>
      <w:proofErr w:type="spellStart"/>
      <w:r w:rsidRPr="009C208A">
        <w:rPr>
          <w:rFonts w:ascii="Times New Roman" w:hAnsi="Times New Roman" w:cs="Times New Roman"/>
        </w:rPr>
        <w:t>formalisation</w:t>
      </w:r>
      <w:proofErr w:type="spellEnd"/>
      <w:r w:rsidRPr="009C208A">
        <w:rPr>
          <w:rFonts w:ascii="Times New Roman" w:hAnsi="Times New Roman" w:cs="Times New Roman"/>
        </w:rPr>
        <w:t xml:space="preserve"> of the BIC cost of constraints as a diagnostic metric. Reporting the percentage change in BIC score between unconstrained and domain-constrained BNs provides a quantitative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of the tension between statistical fit and domain plausibility at the dataset level. This metric is dataset-agnostic and can be computed for any BN estimation exercise where domain knowledge is available, making it a transferable tool for assessing the reliability of BN structure learning in applied settings.</w:t>
      </w:r>
    </w:p>
    <w:p w14:paraId="250227FB" w14:textId="4C8D18D3"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A third contribution is the demonstration that proxy variable identification and sensitivity analysis should be treated as standard components of the wellbeing modelling pipeline rather than optional additions. The proxy dominance findings on two of the four substantive datasets </w:t>
      </w:r>
      <w:r w:rsidR="00832DAF">
        <w:rPr>
          <w:rFonts w:ascii="Times New Roman" w:hAnsi="Times New Roman" w:cs="Times New Roman"/>
        </w:rPr>
        <w:t>-</w:t>
      </w:r>
      <w:r w:rsidRPr="009C208A">
        <w:rPr>
          <w:rFonts w:ascii="Times New Roman" w:hAnsi="Times New Roman" w:cs="Times New Roman"/>
        </w:rPr>
        <w:t xml:space="preserve"> where a single feature concentrates the majority of predictive variance without representing a genuine upstream cause </w:t>
      </w:r>
      <w:r w:rsidR="00832DAF">
        <w:rPr>
          <w:rFonts w:ascii="Times New Roman" w:hAnsi="Times New Roman" w:cs="Times New Roman"/>
        </w:rPr>
        <w:t>-</w:t>
      </w:r>
      <w:r w:rsidRPr="009C208A">
        <w:rPr>
          <w:rFonts w:ascii="Times New Roman" w:hAnsi="Times New Roman" w:cs="Times New Roman"/>
        </w:rPr>
        <w:t xml:space="preserve"> show that standard importance metrics, including SHAP, will systematically mislead researchers who do not check for this pattern. The sensitivity analysis protocol applied here, re-running the full pipeline after removing candidate proxies and comparing the resulting importance rankings with BN parent sets, provides a replicable procedure for this check.</w:t>
      </w:r>
    </w:p>
    <w:p w14:paraId="5EC49F53" w14:textId="25B216C8"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Empirical contributions.</w:t>
      </w:r>
      <w:r w:rsidRPr="009C208A">
        <w:rPr>
          <w:rFonts w:ascii="Times New Roman" w:hAnsi="Times New Roman" w:cs="Times New Roman"/>
        </w:rPr>
        <w:t xml:space="preserve"> At the empirical level, this thesis provides a cross-validated, multi-method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of the predictors of wellbeing across four distinct populations and measurement contexts. The consistent identification of food security and income source as direct parents of individual life satisfaction, independent of proxy health variables, contributes to the literature on material determinants of wellbeing and reinforces the OECD framework's emphasis on basic needs as foundational to subjective wellbeing measurement (OECD, 2020). The identification of academic pressure and financial stress as the primary modifiable antecedents of student depression </w:t>
      </w:r>
      <w:r w:rsidR="00832DAF">
        <w:rPr>
          <w:rFonts w:ascii="Times New Roman" w:hAnsi="Times New Roman" w:cs="Times New Roman"/>
        </w:rPr>
        <w:t>-</w:t>
      </w:r>
      <w:r w:rsidRPr="009C208A">
        <w:rPr>
          <w:rFonts w:ascii="Times New Roman" w:hAnsi="Times New Roman" w:cs="Times New Roman"/>
        </w:rPr>
        <w:t xml:space="preserve"> confirmed by both BN and post-proxy SHAP analysis </w:t>
      </w:r>
      <w:r w:rsidR="00832DAF">
        <w:rPr>
          <w:rFonts w:ascii="Times New Roman" w:hAnsi="Times New Roman" w:cs="Times New Roman"/>
        </w:rPr>
        <w:t>-</w:t>
      </w:r>
      <w:r w:rsidRPr="009C208A">
        <w:rPr>
          <w:rFonts w:ascii="Times New Roman" w:hAnsi="Times New Roman" w:cs="Times New Roman"/>
        </w:rPr>
        <w:t xml:space="preserve"> provides a more substantively useful risk factor </w:t>
      </w:r>
      <w:proofErr w:type="spellStart"/>
      <w:r w:rsidRPr="009C208A">
        <w:rPr>
          <w:rFonts w:ascii="Times New Roman" w:hAnsi="Times New Roman" w:cs="Times New Roman"/>
        </w:rPr>
        <w:t>characterisation</w:t>
      </w:r>
      <w:proofErr w:type="spellEnd"/>
      <w:r w:rsidRPr="009C208A">
        <w:rPr>
          <w:rFonts w:ascii="Times New Roman" w:hAnsi="Times New Roman" w:cs="Times New Roman"/>
        </w:rPr>
        <w:t xml:space="preserve"> than the headline model performance would suggest. The confirmation that GDP per capita is the sole direct parent of national life satisfaction in a BN estimated on Gallup data, with health and generosity operating as upstream mediators, aligns with and formally extends the structural claims of the World Happiness Report framework (Helliwell et al., 2023).</w:t>
      </w:r>
    </w:p>
    <w:p w14:paraId="38211682"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b/>
          <w:bCs/>
        </w:rPr>
        <w:t>Practical contributions.</w:t>
      </w:r>
      <w:r w:rsidRPr="009C208A">
        <w:rPr>
          <w:rFonts w:ascii="Times New Roman" w:hAnsi="Times New Roman" w:cs="Times New Roman"/>
        </w:rPr>
        <w:t xml:space="preserve"> The practical contribution of this thesis is a set of model selection guidelines for researchers and practitioners working in </w:t>
      </w:r>
      <w:proofErr w:type="gramStart"/>
      <w:r w:rsidRPr="009C208A">
        <w:rPr>
          <w:rFonts w:ascii="Times New Roman" w:hAnsi="Times New Roman" w:cs="Times New Roman"/>
        </w:rPr>
        <w:t>the wellbeing</w:t>
      </w:r>
      <w:proofErr w:type="gramEnd"/>
      <w:r w:rsidRPr="009C208A">
        <w:rPr>
          <w:rFonts w:ascii="Times New Roman" w:hAnsi="Times New Roman" w:cs="Times New Roman"/>
        </w:rPr>
        <w:t xml:space="preserve"> domain. These guidelines, </w:t>
      </w:r>
      <w:r w:rsidRPr="009C208A">
        <w:rPr>
          <w:rFonts w:ascii="Times New Roman" w:hAnsi="Times New Roman" w:cs="Times New Roman"/>
        </w:rPr>
        <w:lastRenderedPageBreak/>
        <w:t>grounded in empirical evidence rather than theoretical preference, are as follows: use cross-validated ensemble methods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or Random Forest) when the goal is predictive accuracy; use logistic or linear regression when interpretable coefficients are required and the predictive penalty is acceptable; do not expect hybrid pipelines to deliver a meaningful improvement over the best single model; use BNs with expert knowledge constraints when the goal is identifying parsimonious causal structures, and interpret the BIC cost of constraints as a measure of how much the domain-plausible structure is statistically supported; always verify baseline signal quality before investing in interpretability analysis; and always conduct proxy variable sensitivity analysis before interpreting SHAP importance rankings as rankings of causal or policy-relevant predictors.</w:t>
      </w:r>
    </w:p>
    <w:p w14:paraId="0AF1DC60" w14:textId="77777777" w:rsidR="009C208A" w:rsidRPr="009C208A" w:rsidRDefault="009C208A" w:rsidP="00C449DD">
      <w:pPr>
        <w:spacing w:after="0" w:line="360" w:lineRule="auto"/>
        <w:rPr>
          <w:rFonts w:ascii="Times New Roman" w:hAnsi="Times New Roman" w:cs="Times New Roman"/>
        </w:rPr>
      </w:pPr>
    </w:p>
    <w:p w14:paraId="441B7B82" w14:textId="46DBD12F"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7.3.    Future work</w:t>
      </w:r>
    </w:p>
    <w:p w14:paraId="2AFC6C45"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Several directions for future research follow naturally from the limitations and findings of this thesis.</w:t>
      </w:r>
    </w:p>
    <w:p w14:paraId="30D24A24"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Longitudinal data. The most significant limitation of the causal claims made in this thesis is the cross-sectional nature of four of the five datasets. Extending the BN pipeline to longitudinal survey data, where the temporal ordering of measurements can be directly incorporated into the forbidden edges structure, would substantially strengthen the evidential basis for the identified causal parent sets. Dynamic Bayesian Networks, which extend the static DAG framework to model transitions between time points, are a natural vehicle for this extension and would allow the analysis of how wellbeing trajectories over time are shaped by changing economic and social conditions.</w:t>
      </w:r>
    </w:p>
    <w:p w14:paraId="0E730DF7"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Causal discovery beyond BNs. The BN approach adopted here is one member of a broader family of causal discovery methods. Score-based methods such as the Greedy Equivalence Search (GES) and constraint-based methods such as the PC algorithm make different assumptions about the data-generating process and have different sensitivity profiles with respect to sample size and latent confounding. A systematic comparison of these methods on the same wellbeing datasets would clarify whether the structural findings reported here are specific to the Hill Climb Search with BIC scoring or are robust across the causal discovery landscape.</w:t>
      </w:r>
    </w:p>
    <w:p w14:paraId="6EEB69C3" w14:textId="5F63156F"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Hyperparameter </w:t>
      </w:r>
      <w:proofErr w:type="spellStart"/>
      <w:r w:rsidRPr="009C208A">
        <w:rPr>
          <w:rFonts w:ascii="Times New Roman" w:hAnsi="Times New Roman" w:cs="Times New Roman"/>
        </w:rPr>
        <w:t>optimisation</w:t>
      </w:r>
      <w:proofErr w:type="spellEnd"/>
      <w:r w:rsidRPr="009C208A">
        <w:rPr>
          <w:rFonts w:ascii="Times New Roman" w:hAnsi="Times New Roman" w:cs="Times New Roman"/>
        </w:rPr>
        <w:t xml:space="preserve"> and </w:t>
      </w:r>
      <w:proofErr w:type="spellStart"/>
      <w:r w:rsidRPr="009C208A">
        <w:rPr>
          <w:rFonts w:ascii="Times New Roman" w:hAnsi="Times New Roman" w:cs="Times New Roman"/>
        </w:rPr>
        <w:t>AutoML</w:t>
      </w:r>
      <w:proofErr w:type="spellEnd"/>
      <w:r w:rsidRPr="009C208A">
        <w:rPr>
          <w:rFonts w:ascii="Times New Roman" w:hAnsi="Times New Roman" w:cs="Times New Roman"/>
        </w:rPr>
        <w:t xml:space="preserve">. The deliberate choice to use default hyperparameter settings in this study means that the reported ML performance figures are conservative. A natural extension is to apply systematic hyperparameter tuning </w:t>
      </w:r>
      <w:r w:rsidR="00832DAF">
        <w:rPr>
          <w:rFonts w:ascii="Times New Roman" w:hAnsi="Times New Roman" w:cs="Times New Roman"/>
        </w:rPr>
        <w:t>-</w:t>
      </w:r>
      <w:r w:rsidRPr="009C208A">
        <w:rPr>
          <w:rFonts w:ascii="Times New Roman" w:hAnsi="Times New Roman" w:cs="Times New Roman"/>
        </w:rPr>
        <w:t xml:space="preserve"> via Bayesian </w:t>
      </w:r>
      <w:proofErr w:type="spellStart"/>
      <w:r w:rsidRPr="009C208A">
        <w:rPr>
          <w:rFonts w:ascii="Times New Roman" w:hAnsi="Times New Roman" w:cs="Times New Roman"/>
        </w:rPr>
        <w:t>optimisation</w:t>
      </w:r>
      <w:proofErr w:type="spellEnd"/>
      <w:r w:rsidRPr="009C208A">
        <w:rPr>
          <w:rFonts w:ascii="Times New Roman" w:hAnsi="Times New Roman" w:cs="Times New Roman"/>
        </w:rPr>
        <w:t xml:space="preserve"> or random search </w:t>
      </w:r>
      <w:r w:rsidR="00832DAF">
        <w:rPr>
          <w:rFonts w:ascii="Times New Roman" w:hAnsi="Times New Roman" w:cs="Times New Roman"/>
        </w:rPr>
        <w:t>-</w:t>
      </w:r>
      <w:r w:rsidRPr="009C208A">
        <w:rPr>
          <w:rFonts w:ascii="Times New Roman" w:hAnsi="Times New Roman" w:cs="Times New Roman"/>
        </w:rPr>
        <w:t xml:space="preserve"> to the ensemble methods on each dataset and assess whether the performance ceiling and </w:t>
      </w:r>
      <w:r w:rsidRPr="009C208A">
        <w:rPr>
          <w:rFonts w:ascii="Times New Roman" w:hAnsi="Times New Roman" w:cs="Times New Roman"/>
        </w:rPr>
        <w:lastRenderedPageBreak/>
        <w:t xml:space="preserve">the relative ranking of model families are altered. This would also allow a more precise quantification of the predictive cost of using interpretable models, as the gap between tuned </w:t>
      </w:r>
      <w:proofErr w:type="spellStart"/>
      <w:r w:rsidRPr="009C208A">
        <w:rPr>
          <w:rFonts w:ascii="Times New Roman" w:hAnsi="Times New Roman" w:cs="Times New Roman"/>
        </w:rPr>
        <w:t>XGBoost</w:t>
      </w:r>
      <w:proofErr w:type="spellEnd"/>
      <w:r w:rsidRPr="009C208A">
        <w:rPr>
          <w:rFonts w:ascii="Times New Roman" w:hAnsi="Times New Roman" w:cs="Times New Roman"/>
        </w:rPr>
        <w:t xml:space="preserve"> and logistic regression with </w:t>
      </w:r>
      <w:proofErr w:type="spellStart"/>
      <w:r w:rsidRPr="009C208A">
        <w:rPr>
          <w:rFonts w:ascii="Times New Roman" w:hAnsi="Times New Roman" w:cs="Times New Roman"/>
        </w:rPr>
        <w:t>optimised</w:t>
      </w:r>
      <w:proofErr w:type="spellEnd"/>
      <w:r w:rsidRPr="009C208A">
        <w:rPr>
          <w:rFonts w:ascii="Times New Roman" w:hAnsi="Times New Roman" w:cs="Times New Roman"/>
        </w:rPr>
        <w:t xml:space="preserve"> </w:t>
      </w:r>
      <w:proofErr w:type="spellStart"/>
      <w:r w:rsidRPr="009C208A">
        <w:rPr>
          <w:rFonts w:ascii="Times New Roman" w:hAnsi="Times New Roman" w:cs="Times New Roman"/>
        </w:rPr>
        <w:t>regularisation</w:t>
      </w:r>
      <w:proofErr w:type="spellEnd"/>
      <w:r w:rsidRPr="009C208A">
        <w:rPr>
          <w:rFonts w:ascii="Times New Roman" w:hAnsi="Times New Roman" w:cs="Times New Roman"/>
        </w:rPr>
        <w:t xml:space="preserve"> may differ from the gap observed at default settings.</w:t>
      </w:r>
    </w:p>
    <w:p w14:paraId="58453E0C" w14:textId="4DEEC826"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Transfer learning and domain adaptation. A question left open by this thesis is whether the causal structures identified in one dataset </w:t>
      </w:r>
      <w:proofErr w:type="spellStart"/>
      <w:r w:rsidRPr="009C208A">
        <w:rPr>
          <w:rFonts w:ascii="Times New Roman" w:hAnsi="Times New Roman" w:cs="Times New Roman"/>
        </w:rPr>
        <w:t>generalise</w:t>
      </w:r>
      <w:proofErr w:type="spellEnd"/>
      <w:r w:rsidRPr="009C208A">
        <w:rPr>
          <w:rFonts w:ascii="Times New Roman" w:hAnsi="Times New Roman" w:cs="Times New Roman"/>
        </w:rPr>
        <w:t xml:space="preserve"> to other populations measuring the same constructs. The BN parent sets </w:t>
      </w:r>
      <w:r w:rsidR="00832DAF">
        <w:rPr>
          <w:rFonts w:ascii="Times New Roman" w:hAnsi="Times New Roman" w:cs="Times New Roman"/>
        </w:rPr>
        <w:t>-</w:t>
      </w:r>
      <w:r w:rsidRPr="009C208A">
        <w:rPr>
          <w:rFonts w:ascii="Times New Roman" w:hAnsi="Times New Roman" w:cs="Times New Roman"/>
        </w:rPr>
        <w:t xml:space="preserve"> academic pressure and financial stress for student depression; food security and income for life satisfaction </w:t>
      </w:r>
      <w:r w:rsidR="00832DAF">
        <w:rPr>
          <w:rFonts w:ascii="Times New Roman" w:hAnsi="Times New Roman" w:cs="Times New Roman"/>
        </w:rPr>
        <w:t>-</w:t>
      </w:r>
      <w:r w:rsidRPr="009C208A">
        <w:rPr>
          <w:rFonts w:ascii="Times New Roman" w:hAnsi="Times New Roman" w:cs="Times New Roman"/>
        </w:rPr>
        <w:t xml:space="preserve"> are theoretically general, but the specific conditional probability distributions learned from a Canadian national survey or a Kaggle student dataset may not transfer to other national contexts or educational systems. Cross-dataset transfer of BN structures, validated against held-out datasets from different countries or time periods, would provide empirical evidence on the </w:t>
      </w:r>
      <w:proofErr w:type="spellStart"/>
      <w:r w:rsidRPr="009C208A">
        <w:rPr>
          <w:rFonts w:ascii="Times New Roman" w:hAnsi="Times New Roman" w:cs="Times New Roman"/>
        </w:rPr>
        <w:t>generalisability</w:t>
      </w:r>
      <w:proofErr w:type="spellEnd"/>
      <w:r w:rsidRPr="009C208A">
        <w:rPr>
          <w:rFonts w:ascii="Times New Roman" w:hAnsi="Times New Roman" w:cs="Times New Roman"/>
        </w:rPr>
        <w:t xml:space="preserve"> of the identified causal hypotheses.</w:t>
      </w:r>
    </w:p>
    <w:p w14:paraId="736A34E3" w14:textId="197C415D"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 xml:space="preserve">Intervention modelling. The BN framework naturally supports intervention modelling through Pearl's do-calculus: having learned a causal graph, one can query what the expected change in the target distribution would be if a variable were intervened upon </w:t>
      </w:r>
      <w:r w:rsidR="00832DAF">
        <w:rPr>
          <w:rFonts w:ascii="Times New Roman" w:hAnsi="Times New Roman" w:cs="Times New Roman"/>
        </w:rPr>
        <w:t>-</w:t>
      </w:r>
      <w:r w:rsidRPr="009C208A">
        <w:rPr>
          <w:rFonts w:ascii="Times New Roman" w:hAnsi="Times New Roman" w:cs="Times New Roman"/>
        </w:rPr>
        <w:t xml:space="preserve"> set to a specific value </w:t>
      </w:r>
      <w:r w:rsidR="00832DAF">
        <w:rPr>
          <w:rFonts w:ascii="Times New Roman" w:hAnsi="Times New Roman" w:cs="Times New Roman"/>
        </w:rPr>
        <w:t>-</w:t>
      </w:r>
      <w:r w:rsidRPr="009C208A">
        <w:rPr>
          <w:rFonts w:ascii="Times New Roman" w:hAnsi="Times New Roman" w:cs="Times New Roman"/>
        </w:rPr>
        <w:t xml:space="preserve"> rather than merely conditioned on (Pearl, 2009). This would allow the BN structures identified here to be used directly for policy simulation: for example, estimating the expected change in national life satisfaction if GDP per capita were increased by a given amount while holding other variables fixed, or estimating the reduction in student depression risk associated with a policy that reduces financial stress. Implementing this extension would move the analysis from causal description to causal prediction and would substantially increase the practical utility of the BN results.</w:t>
      </w:r>
    </w:p>
    <w:p w14:paraId="4C7BE332" w14:textId="77777777" w:rsidR="009C208A" w:rsidRP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Fairness and subgroup analysis. This thesis treats each dataset as a single population and does not examine whether the learned models perform equitably across demographic subgroups. In the MH Tech and Student Depression datasets, where gender, age, and other demographic variables are available, it would be valuable to assess whether predictive performance and the identified causal structures are consistent across subgroups or whether they mask heterogeneous relationships. Differential performance across groups would have implications for the deployment of any predictive model in a clinical or occupational health context, and differential causal structures would suggest that the single-population BN is a simplification of a more complex, group-stratified data-generating process.</w:t>
      </w:r>
    </w:p>
    <w:p w14:paraId="6069551F" w14:textId="294230D2" w:rsidR="00C449DD"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lastRenderedPageBreak/>
        <w:t xml:space="preserve">Richer proxy detection methods. The proxy variable identification approach used in this thesis relies on domain knowledge combined with sensitivity analysis </w:t>
      </w:r>
      <w:r w:rsidR="00832DAF">
        <w:rPr>
          <w:rFonts w:ascii="Times New Roman" w:hAnsi="Times New Roman" w:cs="Times New Roman"/>
        </w:rPr>
        <w:t>-</w:t>
      </w:r>
      <w:r w:rsidRPr="009C208A">
        <w:rPr>
          <w:rFonts w:ascii="Times New Roman" w:hAnsi="Times New Roman" w:cs="Times New Roman"/>
        </w:rPr>
        <w:t xml:space="preserve"> a practical and transparent procedure but one that depends on the researcher's prior awareness of which variables are likely to be proxies. A more systematic approach would apply causal structure tests, such as tests for d-separation or the front-door criterion, to formally assess whether a variable's association with the target is fully mediated by other features in the graph. Integrating such tests into the standard modelling pipeline would reduce dependence on domain knowledge and make proxy detection more reproducible across research groups and application domains.</w:t>
      </w:r>
    </w:p>
    <w:p w14:paraId="3F6B9558" w14:textId="77777777" w:rsidR="00C449DD" w:rsidRDefault="00C449DD" w:rsidP="00C60781">
      <w:pPr>
        <w:spacing w:after="0" w:line="360" w:lineRule="auto"/>
        <w:jc w:val="both"/>
        <w:rPr>
          <w:rFonts w:ascii="Times New Roman" w:hAnsi="Times New Roman" w:cs="Times New Roman"/>
        </w:rPr>
      </w:pPr>
    </w:p>
    <w:p w14:paraId="3239D259" w14:textId="77777777" w:rsidR="00C449DD" w:rsidRDefault="00C449DD" w:rsidP="00C60781">
      <w:pPr>
        <w:spacing w:after="0" w:line="360" w:lineRule="auto"/>
        <w:jc w:val="both"/>
        <w:rPr>
          <w:rFonts w:ascii="Times New Roman" w:hAnsi="Times New Roman" w:cs="Times New Roman"/>
        </w:rPr>
      </w:pPr>
    </w:p>
    <w:p w14:paraId="7FAC89B9" w14:textId="0F6D6C25" w:rsidR="00073814" w:rsidRDefault="009C208A" w:rsidP="00C60781">
      <w:pPr>
        <w:spacing w:after="0" w:line="360" w:lineRule="auto"/>
        <w:jc w:val="both"/>
        <w:rPr>
          <w:rFonts w:ascii="Times New Roman" w:hAnsi="Times New Roman" w:cs="Times New Roman"/>
        </w:rPr>
      </w:pPr>
      <w:r w:rsidRPr="009C208A">
        <w:rPr>
          <w:rFonts w:ascii="Times New Roman" w:hAnsi="Times New Roman" w:cs="Times New Roman"/>
        </w:rPr>
        <w:t xml:space="preserve">This thesis has demonstrated that the choice of modelling approach in </w:t>
      </w:r>
      <w:proofErr w:type="gramStart"/>
      <w:r w:rsidRPr="009C208A">
        <w:rPr>
          <w:rFonts w:ascii="Times New Roman" w:hAnsi="Times New Roman" w:cs="Times New Roman"/>
        </w:rPr>
        <w:t>wellbeing</w:t>
      </w:r>
      <w:proofErr w:type="gramEnd"/>
      <w:r w:rsidRPr="009C208A">
        <w:rPr>
          <w:rFonts w:ascii="Times New Roman" w:hAnsi="Times New Roman" w:cs="Times New Roman"/>
        </w:rPr>
        <w:t xml:space="preserve"> research is not merely a technical decision but a substantive one, with direct consequences for what is learned, what can be communicated, and what can be acted upon. The four model families examined here are not </w:t>
      </w:r>
      <w:proofErr w:type="gramStart"/>
      <w:r w:rsidRPr="009C208A">
        <w:rPr>
          <w:rFonts w:ascii="Times New Roman" w:hAnsi="Times New Roman" w:cs="Times New Roman"/>
        </w:rPr>
        <w:t>competing</w:t>
      </w:r>
      <w:proofErr w:type="gramEnd"/>
      <w:r w:rsidRPr="009C208A">
        <w:rPr>
          <w:rFonts w:ascii="Times New Roman" w:hAnsi="Times New Roman" w:cs="Times New Roman"/>
        </w:rPr>
        <w:t xml:space="preserve"> answers to the same question; they are tools suited to different questions, and their appropriate use depends on a clear articulation of whether the goal is prediction, explanation, or causal identification. The consistent application of all four families to the same datasets has made the costs and benefits of each choice empirically visible rather than theoretically assumed, and it is hoped that the guidelines and diagnostic tools developed here will be of use to researchers navigating this choice in their own work.</w:t>
      </w:r>
    </w:p>
    <w:p w14:paraId="40EF06A1" w14:textId="77777777" w:rsidR="00C449DD" w:rsidRDefault="00C449DD" w:rsidP="00C60781">
      <w:pPr>
        <w:spacing w:after="0" w:line="360" w:lineRule="auto"/>
        <w:jc w:val="both"/>
        <w:rPr>
          <w:rFonts w:ascii="Times New Roman" w:hAnsi="Times New Roman" w:cs="Times New Roman"/>
        </w:rPr>
      </w:pPr>
    </w:p>
    <w:p w14:paraId="5EB0135D" w14:textId="77777777" w:rsidR="00C449DD" w:rsidRDefault="00C449DD" w:rsidP="00C60781">
      <w:pPr>
        <w:spacing w:after="0" w:line="360" w:lineRule="auto"/>
        <w:jc w:val="both"/>
        <w:rPr>
          <w:rFonts w:ascii="Times New Roman" w:hAnsi="Times New Roman" w:cs="Times New Roman"/>
        </w:rPr>
      </w:pPr>
    </w:p>
    <w:p w14:paraId="722C6E16" w14:textId="77777777" w:rsidR="00C449DD" w:rsidRDefault="00C449DD" w:rsidP="00C60781">
      <w:pPr>
        <w:spacing w:after="0" w:line="360" w:lineRule="auto"/>
        <w:jc w:val="both"/>
        <w:rPr>
          <w:rFonts w:ascii="Times New Roman" w:hAnsi="Times New Roman" w:cs="Times New Roman"/>
        </w:rPr>
      </w:pPr>
    </w:p>
    <w:p w14:paraId="5D15E44B" w14:textId="77777777" w:rsidR="00C449DD" w:rsidRDefault="00C449DD" w:rsidP="00C60781">
      <w:pPr>
        <w:spacing w:after="0" w:line="360" w:lineRule="auto"/>
        <w:jc w:val="both"/>
        <w:rPr>
          <w:rFonts w:ascii="Times New Roman" w:hAnsi="Times New Roman" w:cs="Times New Roman"/>
        </w:rPr>
      </w:pPr>
    </w:p>
    <w:p w14:paraId="623A171A" w14:textId="77777777" w:rsidR="00C449DD" w:rsidRDefault="00C449DD" w:rsidP="00C60781">
      <w:pPr>
        <w:spacing w:after="0" w:line="360" w:lineRule="auto"/>
        <w:jc w:val="both"/>
        <w:rPr>
          <w:rFonts w:ascii="Times New Roman" w:hAnsi="Times New Roman" w:cs="Times New Roman"/>
        </w:rPr>
      </w:pPr>
    </w:p>
    <w:p w14:paraId="1A3D7BC0" w14:textId="77777777" w:rsidR="00C449DD" w:rsidRDefault="00C449DD" w:rsidP="00C60781">
      <w:pPr>
        <w:spacing w:after="0" w:line="360" w:lineRule="auto"/>
        <w:jc w:val="both"/>
        <w:rPr>
          <w:rFonts w:ascii="Times New Roman" w:hAnsi="Times New Roman" w:cs="Times New Roman"/>
        </w:rPr>
      </w:pPr>
    </w:p>
    <w:p w14:paraId="6821FD59" w14:textId="77777777" w:rsidR="00C449DD" w:rsidRDefault="00C449DD" w:rsidP="00C60781">
      <w:pPr>
        <w:spacing w:after="0" w:line="360" w:lineRule="auto"/>
        <w:jc w:val="both"/>
        <w:rPr>
          <w:rFonts w:ascii="Times New Roman" w:hAnsi="Times New Roman" w:cs="Times New Roman"/>
        </w:rPr>
      </w:pPr>
    </w:p>
    <w:p w14:paraId="75D04BE7" w14:textId="77777777" w:rsidR="00C449DD" w:rsidRDefault="00C449DD" w:rsidP="00C60781">
      <w:pPr>
        <w:spacing w:after="0" w:line="360" w:lineRule="auto"/>
        <w:jc w:val="both"/>
        <w:rPr>
          <w:rFonts w:ascii="Times New Roman" w:hAnsi="Times New Roman" w:cs="Times New Roman"/>
        </w:rPr>
      </w:pPr>
    </w:p>
    <w:p w14:paraId="465D66CE" w14:textId="77777777" w:rsidR="00C449DD" w:rsidRDefault="00C449DD" w:rsidP="00C60781">
      <w:pPr>
        <w:spacing w:after="0" w:line="360" w:lineRule="auto"/>
        <w:jc w:val="both"/>
        <w:rPr>
          <w:rFonts w:ascii="Times New Roman" w:hAnsi="Times New Roman" w:cs="Times New Roman"/>
        </w:rPr>
      </w:pPr>
    </w:p>
    <w:p w14:paraId="4CBBD426" w14:textId="77777777" w:rsidR="00950503" w:rsidRDefault="00950503" w:rsidP="00C60781">
      <w:pPr>
        <w:spacing w:after="0" w:line="360" w:lineRule="auto"/>
        <w:jc w:val="both"/>
        <w:rPr>
          <w:rFonts w:ascii="Times New Roman" w:hAnsi="Times New Roman" w:cs="Times New Roman"/>
        </w:rPr>
      </w:pPr>
    </w:p>
    <w:p w14:paraId="47B847AA" w14:textId="77777777" w:rsidR="00950503" w:rsidRDefault="00950503" w:rsidP="00C60781">
      <w:pPr>
        <w:spacing w:after="0" w:line="360" w:lineRule="auto"/>
        <w:jc w:val="both"/>
        <w:rPr>
          <w:rFonts w:ascii="Times New Roman" w:hAnsi="Times New Roman" w:cs="Times New Roman"/>
        </w:rPr>
      </w:pPr>
    </w:p>
    <w:p w14:paraId="0D6CE424" w14:textId="77777777" w:rsidR="009C208A" w:rsidRDefault="009C208A" w:rsidP="00C60781">
      <w:pPr>
        <w:spacing w:after="0" w:line="360" w:lineRule="auto"/>
        <w:jc w:val="both"/>
        <w:rPr>
          <w:rFonts w:ascii="Times New Roman" w:hAnsi="Times New Roman" w:cs="Times New Roman"/>
        </w:rPr>
      </w:pPr>
    </w:p>
    <w:p w14:paraId="6B90355E" w14:textId="66A61B2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lastRenderedPageBreak/>
        <w:t>References</w:t>
      </w:r>
    </w:p>
    <w:p w14:paraId="16FCF00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[Breiman2001] </w:t>
      </w:r>
      <w:proofErr w:type="spellStart"/>
      <w:r w:rsidRPr="009C208A">
        <w:rPr>
          <w:rFonts w:ascii="Times New Roman" w:hAnsi="Times New Roman" w:cs="Times New Roman"/>
          <w:sz w:val="22"/>
          <w:szCs w:val="22"/>
        </w:rPr>
        <w:t>Breiman</w:t>
      </w:r>
      <w:proofErr w:type="spellEnd"/>
      <w:r w:rsidRPr="009C208A">
        <w:rPr>
          <w:rFonts w:ascii="Times New Roman" w:hAnsi="Times New Roman" w:cs="Times New Roman"/>
          <w:sz w:val="22"/>
          <w:szCs w:val="22"/>
        </w:rPr>
        <w:t>, L.: Statistical modeling: The two cultures, Statistical Science, 16(3) (2001), 199–231.</w:t>
      </w:r>
    </w:p>
    <w:p w14:paraId="00901D06"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[Lundberg2017] Lundberg, S.M., Lee, S.-I.: A unified approach to interpreting model predictions, Advances in Neural Information Processing Systems (NIPS 2017), 30 (2017), 4765–4774.</w:t>
      </w:r>
    </w:p>
    <w:p w14:paraId="33B62DAC"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[Molnar2019] Molnar, C.: Interpretable Machine Learning: A Guide for Making Black Box Models Explainable, </w:t>
      </w:r>
      <w:proofErr w:type="spellStart"/>
      <w:r w:rsidRPr="009C208A">
        <w:rPr>
          <w:rFonts w:ascii="Times New Roman" w:hAnsi="Times New Roman" w:cs="Times New Roman"/>
          <w:sz w:val="22"/>
          <w:szCs w:val="22"/>
        </w:rPr>
        <w:t>Leanpub</w:t>
      </w:r>
      <w:proofErr w:type="spellEnd"/>
      <w:r w:rsidRPr="009C208A">
        <w:rPr>
          <w:rFonts w:ascii="Times New Roman" w:hAnsi="Times New Roman" w:cs="Times New Roman"/>
          <w:sz w:val="22"/>
          <w:szCs w:val="22"/>
        </w:rPr>
        <w:t>, 2019.</w:t>
      </w:r>
    </w:p>
    <w:p w14:paraId="6F02E5B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[OECD2020] </w:t>
      </w:r>
      <w:proofErr w:type="spellStart"/>
      <w:r w:rsidRPr="009C208A">
        <w:rPr>
          <w:rFonts w:ascii="Times New Roman" w:hAnsi="Times New Roman" w:cs="Times New Roman"/>
          <w:sz w:val="22"/>
          <w:szCs w:val="22"/>
        </w:rPr>
        <w:t>Organisation</w:t>
      </w:r>
      <w:proofErr w:type="spellEnd"/>
      <w:r w:rsidRPr="009C208A">
        <w:rPr>
          <w:rFonts w:ascii="Times New Roman" w:hAnsi="Times New Roman" w:cs="Times New Roman"/>
          <w:sz w:val="22"/>
          <w:szCs w:val="22"/>
        </w:rPr>
        <w:t xml:space="preserve"> for Economic Co-operation and Development: Measuring well-being and progress, OECD Publishing, Paris, 2020, </w:t>
      </w:r>
      <w:hyperlink r:id="rId8" w:history="1">
        <w:r w:rsidRPr="009C208A">
          <w:rPr>
            <w:rStyle w:val="Hyperlink"/>
            <w:rFonts w:ascii="Times New Roman" w:hAnsi="Times New Roman" w:cs="Times New Roman"/>
            <w:sz w:val="22"/>
            <w:szCs w:val="22"/>
          </w:rPr>
          <w:t>https://www.oecd.org/en/topics/measuring-well-being-and-progress.html</w:t>
        </w:r>
      </w:hyperlink>
    </w:p>
    <w:p w14:paraId="5D32A435"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[Pavot1993] Pavot, W., Diener, E.: Review of the Satisfaction </w:t>
      </w:r>
      <w:proofErr w:type="gramStart"/>
      <w:r w:rsidRPr="009C208A">
        <w:rPr>
          <w:rFonts w:ascii="Times New Roman" w:hAnsi="Times New Roman" w:cs="Times New Roman"/>
          <w:sz w:val="22"/>
          <w:szCs w:val="22"/>
        </w:rPr>
        <w:t>With</w:t>
      </w:r>
      <w:proofErr w:type="gramEnd"/>
      <w:r w:rsidRPr="009C208A">
        <w:rPr>
          <w:rFonts w:ascii="Times New Roman" w:hAnsi="Times New Roman" w:cs="Times New Roman"/>
          <w:sz w:val="22"/>
          <w:szCs w:val="22"/>
        </w:rPr>
        <w:t xml:space="preserve"> Life Scale, Psychological Assessment, 5(2) (1993), 164–172.</w:t>
      </w:r>
    </w:p>
    <w:p w14:paraId="7AD272DF"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[Pearl2009] Pearl, J.: Causality: Models, Reasoning, and Inference, 2nd ed., Cambridge University Press, Cambridge, 2009.</w:t>
      </w:r>
    </w:p>
    <w:p w14:paraId="768DCB3F"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[Scutari2014] Scutari, M., Denis, J.-B.: Bayesian Networks: With Examples in R, Chapman &amp; Hall/CRC, Boca Raton, 2014.</w:t>
      </w:r>
    </w:p>
    <w:p w14:paraId="38BB220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[Shmueli2010] Shmueli, G.: To explain or to </w:t>
      </w:r>
      <w:proofErr w:type="gramStart"/>
      <w:r w:rsidRPr="009C208A">
        <w:rPr>
          <w:rFonts w:ascii="Times New Roman" w:hAnsi="Times New Roman" w:cs="Times New Roman"/>
          <w:sz w:val="22"/>
          <w:szCs w:val="22"/>
        </w:rPr>
        <w:t>predict?,</w:t>
      </w:r>
      <w:proofErr w:type="gramEnd"/>
      <w:r w:rsidRPr="009C208A">
        <w:rPr>
          <w:rFonts w:ascii="Times New Roman" w:hAnsi="Times New Roman" w:cs="Times New Roman"/>
          <w:sz w:val="22"/>
          <w:szCs w:val="22"/>
        </w:rPr>
        <w:t xml:space="preserve"> Statistical Science, 25(3) (2010), 289–310.</w:t>
      </w:r>
    </w:p>
    <w:p w14:paraId="7E144C69"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[Yarkoni2017] Yarkoni, T., Westfall, J.: Choosing prediction over explanation in psychology: Lessons from machine learning, Perspectives on Psychological Science, 12(6) (2017), 1100–1122.</w:t>
      </w:r>
    </w:p>
    <w:p w14:paraId="6BC4665B"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[Hastie2009] Hastie, T., </w:t>
      </w:r>
      <w:proofErr w:type="spellStart"/>
      <w:r w:rsidRPr="009C208A">
        <w:rPr>
          <w:rFonts w:ascii="Times New Roman" w:hAnsi="Times New Roman" w:cs="Times New Roman"/>
          <w:sz w:val="22"/>
          <w:szCs w:val="22"/>
        </w:rPr>
        <w:t>Tibshirani</w:t>
      </w:r>
      <w:proofErr w:type="spellEnd"/>
      <w:r w:rsidRPr="009C208A">
        <w:rPr>
          <w:rFonts w:ascii="Times New Roman" w:hAnsi="Times New Roman" w:cs="Times New Roman"/>
          <w:sz w:val="22"/>
          <w:szCs w:val="22"/>
        </w:rPr>
        <w:t>, R., Friedman, J.: The Elements of Statistical Learning, 2nd ed., Springer, 2009.</w:t>
      </w:r>
    </w:p>
    <w:p w14:paraId="6897A7F8"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[Kuhn2013] Kuhn, M., Johnson, K.: Applied Predictive Modeling, Springer, 2013.</w:t>
      </w:r>
    </w:p>
    <w:p w14:paraId="1D13B920"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[Helliwell2023] Helliwell, J.F., Layard, R., Sachs, J.D., De Neve, J.-E.: World Happiness Report 2023, Sustainable Development Solutions Network.</w:t>
      </w:r>
    </w:p>
    <w:p w14:paraId="18B1C6E9"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[Diener1984] Diener, E.: Subjective well-being, Psychological Bulletin, 95(3) (1984), 542–575.</w:t>
      </w:r>
    </w:p>
    <w:p w14:paraId="77289AA7"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[Friedman2001] Friedman, J.H.: Greedy function approximation: A gradient boosting machine, Annals of Statistics, 29(5) (2001), 1189–1232.</w:t>
      </w:r>
    </w:p>
    <w:p w14:paraId="6BC1F9D8"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 xml:space="preserve">[Goldstein2015] Goldstein, A., </w:t>
      </w:r>
      <w:proofErr w:type="spellStart"/>
      <w:r w:rsidRPr="009C208A">
        <w:rPr>
          <w:rFonts w:ascii="Times New Roman" w:hAnsi="Times New Roman" w:cs="Times New Roman"/>
          <w:sz w:val="22"/>
          <w:szCs w:val="22"/>
        </w:rPr>
        <w:t>Kapelner</w:t>
      </w:r>
      <w:proofErr w:type="spellEnd"/>
      <w:r w:rsidRPr="009C208A">
        <w:rPr>
          <w:rFonts w:ascii="Times New Roman" w:hAnsi="Times New Roman" w:cs="Times New Roman"/>
          <w:sz w:val="22"/>
          <w:szCs w:val="22"/>
        </w:rPr>
        <w:t>, A., Bleich, J., Pitkin, E.: Peeking inside the black box: Visualizing statistical learning with plots of individual conditional expectation, Journal of Computational and Graphical Statistics, 2015.</w:t>
      </w:r>
    </w:p>
    <w:p w14:paraId="0B9AB301" w14:textId="77777777" w:rsidR="00C60781" w:rsidRPr="009C208A" w:rsidRDefault="00C60781" w:rsidP="00C60781">
      <w:pPr>
        <w:rPr>
          <w:rFonts w:ascii="Times New Roman" w:hAnsi="Times New Roman" w:cs="Times New Roman"/>
          <w:sz w:val="22"/>
          <w:szCs w:val="22"/>
        </w:rPr>
      </w:pPr>
      <w:r w:rsidRPr="009C208A">
        <w:rPr>
          <w:rFonts w:ascii="Times New Roman" w:hAnsi="Times New Roman" w:cs="Times New Roman"/>
          <w:sz w:val="22"/>
          <w:szCs w:val="22"/>
        </w:rPr>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rsidSect="008E5363">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9E98E" w14:textId="77777777" w:rsidR="00814479" w:rsidRDefault="00814479" w:rsidP="00ED2D56">
      <w:pPr>
        <w:spacing w:after="0" w:line="240" w:lineRule="auto"/>
      </w:pPr>
      <w:r>
        <w:separator/>
      </w:r>
    </w:p>
  </w:endnote>
  <w:endnote w:type="continuationSeparator" w:id="0">
    <w:p w14:paraId="76AE7EF7" w14:textId="77777777" w:rsidR="00814479" w:rsidRDefault="00814479"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268016"/>
      <w:docPartObj>
        <w:docPartGallery w:val="Page Numbers (Bottom of Page)"/>
        <w:docPartUnique/>
      </w:docPartObj>
    </w:sdtPr>
    <w:sdtEndPr>
      <w:rPr>
        <w:noProof/>
      </w:rPr>
    </w:sdtEndPr>
    <w:sdtContent>
      <w:p w14:paraId="4E8879BB" w14:textId="135C695C" w:rsidR="003C185E" w:rsidRDefault="008E5363">
        <w:pPr>
          <w:pStyle w:val="Footer"/>
          <w:jc w:val="center"/>
        </w:pPr>
        <w:r>
          <w:t>2025</w:t>
        </w:r>
      </w:p>
    </w:sdtContent>
  </w:sdt>
  <w:p w14:paraId="64B2CBDB" w14:textId="77777777" w:rsidR="003C185E" w:rsidRDefault="003C18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9292038"/>
      <w:docPartObj>
        <w:docPartGallery w:val="Page Numbers (Bottom of Page)"/>
        <w:docPartUnique/>
      </w:docPartObj>
    </w:sdtPr>
    <w:sdtEndPr>
      <w:rPr>
        <w:noProof/>
      </w:rPr>
    </w:sdtEndPr>
    <w:sdtContent>
      <w:p w14:paraId="39FF9294" w14:textId="036E18F5" w:rsidR="00B4139E" w:rsidRDefault="00B413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1CCA8A" w14:textId="77777777" w:rsidR="008E5363" w:rsidRDefault="008E5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C847A" w14:textId="77777777" w:rsidR="00814479" w:rsidRDefault="00814479" w:rsidP="00ED2D56">
      <w:pPr>
        <w:spacing w:after="0" w:line="240" w:lineRule="auto"/>
      </w:pPr>
      <w:r>
        <w:separator/>
      </w:r>
    </w:p>
  </w:footnote>
  <w:footnote w:type="continuationSeparator" w:id="0">
    <w:p w14:paraId="6B977A41" w14:textId="77777777" w:rsidR="00814479" w:rsidRDefault="00814479"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B36F32"/>
    <w:multiLevelType w:val="multilevel"/>
    <w:tmpl w:val="2F06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1313B06"/>
    <w:multiLevelType w:val="multilevel"/>
    <w:tmpl w:val="333A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431F35"/>
    <w:multiLevelType w:val="multilevel"/>
    <w:tmpl w:val="E5B6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21"/>
  </w:num>
  <w:num w:numId="2" w16cid:durableId="960261768">
    <w:abstractNumId w:val="7"/>
  </w:num>
  <w:num w:numId="3" w16cid:durableId="2141149783">
    <w:abstractNumId w:val="13"/>
  </w:num>
  <w:num w:numId="4" w16cid:durableId="921791929">
    <w:abstractNumId w:val="0"/>
  </w:num>
  <w:num w:numId="5" w16cid:durableId="619997698">
    <w:abstractNumId w:val="10"/>
  </w:num>
  <w:num w:numId="6" w16cid:durableId="1208377985">
    <w:abstractNumId w:val="8"/>
  </w:num>
  <w:num w:numId="7" w16cid:durableId="1726835269">
    <w:abstractNumId w:val="12"/>
  </w:num>
  <w:num w:numId="8" w16cid:durableId="1903100000">
    <w:abstractNumId w:val="11"/>
  </w:num>
  <w:num w:numId="9" w16cid:durableId="1607617440">
    <w:abstractNumId w:val="6"/>
  </w:num>
  <w:num w:numId="10" w16cid:durableId="1666742143">
    <w:abstractNumId w:val="5"/>
  </w:num>
  <w:num w:numId="11" w16cid:durableId="1436439445">
    <w:abstractNumId w:val="18"/>
  </w:num>
  <w:num w:numId="12" w16cid:durableId="2077315767">
    <w:abstractNumId w:val="16"/>
  </w:num>
  <w:num w:numId="13" w16cid:durableId="1143887648">
    <w:abstractNumId w:val="24"/>
  </w:num>
  <w:num w:numId="14" w16cid:durableId="1791973172">
    <w:abstractNumId w:val="3"/>
  </w:num>
  <w:num w:numId="15" w16cid:durableId="1560286927">
    <w:abstractNumId w:val="23"/>
  </w:num>
  <w:num w:numId="16" w16cid:durableId="1309630582">
    <w:abstractNumId w:val="9"/>
  </w:num>
  <w:num w:numId="17" w16cid:durableId="1630470238">
    <w:abstractNumId w:val="22"/>
  </w:num>
  <w:num w:numId="18" w16cid:durableId="1818263234">
    <w:abstractNumId w:val="14"/>
  </w:num>
  <w:num w:numId="19" w16cid:durableId="1729954925">
    <w:abstractNumId w:val="17"/>
  </w:num>
  <w:num w:numId="20" w16cid:durableId="1232236046">
    <w:abstractNumId w:val="19"/>
  </w:num>
  <w:num w:numId="21" w16cid:durableId="1370450186">
    <w:abstractNumId w:val="2"/>
  </w:num>
  <w:num w:numId="22" w16cid:durableId="628778054">
    <w:abstractNumId w:val="1"/>
  </w:num>
  <w:num w:numId="23" w16cid:durableId="109397804">
    <w:abstractNumId w:val="15"/>
  </w:num>
  <w:num w:numId="24" w16cid:durableId="966156002">
    <w:abstractNumId w:val="4"/>
  </w:num>
  <w:num w:numId="25" w16cid:durableId="11297413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4446A"/>
    <w:rsid w:val="00073814"/>
    <w:rsid w:val="00084AAA"/>
    <w:rsid w:val="000B6FD5"/>
    <w:rsid w:val="00181C5B"/>
    <w:rsid w:val="001970EA"/>
    <w:rsid w:val="001E5B42"/>
    <w:rsid w:val="0025247E"/>
    <w:rsid w:val="00257E51"/>
    <w:rsid w:val="002720FC"/>
    <w:rsid w:val="0028027A"/>
    <w:rsid w:val="002E235F"/>
    <w:rsid w:val="003133E0"/>
    <w:rsid w:val="00323142"/>
    <w:rsid w:val="00396FFF"/>
    <w:rsid w:val="003A3901"/>
    <w:rsid w:val="003A671B"/>
    <w:rsid w:val="003B4D97"/>
    <w:rsid w:val="003C185E"/>
    <w:rsid w:val="00422045"/>
    <w:rsid w:val="004243FF"/>
    <w:rsid w:val="00424974"/>
    <w:rsid w:val="004D3BA7"/>
    <w:rsid w:val="004F21F0"/>
    <w:rsid w:val="0051063C"/>
    <w:rsid w:val="0055619A"/>
    <w:rsid w:val="005647E2"/>
    <w:rsid w:val="0058427B"/>
    <w:rsid w:val="005E01F2"/>
    <w:rsid w:val="00667C68"/>
    <w:rsid w:val="007202FA"/>
    <w:rsid w:val="007339DB"/>
    <w:rsid w:val="007C16DA"/>
    <w:rsid w:val="007C3839"/>
    <w:rsid w:val="007C59A2"/>
    <w:rsid w:val="007F49A7"/>
    <w:rsid w:val="00814479"/>
    <w:rsid w:val="00832DAF"/>
    <w:rsid w:val="0086269D"/>
    <w:rsid w:val="008660A1"/>
    <w:rsid w:val="008E5363"/>
    <w:rsid w:val="008F45A7"/>
    <w:rsid w:val="00950503"/>
    <w:rsid w:val="009827B9"/>
    <w:rsid w:val="009C208A"/>
    <w:rsid w:val="00A02245"/>
    <w:rsid w:val="00A62C4D"/>
    <w:rsid w:val="00A656AE"/>
    <w:rsid w:val="00B30477"/>
    <w:rsid w:val="00B31404"/>
    <w:rsid w:val="00B4139E"/>
    <w:rsid w:val="00B42A18"/>
    <w:rsid w:val="00B630BD"/>
    <w:rsid w:val="00B6600E"/>
    <w:rsid w:val="00BF63A8"/>
    <w:rsid w:val="00C11133"/>
    <w:rsid w:val="00C449DD"/>
    <w:rsid w:val="00C60781"/>
    <w:rsid w:val="00CB5156"/>
    <w:rsid w:val="00D11D19"/>
    <w:rsid w:val="00D24167"/>
    <w:rsid w:val="00D8004F"/>
    <w:rsid w:val="00D97027"/>
    <w:rsid w:val="00DF3D43"/>
    <w:rsid w:val="00ED2D56"/>
    <w:rsid w:val="00F36940"/>
    <w:rsid w:val="00F522E0"/>
    <w:rsid w:val="00F82137"/>
    <w:rsid w:val="00F82A0E"/>
    <w:rsid w:val="00F963F6"/>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ecd.org/en/topics/measuring-well-being-and-progress.html"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895</TotalTime>
  <Pages>69</Pages>
  <Words>21461</Words>
  <Characters>122334</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17</cp:revision>
  <cp:lastPrinted>2026-05-10T13:51:00Z</cp:lastPrinted>
  <dcterms:created xsi:type="dcterms:W3CDTF">2026-05-10T12:11:00Z</dcterms:created>
  <dcterms:modified xsi:type="dcterms:W3CDTF">2026-06-01T19:26:00Z</dcterms:modified>
</cp:coreProperties>
</file>