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  <w:i w:val="false"/>
          <w:iCs w:val="false"/>
        </w:rPr>
        <w:t xml:space="preserve">Slovníček veličin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Kanonický registr značek používaných v DecoJS. </w:t>
      </w:r>
      <w:r>
        <w:rPr>
          <w:b/>
          <w:bCs/>
          <w:i w:val="false"/>
          <w:iCs w:val="false"/>
        </w:rPr>
        <w:t xml:space="preserve">Zavádíš-li novou veličinu, zapiš ji sem.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Pravidla, proč se značky píšou takto, jsou 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style-guide.md</w:t>
      </w:r>
      <w:r>
        <w:rPr>
          <w:b w:val="false"/>
          <w:bCs w:val="false"/>
          <w:i w:val="false"/>
          <w:iCs w:val="false"/>
        </w:rPr>
        <w:t xml:space="preserve">. Jak je zapsat v HTML, LaTeXu a v kódu, je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authoring.md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1. Jak slovníček číst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Značka veličiny se sází kurzívou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/>
          <w:iCs/>
        </w:rPr>
        <w:t xml:space="preserve">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t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/>
          <w:iCs/>
        </w:rPr>
        <w:t xml:space="preserve">V</w:t>
      </w:r>
      <w:r>
        <w:rPr>
          <w:b w:val="false"/>
          <w:bCs w:val="false"/>
          <w:i w:val="false"/>
          <w:iCs w:val="false"/>
        </w:rPr>
        <w:t xml:space="preserve">. Jednotka stojatě — bar, m,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Index se řídí svým významem, ne vzhledem.</w:t>
      </w:r>
      <w:r>
        <w:rPr>
          <w:b w:val="false"/>
          <w:bCs w:val="false"/>
          <w:i w:val="false"/>
          <w:iCs w:val="false"/>
        </w:rPr>
        <w:t xml:space="preserve"> Popisný index (zkratka slova, chemická značka, číslo) je </w:t>
      </w:r>
      <w:r>
        <w:rPr>
          <w:b/>
          <w:bCs/>
          <w:i w:val="false"/>
          <w:iCs w:val="false"/>
        </w:rPr>
        <w:t xml:space="preserve">stojatě</w:t>
      </w:r>
      <w:r>
        <w:rPr>
          <w:b w:val="false"/>
          <w:bCs w:val="false"/>
          <w:i w:val="false"/>
          <w:iCs w:val="false"/>
        </w:rPr>
        <w:t xml:space="preserve">. Index, který je sám veličinou nebo běžícím indexem, je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kurzívou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Víceznakové zkratky stojatě</w:t>
      </w:r>
      <w:r>
        <w:rPr>
          <w:b w:val="false"/>
          <w:bCs w:val="false"/>
          <w:i w:val="false"/>
          <w:iCs w:val="false"/>
        </w:rPr>
        <w:t xml:space="preserve"> — GF, NDL, MOD. Kurzíva by je četla jako součin (</w:t>
      </w:r>
      <w:r>
        <w:rPr>
          <w:b w:val="false"/>
          <w:bCs w:val="false"/>
          <w:i/>
          <w:iCs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·</w:t>
      </w:r>
      <w:r>
        <w:rPr>
          <w:b w:val="false"/>
          <w:bCs w:val="false"/>
          <w:i/>
          <w:iCs/>
        </w:rPr>
        <w:t xml:space="preserve">F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Test na index</w:t>
      </w:r>
      <w:r>
        <w:rPr>
          <w:b w:val="false"/>
          <w:bCs w:val="false"/>
          <w:i w:val="false"/>
          <w:iCs w:val="false"/>
        </w:rPr>
        <w:t xml:space="preserve"> (IUPAC): </w:t>
      </w:r>
      <w:r>
        <w:rPr>
          <w:b w:val="false"/>
          <w:bCs w:val="false"/>
          <w:i/>
          <w:iCs/>
        </w:rPr>
        <w:t xml:space="preserve">veličině lze přiřadit hodnotu, štítku 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Zápis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Index znamená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Písmo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amb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zkratka slova </w:t>
            </w:r>
            <w:r>
              <w:rPr>
                <w:b w:val="false"/>
                <w:bCs w:val="false"/>
                <w:i/>
                <w:iCs/>
              </w:rPr>
              <w:t xml:space="preserve">ambient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stojatě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N₂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chemická značka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stojatě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t,0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tissue, 0 = číslo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stojatě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c</w:t>
            </w:r>
            <w:r>
              <w:rPr>
                <w:b w:val="false"/>
                <w:bCs w:val="false"/>
                <w:i/>
                <w:iCs/>
                <w:vertAlign w:val="subscript"/>
              </w:rPr>
              <w:t xml:space="preserve">p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tlak, tedy veličina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kurzívou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a</w:t>
            </w:r>
            <w:r>
              <w:rPr>
                <w:b w:val="false"/>
                <w:bCs w:val="false"/>
                <w:i/>
                <w:iCs/>
                <w:vertAlign w:val="subscript"/>
              </w:rPr>
              <w:t xml:space="preserve">i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číslo kompartmentu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kurzívou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Past: </w:t>
      </w:r>
      <w:r>
        <w:rPr>
          <w:b w:val="false"/>
          <w:bCs w:val="false"/>
          <w:i/>
          <w:iCs/>
        </w:rPr>
        <w:t xml:space="preserve">p</w:t>
      </w:r>
      <w:r>
        <w:rPr>
          <w:b w:val="false"/>
          <w:bCs w:val="false"/>
          <w:i w:val="false"/>
          <w:iCs w:val="false"/>
          <w:vertAlign w:val="subscript"/>
        </w:rPr>
        <w:t xml:space="preserve">t</w:t>
      </w:r>
      <w:r>
        <w:rPr>
          <w:b w:val="false"/>
          <w:bCs w:val="false"/>
          <w:i w:val="false"/>
          <w:iCs w:val="false"/>
        </w:rPr>
        <w:t xml:space="preserve"> (tkáňový tlak, „t" = tissue → stojatě) vs. </w:t>
      </w:r>
      <w:r>
        <w:rPr>
          <w:b w:val="false"/>
          <w:bCs w:val="false"/>
          <w:i/>
          <w:iCs/>
        </w:rPr>
        <w:t xml:space="preserve">c</w:t>
      </w:r>
      <w:r>
        <w:rPr>
          <w:b w:val="false"/>
          <w:bCs w:val="false"/>
          <w:i/>
          <w:iCs/>
          <w:vertAlign w:val="subscript"/>
        </w:rPr>
        <w:t xml:space="preserve">p</w:t>
      </w:r>
      <w:r>
        <w:rPr>
          <w:b w:val="false"/>
          <w:bCs w:val="false"/>
          <w:i w:val="false"/>
          <w:iCs w:val="false"/>
        </w:rPr>
        <w:t xml:space="preserve"> (index </w:t>
      </w:r>
      <w:r>
        <w:rPr>
          <w:b w:val="false"/>
          <w:bCs w:val="false"/>
          <w:i/>
          <w:iCs/>
        </w:rPr>
        <w:t xml:space="preserve">p</w:t>
      </w:r>
      <w:r>
        <w:rPr>
          <w:b w:val="false"/>
          <w:bCs w:val="false"/>
          <w:i w:val="false"/>
          <w:iCs w:val="false"/>
        </w:rPr>
        <w:t xml:space="preserve"> = tlak → kurzívou). Rozhoduje význam.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2. Základní veličiny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Symbol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Veličina (CZ)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Quantity (EN)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Jednotka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Pozn.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Zdroj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tlak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pressure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Pa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amb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okolní (absolutní) tlak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ambient pressure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Pa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atm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atmosférický tlak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atmospheric pressure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Pa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hydrostatický tlak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hydrostatic pressure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Pa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čes. konvence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abs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absolutní tlak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absolute pressure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Pa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čes. konvence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přetlak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gauge pressure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Pa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V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objem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volume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m³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ρ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hustota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density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kg/m³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T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termodynamická teplota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thermodynamic temperature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80000-5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t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čas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time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s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h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hloubka / výška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depth / height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čes. konvence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m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hmotnost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mass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kg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F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síla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force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vz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vztlaková (Archimédova) síla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buoyancy force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čes. škola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G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tíhová síla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weight force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čes. škola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S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plocha, obsah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area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m²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čes. škola (ISO: </w:t>
            </w:r>
            <w:r>
              <w:rPr>
                <w:b w:val="false"/>
                <w:bCs w:val="false"/>
                <w:i/>
                <w:iCs/>
              </w:rPr>
              <w:t xml:space="preserve">A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g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tíhové zrychlení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gravitational acceleration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m/s²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v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rychlost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velocity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m/min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m/s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látkové množství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amount of substance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mol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80000-9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R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molární plynová konstanta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gas constant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J/(mol·K); </w:t>
            </w:r>
            <w:r>
              <w:rPr>
                <w:b w:val="false"/>
                <w:bCs w:val="false"/>
                <w:i/>
                <w:iCs/>
              </w:rPr>
              <w:t xml:space="preserve">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má i jiný význam, viz §5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80000-9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c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koncentrace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concentration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SI: mol/m³</w:t>
            </w:r>
          </w:p>
        </w:tc>
        <w:tc>
          <w:tcPr>
            <w:tcW w:type="dxa" w:w="15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80000-9</w:t>
            </w:r>
          </w:p>
        </w:tc>
      </w:tr>
    </w:tbl>
    <w:p>
      <w:pPr>
        <w:spacing w:after="160"/>
      </w:pPr>
    </w:p>
    <w:p>
      <w:pPr>
        <w:pBdr>
          <w:left w:val="single" w:color="8FAADC" w:sz="12" w:space="8"/>
        </w:pBdr>
        <w:spacing w:before="80" w:after="120"/>
        <w:ind w:left="480"/>
      </w:pPr>
      <w:r>
        <w:rPr>
          <w:b w:val="false"/>
          <w:bCs w:val="false"/>
          <w:i w:val="false"/>
          <w:iCs w:val="false"/>
        </w:rPr>
        <w:t xml:space="preserve">Odchylky české školy od ISO: plocha </w:t>
      </w:r>
      <w:r>
        <w:rPr>
          <w:b w:val="false"/>
          <w:bCs w:val="false"/>
          <w:i/>
          <w:iCs/>
        </w:rPr>
        <w:t xml:space="preserve">S</w:t>
      </w:r>
      <w:r>
        <w:rPr>
          <w:b w:val="false"/>
          <w:bCs w:val="false"/>
          <w:i w:val="false"/>
          <w:iCs w:val="false"/>
        </w:rPr>
        <w:t xml:space="preserve"> (ISO: </w:t>
      </w:r>
      <w:r>
        <w:rPr>
          <w:b w:val="false"/>
          <w:bCs w:val="false"/>
          <w:i/>
          <w:iCs/>
        </w:rPr>
        <w:t xml:space="preserve">A</w:t>
      </w:r>
      <w:r>
        <w:rPr>
          <w:b w:val="false"/>
          <w:bCs w:val="false"/>
          <w:i w:val="false"/>
          <w:iCs w:val="false"/>
        </w:rPr>
        <w:t xml:space="preserve">), tíhová síla </w:t>
      </w:r>
      <w:r>
        <w:rPr>
          <w:b w:val="false"/>
          <w:bCs w:val="false"/>
          <w:i/>
          <w:iCs/>
        </w:rPr>
        <w:t xml:space="preserve">F</w:t>
      </w:r>
      <w:r>
        <w:rPr>
          <w:b w:val="false"/>
          <w:bCs w:val="false"/>
          <w:i w:val="false"/>
          <w:iCs w:val="false"/>
          <w:vertAlign w:val="subscript"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 nebo </w:t>
      </w:r>
      <w:r>
        <w:rPr>
          <w:b w:val="false"/>
          <w:bCs w:val="false"/>
          <w:i/>
          <w:iCs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 (ISO: </w:t>
      </w:r>
      <w:r>
        <w:rPr>
          <w:b w:val="false"/>
          <w:bCs w:val="false"/>
          <w:i/>
          <w:iCs/>
        </w:rPr>
        <w:t xml:space="preserve">F</w:t>
      </w:r>
      <w:r>
        <w:rPr>
          <w:b w:val="false"/>
          <w:bCs w:val="false"/>
          <w:i w:val="false"/>
          <w:iCs w:val="false"/>
          <w:vertAlign w:val="subscript"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), vztlak </w:t>
      </w:r>
      <w:r>
        <w:rPr>
          <w:b w:val="false"/>
          <w:bCs w:val="false"/>
          <w:i/>
          <w:iCs/>
        </w:rPr>
        <w:t xml:space="preserve">F</w:t>
      </w:r>
      <w:r>
        <w:rPr>
          <w:b w:val="false"/>
          <w:bCs w:val="false"/>
          <w:i w:val="false"/>
          <w:iCs w:val="false"/>
          <w:vertAlign w:val="subscript"/>
        </w:rPr>
        <w:t xml:space="preserve">vz</w:t>
      </w:r>
      <w:r>
        <w:rPr>
          <w:b w:val="false"/>
          <w:bCs w:val="false"/>
          <w:i w:val="false"/>
          <w:iCs w:val="false"/>
        </w:rPr>
        <w:t xml:space="preserve"> (mezinárodně </w:t>
      </w:r>
      <w:r>
        <w:rPr>
          <w:b w:val="false"/>
          <w:bCs w:val="false"/>
          <w:i/>
          <w:iCs/>
        </w:rPr>
        <w:t xml:space="preserve">F</w:t>
      </w:r>
      <w:r>
        <w:rPr>
          <w:b w:val="false"/>
          <w:bCs w:val="false"/>
          <w:i w:val="false"/>
          <w:iCs w:val="false"/>
          <w:vertAlign w:val="subscript"/>
        </w:rPr>
        <w:t xml:space="preserve">A</w:t>
      </w:r>
      <w:r>
        <w:rPr>
          <w:b w:val="false"/>
          <w:bCs w:val="false"/>
          <w:i w:val="false"/>
          <w:iCs w:val="false"/>
        </w:rPr>
        <w:t xml:space="preserve">). Pro českého čtenáře držíme českou variantu a mezinárodní uvádíme v závorce.</w:t>
      </w:r>
    </w:p>
    <w:p>
      <w:pPr>
        <w:pBdr>
          <w:left w:val="single" w:color="8FAADC" w:sz="12" w:space="8"/>
        </w:pBdr>
        <w:spacing w:before="80" w:after="120"/>
        <w:ind w:left="480"/>
      </w:pPr>
      <w:r>
        <w:rPr>
          <w:b/>
          <w:bCs/>
          <w:i w:val="false"/>
          <w:iCs w:val="false"/>
        </w:rPr>
        <w:t xml:space="preserve">„Doloženo" je počet výskytů v </w:t>
      </w:r>
      <w:r>
        <w:rPr>
          <w:rFonts w:ascii="Consolas" w:cs="Consolas" w:eastAsia="Consolas" w:hAnsi="Consolas"/>
          <w:b/>
          <w:bCs/>
          <w:i w:val="false"/>
          <w:iCs w:val="false"/>
          <w:color w:val="8B2500"/>
          <w:sz w:val="20"/>
          <w:szCs w:val="20"/>
        </w:rPr>
        <w:t xml:space="preserve">js/</w:t>
      </w:r>
      <w:r>
        <w:rPr>
          <w:b/>
          <w:bCs/>
          <w:i w:val="false"/>
          <w:iCs w:val="false"/>
        </w:rPr>
        <w:t xml:space="preserve">, ne počet řádků.</w:t>
      </w:r>
      <w:r>
        <w:rPr>
          <w:b w:val="false"/>
          <w:bCs w:val="false"/>
          <w:i w:val="false"/>
          <w:iCs w:val="false"/>
        </w:rPr>
        <w:t xml:space="preserve"> Reprodukce pro daný identifikátor: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grep -roE "\b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\b" js/ | wc -l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3. Popisné indexy CZ↔EN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Indexy jsou dvojího druhu a zachází se s nimi různě: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Chemické</w:t>
      </w:r>
      <w:r>
        <w:rPr>
          <w:b w:val="false"/>
          <w:bCs w:val="false"/>
          <w:i w:val="false"/>
          <w:iCs w:val="false"/>
        </w:rPr>
        <w:t xml:space="preserve"> (O₂, N₂, He, CO₂, H₂O) — značka prvku. </w:t>
      </w:r>
      <w:r>
        <w:rPr>
          <w:b/>
          <w:bCs/>
          <w:i w:val="false"/>
          <w:iCs w:val="false"/>
        </w:rPr>
        <w:t xml:space="preserve">Nikdy se nepřekládají</w:t>
      </w:r>
      <w:r>
        <w:rPr>
          <w:b w:val="false"/>
          <w:bCs w:val="false"/>
          <w:i w:val="false"/>
          <w:iCs w:val="false"/>
        </w:rPr>
        <w:t xml:space="preserve">, ve všech jazycích stejné.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Popisné</w:t>
      </w:r>
      <w:r>
        <w:rPr>
          <w:b w:val="false"/>
          <w:bCs w:val="false"/>
          <w:i w:val="false"/>
          <w:iCs w:val="false"/>
        </w:rPr>
        <w:t xml:space="preserve"> (celkový, okolní, tkáňový) — zkrácená </w:t>
      </w:r>
      <w:r>
        <w:rPr>
          <w:b w:val="false"/>
          <w:bCs w:val="false"/>
          <w:i/>
          <w:iCs/>
        </w:rPr>
        <w:t xml:space="preserve">slova</w:t>
      </w:r>
      <w:r>
        <w:rPr>
          <w:b w:val="false"/>
          <w:bCs w:val="false"/>
          <w:i w:val="false"/>
          <w:iCs w:val="false"/>
        </w:rPr>
        <w:t xml:space="preserve">, a slova se překládají.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ISO 80000 určuje jen to, že popisný index je stojatě; jazyk neřeší. Garant (#61) žádá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p_celk</w:t>
      </w:r>
      <w:r>
        <w:rPr>
          <w:b w:val="false"/>
          <w:bCs w:val="false"/>
          <w:i w:val="false"/>
          <w:iCs w:val="false"/>
        </w:rPr>
        <w:t xml:space="preserve">, takže český čtenář dostane český index.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Význam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Index CZ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Index EN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Příklad CZ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Příklad EN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celkový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celk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celk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tot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okolní (absolutní)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okol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amb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okol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amb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atmosférický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atm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atm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atm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atm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hydrostatický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tkáňový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tk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tk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alveolární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alv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alv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alv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alv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počáteční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tk,0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t,0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tolerovaný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tol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tol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okol,tol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amb,tol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maximální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max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max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upravený (s GF)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upr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adj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M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upr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M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adj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Slova psaná ve vzorci celá.</w:t>
      </w:r>
      <w:r>
        <w:rPr>
          <w:b w:val="false"/>
          <w:bCs w:val="false"/>
          <w:i w:val="false"/>
          <w:iCs w:val="false"/>
        </w:rPr>
        <w:t xml:space="preserve"> Některé indexy nejsou zkratkou, ale běžným slovem; ve vzorci se sázejí stojatě a překládají stejně jako zkratky.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Význam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Zdroj (EN)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CZ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Příklad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hloubka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depth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hloubka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okol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1 + hloubka / 10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lahev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cyl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lahev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V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lahev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počáteční tlak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start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poč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poč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rezerva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reserve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rez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rez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průměrný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avg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prům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prům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Zkratky se nepřekládají</w:t>
      </w:r>
      <w:r>
        <w:rPr>
          <w:b w:val="false"/>
          <w:bCs w:val="false"/>
          <w:i w:val="false"/>
          <w:iCs w:val="false"/>
        </w:rPr>
        <w:t xml:space="preserve"> (§5):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SAC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MOD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OTU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NDL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GF</w:t>
      </w:r>
      <w:r>
        <w:rPr>
          <w:b w:val="false"/>
          <w:bCs w:val="false"/>
          <w:i w:val="false"/>
          <w:iCs w:val="false"/>
        </w:rPr>
        <w:t xml:space="preserve"> zůstávají ve všech jazycích stejné — ve vzorci ale musí být stojatě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\mathrm{SAC}</w:t>
      </w:r>
      <w:r>
        <w:rPr>
          <w:b w:val="false"/>
          <w:bCs w:val="false"/>
          <w:i w:val="false"/>
          <w:iCs w:val="false"/>
        </w:rPr>
        <w:t xml:space="preserve">), jinak je KaTeX vysází jako součin kurzívních písmen </w:t>
      </w:r>
      <w:r>
        <w:rPr>
          <w:b w:val="false"/>
          <w:bCs w:val="false"/>
          <w:i/>
          <w:iCs/>
        </w:rPr>
        <w:t xml:space="preserve">S</w:t>
      </w:r>
      <w:r>
        <w:rPr>
          <w:b w:val="false"/>
          <w:bCs w:val="false"/>
          <w:i w:val="false"/>
          <w:iCs w:val="false"/>
        </w:rPr>
        <w:t xml:space="preserve">·</w:t>
      </w:r>
      <w:r>
        <w:rPr>
          <w:b w:val="false"/>
          <w:bCs w:val="false"/>
          <w:i/>
          <w:iCs/>
        </w:rPr>
        <w:t xml:space="preserve">A</w:t>
      </w:r>
      <w:r>
        <w:rPr>
          <w:b w:val="false"/>
          <w:bCs w:val="false"/>
          <w:i w:val="false"/>
          <w:iCs w:val="false"/>
        </w:rPr>
        <w:t xml:space="preserve">·</w:t>
      </w:r>
      <w:r>
        <w:rPr>
          <w:b w:val="false"/>
          <w:bCs w:val="false"/>
          <w:i/>
          <w:iCs/>
        </w:rPr>
        <w:t xml:space="preserve">C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Vyřešeno ve fázi 2:</w:t>
      </w:r>
      <w:r>
        <w:rPr>
          <w:b w:val="false"/>
          <w:bCs w:val="false"/>
          <w:i w:val="false"/>
          <w:iCs w:val="false"/>
        </w:rPr>
        <w:t xml:space="preserve"> vzorce se sázejí z jednoho anglického zdroje a překládá je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localizeLatex()</w:t>
      </w:r>
      <w:r>
        <w:rPr>
          <w:b w:val="false"/>
          <w:bCs w:val="false"/>
          <w:i w:val="false"/>
          <w:iCs w:val="false"/>
        </w:rPr>
        <w:t xml:space="preserve"> v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js/format.js</w:t>
      </w:r>
      <w:r>
        <w:rPr>
          <w:b w:val="false"/>
          <w:bCs w:val="false"/>
          <w:i w:val="false"/>
          <w:iCs w:val="false"/>
        </w:rPr>
        <w:t xml:space="preserve"> — tabulka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UPRIGHT_CS</w:t>
      </w:r>
      <w:r>
        <w:rPr>
          <w:b w:val="false"/>
          <w:bCs w:val="false"/>
          <w:i w:val="false"/>
          <w:iCs w:val="false"/>
        </w:rPr>
        <w:t xml:space="preserve"> je strojovým protějškem obou tabulek výše. Do HTML se tedy píše kanonický anglický tvar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p_{\mathrm{tot}}</w:t>
      </w:r>
      <w:r>
        <w:rPr>
          <w:b w:val="false"/>
          <w:bCs w:val="false"/>
          <w:i w:val="false"/>
          <w:iCs w:val="false"/>
        </w:rPr>
        <w:t xml:space="preserve">) a český čtenář dostane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p_{\mathrm{celk}}</w:t>
      </w:r>
      <w:r>
        <w:rPr>
          <w:b w:val="false"/>
          <w:bCs w:val="false"/>
          <w:i w:val="false"/>
          <w:iCs w:val="false"/>
        </w:rPr>
        <w:t xml:space="preserve">. Popisky grafů jdou přes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locales/*.json</w:t>
      </w:r>
      <w:r>
        <w:rPr>
          <w:b w:val="false"/>
          <w:bCs w:val="false"/>
          <w:i w:val="false"/>
          <w:iCs w:val="false"/>
        </w:rPr>
        <w:t xml:space="preserve"> a řídí se stejným pravidlem.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4. Parciální tlaky a podíly plynů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Symbol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Veličina (CZ)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Quantity (EN)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Poznámka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O₂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parciální tlak kyslíku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oxygen partial pressure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index stojatě, číslice stojatě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N₂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parciální tlak dusíku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nitrogen partial pressure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He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parciální tlak helia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helium partial pressure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CO₂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parciální tlak oxidu uhličitého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carbon dioxide partial pressure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H₂O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tlak vodní páry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water vapour pressure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0,0627 bar při 37 °C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O₂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objemový zlomek kyslíku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oxygen fraction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bezrozměrný, 0–1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N₂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objemový zlomek dusíku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nitrogen fraction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0,7902 pro vzduch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He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objemový zlomek helia</w:t>
            </w:r>
          </w:p>
        </w:tc>
        <w:tc>
          <w:tcPr>
            <w:tcW w:type="dxa" w:w="225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helium fraction</w:t>
            </w:r>
          </w:p>
        </w:tc>
        <w:tc>
          <w:tcPr>
            <w:tcW w:type="dxa" w:w="225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</w:tr>
    </w:tbl>
    <w:p>
      <w:pPr>
        <w:spacing w:after="160"/>
      </w:pPr>
    </w:p>
    <w:p>
      <w:pPr>
        <w:pBdr>
          <w:left w:val="single" w:color="8FAADC" w:sz="12" w:space="8"/>
        </w:pBdr>
        <w:spacing w:before="80" w:after="120"/>
        <w:ind w:left="480"/>
      </w:pPr>
      <w:r>
        <w:rPr>
          <w:rFonts w:ascii="Consolas" w:cs="Consolas" w:eastAsia="Consolas" w:hAnsi="Consolas"/>
          <w:b/>
          <w:bCs/>
          <w:i w:val="false"/>
          <w:iCs w:val="false"/>
          <w:color w:val="8B2500"/>
          <w:sz w:val="20"/>
          <w:szCs w:val="20"/>
        </w:rPr>
        <w:t xml:space="preserve">ppO₂</w:t>
      </w:r>
      <w:r>
        <w:rPr>
          <w:b/>
          <w:bCs/>
          <w:i w:val="false"/>
          <w:iCs w:val="false"/>
        </w:rPr>
        <w:t xml:space="preserve"> je hovorové synonymum, ne značka.</w:t>
      </w:r>
      <w:r>
        <w:rPr>
          <w:b w:val="false"/>
          <w:bCs w:val="false"/>
          <w:i w:val="false"/>
          <w:iCs w:val="false"/>
        </w:rPr>
        <w:t xml:space="preserve"> Kanonicky </w:t>
      </w:r>
      <w:r>
        <w:rPr>
          <w:b w:val="false"/>
          <w:bCs w:val="false"/>
          <w:i/>
          <w:iCs/>
        </w:rPr>
        <w:t xml:space="preserve">p</w:t>
      </w:r>
      <w:r>
        <w:rPr>
          <w:b w:val="false"/>
          <w:bCs w:val="false"/>
          <w:i w:val="false"/>
          <w:iCs w:val="false"/>
          <w:vertAlign w:val="subscript"/>
        </w:rPr>
        <w:t xml:space="preserve">O₂</w:t>
      </w:r>
      <w:r>
        <w:rPr>
          <w:b w:val="false"/>
          <w:bCs w:val="false"/>
          <w:i w:val="false"/>
          <w:i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ppO₂</w:t>
      </w:r>
      <w:r>
        <w:rPr>
          <w:b w:val="false"/>
          <w:bCs w:val="false"/>
          <w:i w:val="false"/>
          <w:iCs w:val="false"/>
        </w:rPr>
        <w:t xml:space="preserve"> smí zůstat ve varovných hláškách a popiscích grafů; </w:t>
      </w:r>
      <w:r>
        <w:rPr>
          <w:b/>
          <w:bCs/>
          <w:i w:val="false"/>
          <w:iCs w:val="false"/>
        </w:rPr>
        <w:t xml:space="preserve">ve vzorci nikdy</w:t>
      </w:r>
      <w:r>
        <w:rPr>
          <w:b w:val="false"/>
          <w:bCs w:val="false"/>
          <w:i w:val="false"/>
          <w:iCs w:val="false"/>
        </w:rPr>
        <w:t xml:space="preserve">. Anglické a španělské stránky dnes používají </w:t>
      </w:r>
      <w:r>
        <w:rPr>
          <w:b w:val="false"/>
          <w:bCs w:val="false"/>
          <w:i/>
          <w:iCs/>
        </w:rPr>
        <w:t xml:space="preserve">p</w:t>
      </w:r>
      <w:r>
        <w:rPr>
          <w:b w:val="false"/>
          <w:bCs w:val="false"/>
          <w:i w:val="false"/>
          <w:iCs w:val="false"/>
        </w:rPr>
        <w:t xml:space="preserve">O₂ — sjednotí se na </w:t>
      </w:r>
      <w:r>
        <w:rPr>
          <w:b w:val="false"/>
          <w:bCs w:val="false"/>
          <w:i/>
          <w:iCs/>
        </w:rPr>
        <w:t xml:space="preserve">p</w:t>
      </w:r>
      <w:r>
        <w:rPr>
          <w:b w:val="false"/>
          <w:bCs w:val="false"/>
          <w:i w:val="false"/>
          <w:iCs w:val="false"/>
          <w:vertAlign w:val="subscript"/>
        </w:rPr>
        <w:t xml:space="preserve">O₂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5. Dekompresní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Symbol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Veličina (CZ)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Quantity (EN)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Jednotka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Zdroj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i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číslo kompartmentu (1–16)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compartment index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t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1/2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poločas (nasycení) tkáně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tissue half-time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 (</w:t>
            </w:r>
            <w:r>
              <w:rPr>
                <w:b w:val="false"/>
                <w:bCs w:val="false"/>
                <w:i/>
                <w:iCs/>
              </w:rPr>
              <w:t xml:space="preserve">Halbwertszeit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k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rychlostní konstanta, </w:t>
            </w:r>
            <w:r>
              <w:rPr>
                <w:b w:val="false"/>
                <w:bCs w:val="false"/>
                <w:i/>
                <w:iCs/>
              </w:rPr>
              <w:t xml:space="preserve">k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ln 2 / </w:t>
            </w:r>
            <w:r>
              <w:rPr>
                <w:b w:val="false"/>
                <w:bCs w:val="false"/>
                <w:i/>
                <w:iCs/>
              </w:rPr>
              <w:t xml:space="preserve">t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1/2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 constant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min⁻¹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a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Bühlmannův koeficient </w:t>
            </w:r>
            <w:r>
              <w:rPr>
                <w:b w:val="false"/>
                <w:bCs w:val="false"/>
                <w:i/>
                <w:iCs/>
              </w:rPr>
              <w:t xml:space="preserve">a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 a-coefficient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ZH-L16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b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Bühlmannův koeficient </w:t>
            </w:r>
            <w:r>
              <w:rPr>
                <w:b w:val="false"/>
                <w:bCs w:val="false"/>
                <w:i/>
                <w:iCs/>
              </w:rPr>
              <w:t xml:space="preserve">b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 b-coefficient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ZH-L16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alv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alveolární tlak inertního plynu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alveolar inert gas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alv,0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počáteční alveolární tlak inertního plynu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initial alveolar inert gas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Schreiner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tlak inertního plynu v tkáni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tissue inert gas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t,0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počáteční tlak v tkáni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initial tissue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Schreiner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Δ</w:t>
            </w:r>
            <w:r>
              <w:rPr>
                <w:b w:val="false"/>
                <w:bCs w:val="false"/>
                <w:i/>
                <w:iCs/>
              </w:rPr>
              <w:t xml:space="preserve">p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okamžitý rozdíl alveolárního a tkáňového tlaku, Δ</w:t>
            </w: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= </w:t>
            </w: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alv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− </w:t>
            </w: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instantaneous alveolar–tissue pressure difference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místní značení stránky Schreinerovy rovnice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/d</w:t>
            </w:r>
            <w:r>
              <w:rPr>
                <w:b w:val="false"/>
                <w:bCs w:val="false"/>
                <w:i/>
                <w:iCs/>
              </w:rPr>
              <w:t xml:space="preserve">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okamžitá rychlost změny tlaku inertního plynu v tkáni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instantaneous rate of tissue inert-gas pressure change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bar/min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Haldaneův diferenciální zákon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amb,tol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tolerovaný okolní tlak (strop)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tolerated ambient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R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rychlost změny tlaku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rate of pressure change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bar/min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Schreiner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M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M-hodnota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M-value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Workman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M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0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povrchová M-hodnota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surfacing M-value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Workman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Δ</w:t>
            </w:r>
            <w:r>
              <w:rPr>
                <w:b w:val="false"/>
                <w:bCs w:val="false"/>
                <w:i/>
                <w:iCs/>
              </w:rPr>
              <w:t xml:space="preserve">M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sklon M-hodnoty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M-value slope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Workman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M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adj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upravená M-hodnota (s GF)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adjusted M-value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Baker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gradientový faktor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gradient factor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% / 0–1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Baker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low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 na první zastávce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 low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%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Baker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high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 na hladině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 high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%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Baker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inst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okamžitý GF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instantaneous GF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%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DecoJS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ceiling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tlak stropu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ceiling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DecoJS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anchor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kotevní tlak rampy GF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anchor pressure</w:t>
            </w:r>
          </w:p>
        </w:tc>
        <w:tc>
          <w:tcPr>
            <w:tcW w:type="dxa" w:w="1805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</w:t>
            </w:r>
          </w:p>
        </w:tc>
        <w:tc>
          <w:tcPr>
            <w:tcW w:type="dxa" w:w="1806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DecoJS</w:t>
            </w:r>
          </w:p>
        </w:tc>
      </w:tr>
    </w:tbl>
    <w:p>
      <w:pPr>
        <w:spacing w:after="160"/>
      </w:pPr>
    </w:p>
    <w:p>
      <w:pPr>
        <w:pBdr>
          <w:left w:val="single" w:color="8FAADC" w:sz="12" w:space="8"/>
        </w:pBdr>
        <w:spacing w:before="80" w:after="120"/>
        <w:ind w:left="480"/>
      </w:pPr>
      <w:r>
        <w:rPr>
          <w:b w:val="false"/>
          <w:bCs w:val="false"/>
          <w:i/>
          <w:iCs/>
        </w:rPr>
        <w:t xml:space="preserve">τ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není totéž.</w:t>
      </w:r>
      <w:r>
        <w:rPr>
          <w:b w:val="false"/>
          <w:bCs w:val="false"/>
          <w:i w:val="false"/>
          <w:iCs w:val="false"/>
        </w:rPr>
        <w:t xml:space="preserve"> Časová konstanta </w:t>
      </w:r>
      <w:r>
        <w:rPr>
          <w:b w:val="false"/>
          <w:bCs w:val="false"/>
          <w:i/>
          <w:iCs/>
        </w:rPr>
        <w:t xml:space="preserve">τ</w:t>
      </w:r>
      <w:r>
        <w:rPr>
          <w:b w:val="false"/>
          <w:bCs w:val="false"/>
          <w:i w:val="false"/>
          <w:iCs w:val="false"/>
        </w:rPr>
        <w:t xml:space="preserve"> se váže vztahem </w:t>
      </w:r>
      <w:r>
        <w:rPr>
          <w:b w:val="false"/>
          <w:bCs w:val="false"/>
          <w:i/>
          <w:iCs/>
        </w:rPr>
        <w:t xml:space="preserve">t</w:t>
      </w:r>
      <w:r>
        <w:rPr>
          <w:b w:val="false"/>
          <w:bCs w:val="false"/>
          <w:i w:val="false"/>
          <w:iCs w:val="false"/>
          <w:vertAlign w:val="subscript"/>
        </w:rPr>
        <w:t xml:space="preserve">1/2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b w:val="false"/>
          <w:bCs w:val="false"/>
          <w:i/>
          <w:iCs/>
        </w:rPr>
        <w:t xml:space="preserve">τ</w:t>
      </w:r>
      <w:r>
        <w:rPr>
          <w:b w:val="false"/>
          <w:bCs w:val="false"/>
          <w:i w:val="false"/>
          <w:iCs w:val="false"/>
        </w:rPr>
        <w:t xml:space="preserve"> · ln 2. Wiki dnes používá </w:t>
      </w:r>
      <w:r>
        <w:rPr>
          <w:b w:val="false"/>
          <w:bCs w:val="false"/>
          <w:i/>
          <w:iCs/>
        </w:rPr>
        <w:t xml:space="preserve">T</w:t>
      </w:r>
      <w:r>
        <w:rPr>
          <w:b w:val="false"/>
          <w:bCs w:val="false"/>
          <w:i w:val="false"/>
          <w:iCs w:val="false"/>
          <w:vertAlign w:val="subscript"/>
        </w:rPr>
        <w:t xml:space="preserve">1/2</w:t>
      </w:r>
      <w:r>
        <w:rPr>
          <w:b w:val="false"/>
          <w:bCs w:val="false"/>
          <w:i w:val="false"/>
          <w:iCs w:val="false"/>
        </w:rPr>
        <w:t xml:space="preserve"> — sjednotit na </w:t>
      </w:r>
      <w:r>
        <w:rPr>
          <w:b w:val="false"/>
          <w:bCs w:val="false"/>
          <w:i/>
          <w:iCs/>
        </w:rPr>
        <w:t xml:space="preserve">t</w:t>
      </w:r>
      <w:r>
        <w:rPr>
          <w:b w:val="false"/>
          <w:bCs w:val="false"/>
          <w:i w:val="false"/>
          <w:iCs w:val="false"/>
          <w:vertAlign w:val="subscript"/>
        </w:rPr>
        <w:t xml:space="preserve">1/2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left w:val="single" w:color="8FAADC" w:sz="12" w:space="8"/>
        </w:pBdr>
        <w:spacing w:before="80" w:after="120"/>
        <w:ind w:left="480"/>
      </w:pPr>
      <w:r>
        <w:rPr>
          <w:b w:val="false"/>
          <w:bCs w:val="false"/>
          <w:i/>
          <w:iCs/>
        </w:rPr>
        <w:t xml:space="preserve">R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 xml:space="preserve">znamená dvě různé veličiny.</w:t>
      </w:r>
      <w:r>
        <w:rPr>
          <w:b w:val="false"/>
          <w:bCs w:val="false"/>
          <w:i w:val="false"/>
          <w:iCs w:val="false"/>
        </w:rPr>
        <w:t xml:space="preserve"> V §2 je </w:t>
      </w:r>
      <w:r>
        <w:rPr>
          <w:b w:val="false"/>
          <w:bCs w:val="false"/>
          <w:i/>
          <w:iCs/>
        </w:rPr>
        <w:t xml:space="preserve">R</w:t>
      </w:r>
      <w:r>
        <w:rPr>
          <w:b w:val="false"/>
          <w:bCs w:val="false"/>
          <w:i w:val="false"/>
          <w:iCs w:val="false"/>
        </w:rPr>
        <w:t xml:space="preserve"> molární plynová konstanta (J·K⁻¹·mol⁻¹); zde, ve Schreinerově rovnici, je </w:t>
      </w:r>
      <w:r>
        <w:rPr>
          <w:b w:val="false"/>
          <w:bCs w:val="false"/>
          <w:i/>
          <w:iCs/>
        </w:rPr>
        <w:t xml:space="preserve">R</w:t>
      </w:r>
      <w:r>
        <w:rPr>
          <w:b w:val="false"/>
          <w:bCs w:val="false"/>
          <w:i w:val="false"/>
          <w:iCs w:val="false"/>
        </w:rPr>
        <w:t xml:space="preserve"> rychlost změny tlaku (bar·min⁻¹). Rozlišuje je jen kontext, nikdy značka — každý vzorec s </w:t>
      </w:r>
      <w:r>
        <w:rPr>
          <w:b w:val="false"/>
          <w:bCs w:val="false"/>
          <w:i/>
          <w:iCs/>
        </w:rPr>
        <w:t xml:space="preserve">R</w:t>
      </w:r>
      <w:r>
        <w:rPr>
          <w:b w:val="false"/>
          <w:bCs w:val="false"/>
          <w:i w:val="false"/>
          <w:iCs w:val="false"/>
        </w:rPr>
        <w:t xml:space="preserve"> musí mít kontext jednoznačný.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6. Zkratky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České potápěčské prostředí používá </w:t>
      </w:r>
      <w:r>
        <w:rPr>
          <w:b/>
          <w:bCs/>
          <w:i w:val="false"/>
          <w:iCs w:val="false"/>
        </w:rPr>
        <w:t xml:space="preserve">anglické zkratky nepřeložené</w:t>
      </w:r>
      <w:r>
        <w:rPr>
          <w:b w:val="false"/>
          <w:bCs w:val="false"/>
          <w:i w:val="false"/>
          <w:iCs w:val="false"/>
        </w:rPr>
        <w:t xml:space="preserve">; český opis se uvádí při prvním výskytu.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Zkratka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Český termín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English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NDL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bezdekompresní limit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no-decompression limit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maximální operační (provozní) hloubka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maximum operating depth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EAD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ekvivalentní vzduchová hloubka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equivalent air depth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DCS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dekompresní nemoc (též kesonová nemoc)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decompression sickness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CNS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toxicita centrálního nervového systému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CNS oxygen toxicity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OTU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jednotky kyslíkové toxicity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oxygen tolerance units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gradientový faktor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gradient factor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SAC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spotřeba vzduchu na povrchu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surface air consumption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TTS / TDT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doba do vynoření / celková doba dekomprese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time to surface / total deco time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povrchový interval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surface interval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EAN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obohacený vzduch (nitrox)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enriched air nitrox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Další termíny: </w:t>
      </w:r>
      <w:r>
        <w:rPr>
          <w:b/>
          <w:bCs/>
          <w:i w:val="false"/>
          <w:iCs w:val="false"/>
        </w:rPr>
        <w:t xml:space="preserve">kompartment</w:t>
      </w:r>
      <w:r>
        <w:rPr>
          <w:b w:val="false"/>
          <w:bCs w:val="false"/>
          <w:i w:val="false"/>
          <w:iCs w:val="false"/>
        </w:rPr>
        <w:t xml:space="preserve"> (přejaté, běžné), </w:t>
      </w:r>
      <w:r>
        <w:rPr>
          <w:b/>
          <w:bCs/>
          <w:i w:val="false"/>
          <w:iCs w:val="false"/>
        </w:rPr>
        <w:t xml:space="preserve">sycení/nasycení tkáně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vysycování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přesycení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inertní plyn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dekompresní zastávka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bezpečnostní zastávka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rychlost výstupu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dusíková narkóza</w:t>
      </w:r>
      <w:r>
        <w:rPr>
          <w:b w:val="false"/>
          <w:bCs w:val="false"/>
          <w:i w:val="false"/>
          <w:iCs w:val="false"/>
        </w:rPr>
        <w:t xml:space="preserve"> (hovorově </w:t>
      </w:r>
      <w:r>
        <w:rPr>
          <w:b w:val="false"/>
          <w:bCs w:val="false"/>
          <w:i/>
          <w:iCs/>
        </w:rPr>
        <w:t xml:space="preserve">hloubkové opojení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b/>
          <w:bCs/>
          <w:i w:val="false"/>
          <w:iCs w:val="false"/>
        </w:rPr>
        <w:t xml:space="preserve">kyslíková toxicita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M-hodnota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hladinový objem plynu</w:t>
      </w:r>
      <w:r>
        <w:rPr>
          <w:b w:val="false"/>
          <w:bCs w:val="false"/>
          <w:i w:val="false"/>
          <w:iCs w:val="false"/>
        </w:rPr>
        <w:t xml:space="preserve"> (objem plynu přepočtený na tlak 1 bar).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7. Špatně × správně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✗ Špatně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✓ Správně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/>
                <w:bCs/>
                <w:i w:val="false"/>
                <w:iCs w:val="false"/>
              </w:rPr>
              <w:t xml:space="preserve">Proč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20m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1,4bar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20 m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1,4 bar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mezera povinná a nedělitelná (ÚJČ §785, §880)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2.81 bar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(v češtině)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2,81 bar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desetinná čárka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10-20 m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10–20 m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pomlčka U+2013, ne spojovník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-273,15 °C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−273,15 °C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minus U+2212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20°C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20 °C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mezera před °C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20 ° C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20 °C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ale ne mezi ° a C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℃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°C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U+2103 je kompatibilní znak z CJK bloku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8B2500"/>
                <w:sz w:val="20"/>
                <w:szCs w:val="20"/>
              </w:rPr>
              <w:t xml:space="preserve">p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8B2500"/>
                <w:sz w:val="20"/>
                <w:szCs w:val="20"/>
              </w:rPr>
              <w:t xml:space="preserve">p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t xml:space="preserve"/>
            </w:r>
            <w:r>
              <w:rPr>
                <w:b w:val="false"/>
                <w:bCs w:val="false"/>
                <w:i w:val="false"/>
                <w:iCs w:val="false"/>
              </w:rPr>
              <w:t xml:space="preserve"> nese větný důraz, ne význam veličiny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(tlak)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 80000-4, IUPAC, česká škola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ppO2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CO2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/>
                <w:iCs/>
              </w:rPr>
              <w:t xml:space="preserve">p</w:t>
            </w:r>
            <w:r>
              <w:rPr>
                <w:b w:val="false"/>
                <w:bCs w:val="false"/>
                <w:i w:val="false"/>
                <w:iCs w:val="false"/>
                <w:vertAlign w:val="subscript"/>
              </w:rPr>
              <w:t xml:space="preserve">O₂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CO₂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ASCII index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P_{amb}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(LaTeX)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p_{\mathrm{amb}}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index by se vysázel kurzívou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T_{1/2}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t_{1/2}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Bühlmannova notace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t½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v HTML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8B2500"/>
                <w:sz w:val="20"/>
                <w:szCs w:val="20"/>
              </w:rPr>
              <w:t xml:space="preserve">t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  <w:vertAlign w:val="subscript"/>
              </w:rPr>
              <w:t xml:space="preserve">1/2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U+00BD je kompatibilní znak, jako ℃ výše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GF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kurzívou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GF stojatě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kurzíva se čte jako součin </w:t>
            </w:r>
            <w:r>
              <w:rPr>
                <w:b w:val="false"/>
                <w:bCs w:val="false"/>
                <w:i/>
                <w:iCs/>
              </w:rPr>
              <w:t xml:space="preserve">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·</w:t>
            </w:r>
            <w:r>
              <w:rPr>
                <w:b w:val="false"/>
                <w:bCs w:val="false"/>
                <w:i/>
                <w:iCs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✗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5 mů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5 ms</w:t>
            </w:r>
          </w:p>
        </w:tc>
        <w:tc>
          <w:tcPr>
            <w:tcW w:type="dxa" w:w="3008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B2500"/>
                <w:sz w:val="20"/>
                <w:szCs w:val="20"/>
              </w:rPr>
              <w:t xml:space="preserve">5 m</w:t>
            </w:r>
          </w:p>
        </w:tc>
        <w:tc>
          <w:tcPr>
            <w:tcW w:type="dxa" w:w="3010"/>
            <w:tcBorders>
              <w:top w:val="single" w:color="B8C4CE" w:sz="1"/>
              <w:left w:val="single" w:color="B8C4CE" w:sz="1"/>
              <w:bottom w:val="single" w:color="B8C4CE" w:sz="1"/>
              <w:right w:val="single" w:color="B8C4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značky se neskloňují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Není chyba: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12litrový</w:t>
      </w:r>
      <w:r>
        <w:rPr>
          <w:b w:val="false"/>
          <w:bCs w:val="false"/>
          <w:i w:val="false"/>
          <w:iCs w:val="false"/>
        </w:rPr>
        <w:t xml:space="preserve"> — správná česká složenina, ne chybějící mezera.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60°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17° 15′</w:t>
      </w:r>
      <w:r>
        <w:rPr>
          <w:b w:val="false"/>
          <w:bCs w:val="false"/>
          <w:i w:val="false"/>
          <w:iCs w:val="false"/>
        </w:rPr>
        <w:t xml:space="preserve"> — úhlový stupeň se připojuje </w:t>
      </w:r>
      <w:r>
        <w:rPr>
          <w:b/>
          <w:bCs/>
          <w:i w:val="false"/>
          <w:iCs w:val="false"/>
        </w:rPr>
        <w:t xml:space="preserve">bez</w:t>
      </w:r>
      <w:r>
        <w:rPr>
          <w:b w:val="false"/>
          <w:bCs w:val="false"/>
          <w:i w:val="false"/>
          <w:iCs w:val="false"/>
        </w:rPr>
        <w:t xml:space="preserve"> mezery.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kPa</w:t>
      </w:r>
      <w:r>
        <w:rPr>
          <w:b w:val="false"/>
          <w:bCs w:val="false"/>
          <w:i w:val="false"/>
          <w:iCs w:val="false"/>
        </w:rPr>
        <w:t xml:space="preserve"> v kvízech — doslovná citace zadání SPČR.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32% nitrox</w:t>
      </w:r>
      <w:r>
        <w:rPr>
          <w:b w:val="false"/>
          <w:bCs w:val="false"/>
          <w:i w:val="false"/>
          <w:iCs w:val="false"/>
        </w:rPr>
        <w:t xml:space="preserve"> — přídavné jméno („dvaatřicetiprocentní");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8B2500"/>
          <w:sz w:val="20"/>
          <w:szCs w:val="20"/>
        </w:rPr>
        <w:t xml:space="preserve">obsah je 32 %</w:t>
      </w:r>
      <w:r>
        <w:rPr>
          <w:b w:val="false"/>
          <w:bCs w:val="false"/>
          <w:i w:val="false"/>
          <w:iCs w:val="false"/>
        </w:rPr>
        <w:t xml:space="preserve"> je podstatné jméno.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/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DecoJS — decotheory.eu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2026-09-13T08:16:33.616Z</dcterms:created>
  <dcterms:modified xsi:type="dcterms:W3CDTF">2026-09-13T08:16:33.617Z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