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Neues Wiener Tagblatt (Tages-Ausgabe), 14.10.1936</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[ 2023-06-29 10:38:34.000 - 19361014 - Seite </w:t>
      </w:r>
      <w:r>
        <w:rPr>
          <w:rFonts w:ascii="Aptos" w:eastAsia="Aptos" w:hAnsi="Aptos" w:cs="Aptos"/>
          <w:b w:val="0"/>
          <w:i w:val="0"/>
          <w:strike w:val="0"/>
          <w:color w:val="auto"/>
          <w:sz w:val="22"/>
          <w:highlight w:val="none"/>
          <w:u w:val="none"/>
          <w:vertAlign w:val="baseline"/>
          <w:rtl w:val="0"/>
        </w:rPr>
        <w:t>22 ]</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14. Okto</w:t>
      </w:r>
      <w:r>
        <w:rPr>
          <w:rFonts w:ascii="Aptos" w:eastAsia="Aptos" w:hAnsi="Aptos" w:cs="Aptos"/>
          <w:b w:val="0"/>
          <w:i w:val="0"/>
          <w:strike w:val="0"/>
          <w:color w:val="auto"/>
          <w:sz w:val="22"/>
          <w:highlight w:val="none"/>
          <w:u w:val="none"/>
          <w:vertAlign w:val="baseline"/>
          <w:rtl w:val="0"/>
        </w:rPr>
        <w:t>be</w:t>
      </w:r>
      <w:r>
        <w:rPr>
          <w:rFonts w:ascii="Aptos" w:eastAsia="Aptos" w:hAnsi="Aptos" w:cs="Aptos"/>
          <w:b w:val="0"/>
          <w:i w:val="0"/>
          <w:strike w:val="0"/>
          <w:color w:val="auto"/>
          <w:sz w:val="22"/>
          <w:highlight w:val="none"/>
          <w:u w:val="none"/>
          <w:vertAlign w:val="baseline"/>
          <w:rtl w:val="0"/>
        </w:rPr>
        <w:t>r 1936</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^r. 283</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Inland</w:t>
      </w: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Der staatliche Arbeiterschutz.</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Gewerbeaufsicht war immer nicht nur eine bloß polizeiliche Institution zur Überwachung der Durchführung der Arbeiterschutzgesetze, sondern es ist ihr auch eine besondere Stellung in den Betrieben zugedacht, um das Vertrauen der Unternehmer und Arbeitnehmer zu gewinnen. Sie trägt zur Gemeinschaftsarbeit bei, die im Sinne der berufsständischen Verfassung gelegen ist. Dazu bedarf es aber vor allem einer Aufklärungs- und Erziehungstätigkeit der Organisationen, Körperschaften und Vertretungen. So werden beispielsweise auch in Bayern zu dieser Arbeit die Gewerbeaufsichtsbeamten herangezogen, wie aus dem Beiheft zum Jahresbericht der bayerischen Gewerbeaufsicht für die Jahre 1933 und 1934 hervorgeht. Das von Dr. Heinrich Klebe im Münchner Verlag Theodor Ackermann herausgegebene Buch bietet eine übersichtliche Darstellung der Hauptaufgaben des staatlichen Arbeitsschutzes, die den Vertrags-, Lohn-, Arbeitszeit- und Betriebsschutz sowie den erhöhten Schutz der Frauen und Jugendlichen umfassen. Die Überwachungstätigkeit durch die Gewerbeaufsicht wird in dieser Veröffentlichung besonders erörtert. Dieser Instruktionsbehelf ist vorzüglich gegliedert, übersichtlich dargestellt und insbesondere für den mit der Materie Vertrauten lesenswert, zumal da auch die geschichtliche Entwicklung des Arbeiterschutzes dargestellt wird.</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Unwillkürlich drängt sich bei der Lektüre ein Vergleich der sozialpolitischen Gesetzgebung Österreichs mit der des Deutschen Reiches auf: In beiden Staaten sind die gesetzlichen Grundlagen des Arbeitsschutzes durch die neuen Verfassungen unverändert geblieben, doch erfolgten wichtige Neuerungen, die mit dem nunmehrigen staatlichen Aufbau zusammenhängen. Dem im Deutschen Reich geltenden Führerprinzip entspricht das Gesetz zur Ordnung der nationalen Arbeit (Arbeitsordnungsgesetz) vom 20. Jänner 1934, mit dem auch die Betriebsgemeinschaft eingeführt wurde. In Österreich wurden die Werksgemeinschaften in den Betrieben mit dem Gesetz vom 12. Juli 1934 eingeführt und damit auch die Vertretung der Arbeiter (die Vertrauensmänner) neu geschaffen.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Als neue Behörde, der die Durchführung des im Arbeitsordnungs- und Heimarbeitsgesetz niedergelegten Vertrags- und Lohnschutzes obliegt, wurden im Deutschen Reich im Jahre 1933 die Treuhänder der Arbeit bestellt, die aber in vielen Fragen mit der Gewerbeaufsicht zusammenarbeiten; dadurch kann sich die Gewerbe- und Bergwerksaufsicht ihrem vornehmsten Wirkungskreis, dem Betriebsschutz, völlig widmen, und sie wird von mancher Kleinarbeit entlastet. Neuere Gesetze sind im Deutschen Reich die Anordnung über die Verteilung von Arbeitskräften vom 28. August 1934, die Erlassung von Betriebsordnungen und der aufschiebende Schutz gegen Massenentlassungen auf Grund des vorerwähnten Arbeitsordnungsgesetzes.</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In Österreich gibt es seit dem Jahre 1907 statt der Betriebsordnungen die Arbeitsordnungen in </w:t>
      </w:r>
      <w:r>
        <w:rPr>
          <w:rFonts w:ascii="Aptos" w:eastAsia="Aptos" w:hAnsi="Aptos" w:cs="Aptos"/>
          <w:b w:val="0"/>
          <w:i w:val="0"/>
          <w:strike w:val="0"/>
          <w:color w:val="auto"/>
          <w:sz w:val="22"/>
          <w:highlight w:val="none"/>
          <w:u w:val="none"/>
          <w:vertAlign w:val="baseline"/>
          <w:rtl w:val="0"/>
        </w:rPr>
        <w:t>fabriksmäßigen</w:t>
      </w:r>
      <w:r>
        <w:rPr>
          <w:rFonts w:ascii="Aptos" w:eastAsia="Aptos" w:hAnsi="Aptos" w:cs="Aptos"/>
          <w:b w:val="0"/>
          <w:i w:val="0"/>
          <w:strike w:val="0"/>
          <w:color w:val="auto"/>
          <w:sz w:val="22"/>
          <w:highlight w:val="none"/>
          <w:u w:val="none"/>
          <w:vertAlign w:val="baseline"/>
          <w:rtl w:val="0"/>
        </w:rPr>
        <w:t xml:space="preserve"> Betrieben, gemäß § 88a der Gewerbeordnung. Neu erlassen wurde in Deutschland ein Heimarbeitsgesetz vom 23. März 1934, ein Nachtbackverbot für Bäckereien </w:t>
      </w:r>
      <w:r>
        <w:rPr>
          <w:rFonts w:ascii="Aptos" w:eastAsia="Aptos" w:hAnsi="Aptos" w:cs="Aptos"/>
          <w:b w:val="0"/>
          <w:i w:val="0"/>
          <w:strike w:val="0"/>
          <w:color w:val="auto"/>
          <w:sz w:val="22"/>
          <w:highlight w:val="none"/>
          <w:u w:val="none"/>
          <w:vertAlign w:val="baseline"/>
          <w:rtl w:val="0"/>
        </w:rPr>
        <w:t>vom 26. September 1934 (in Österreich schon seit 1919). Im Deutschen Reich gibt es auch ein absolutes Streikverbot und keine gesetzliche Urlaubsregelung — in Österreich besteht schon seit 1919 ein Arbeiterurlaubsgesetz —, die Urlaubsregelung wird in den Tarifordnungen, die unseren Kollektivverträgen entsprechend, vereinbart. In Österreich sind Streiks aus wirtschaftlichen Gründen nicht gesetzlich verboten. In Österreich ist außerdem die Kinderarbeit in den gewerblichen Betrieben neu geregelt worden (BG vom 13. Juli 1935). Auch der berufsständische Aufbau Österreichs greift in den Arbeitsschutz ein; für die Arbeiter wurde schon am 2. März 1934 der Gewerkschaftsbund als Interessenvertretung geschaffen.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Recht verzweigt ist im Deutschen Reich die Gesetzgebung </w:t>
      </w:r>
      <w:r>
        <w:rPr>
          <w:rFonts w:ascii="Aptos" w:eastAsia="Aptos" w:hAnsi="Aptos" w:cs="Aptos"/>
          <w:b w:val="0"/>
          <w:i w:val="0"/>
          <w:strike w:val="0"/>
          <w:color w:val="auto"/>
          <w:sz w:val="22"/>
          <w:highlight w:val="none"/>
          <w:u w:val="none"/>
          <w:vertAlign w:val="baseline"/>
          <w:rtl w:val="0"/>
        </w:rPr>
        <w:t>auf dem Gebiete</w:t>
      </w:r>
      <w:r>
        <w:rPr>
          <w:rFonts w:ascii="Aptos" w:eastAsia="Aptos" w:hAnsi="Aptos" w:cs="Aptos"/>
          <w:b w:val="0"/>
          <w:i w:val="0"/>
          <w:strike w:val="0"/>
          <w:color w:val="auto"/>
          <w:sz w:val="22"/>
          <w:highlight w:val="none"/>
          <w:u w:val="none"/>
          <w:vertAlign w:val="baseline"/>
          <w:rtl w:val="0"/>
        </w:rPr>
        <w:t xml:space="preserve"> des technischen Gefahrenschutzes, da dort etwa dreitausend reichs- und landesrechtliche Vorschriften bestehen. In Österreich ist dagegen diese Gesetzgebung, der sogenannte Betriebsschutz, einzig und allein Bundessache und daher viel übersichtlicher gestaltet und in der Praxis leichter zu handhaben als im Deutschen Reich.</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Eines ist jedenfalls sicher: Der Arbeitsschutz schreitet in Österreich und in Deutschland im Sinne der Gemeinschaftsarbeit vorwärts, die den Arbeiter nicht bloß als Lohnempfänger, sondern als getreuen Mitarbeiter wertet. Die autoritären staatshoheitlichen Anordnungen </w:t>
      </w:r>
      <w:r>
        <w:rPr>
          <w:rFonts w:ascii="Aptos" w:eastAsia="Aptos" w:hAnsi="Aptos" w:cs="Aptos"/>
          <w:b w:val="0"/>
          <w:i w:val="0"/>
          <w:strike w:val="0"/>
          <w:color w:val="auto"/>
          <w:sz w:val="22"/>
          <w:highlight w:val="none"/>
          <w:u w:val="none"/>
          <w:vertAlign w:val="baseline"/>
          <w:rtl w:val="0"/>
        </w:rPr>
        <w:t>auf dem Gebiete</w:t>
      </w:r>
      <w:r>
        <w:rPr>
          <w:rFonts w:ascii="Aptos" w:eastAsia="Aptos" w:hAnsi="Aptos" w:cs="Aptos"/>
          <w:b w:val="0"/>
          <w:i w:val="0"/>
          <w:strike w:val="0"/>
          <w:color w:val="auto"/>
          <w:sz w:val="22"/>
          <w:highlight w:val="none"/>
          <w:u w:val="none"/>
          <w:vertAlign w:val="baseline"/>
          <w:rtl w:val="0"/>
        </w:rPr>
        <w:t xml:space="preserve"> des Arbeitsschutzes müssen von einem hohen sozialwirtschaftlichen Standpunkt zum gemeinsamen Wohl getroffen werden. „Gemeinnutz geht vor Eigennutz“ ist die sozialpolitische Erkenntnis zur Erhaltung der Arbeitskraft der unselbständig erwerbenden Bevölkerung.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Dr.-Ing. Ludwig </w:t>
      </w:r>
      <w:r>
        <w:rPr>
          <w:rFonts w:ascii="Aptos" w:eastAsia="Aptos" w:hAnsi="Aptos" w:cs="Aptos"/>
          <w:b w:val="0"/>
          <w:i w:val="0"/>
          <w:strike w:val="0"/>
          <w:color w:val="auto"/>
          <w:sz w:val="22"/>
          <w:highlight w:val="none"/>
          <w:u w:val="none"/>
          <w:vertAlign w:val="baseline"/>
          <w:rtl w:val="0"/>
        </w:rPr>
        <w:t>Teißl</w:t>
      </w:r>
      <w:r>
        <w:rPr>
          <w:rFonts w:ascii="Aptos" w:eastAsia="Aptos" w:hAnsi="Aptos" w:cs="Aptos"/>
          <w:b w:val="0"/>
          <w:i w:val="0"/>
          <w:strike w:val="0"/>
          <w:color w:val="auto"/>
          <w:sz w:val="22"/>
          <w:highlight w:val="none"/>
          <w:u w:val="none"/>
          <w:vertAlign w:val="baseline"/>
          <w:rtl w:val="0"/>
        </w:rPr>
        <w: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