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0"/>
        </w:tabs>
        <w:bidi w:val="0"/>
        <w:spacing w:before="0" w:after="160" w:line="264" w:lineRule="auto"/>
        <w:ind w:left="0" w:right="0" w:firstLine="0"/>
        <w:jc w:val="left"/>
        <w:rPr>
          <w:rFonts w:ascii="Aptos" w:eastAsia="Aptos" w:hAnsi="Aptos" w:cs="Aptos"/>
          <w:b/>
          <w:i w:val="0"/>
          <w:strike w:val="0"/>
          <w:color w:val="auto"/>
          <w:sz w:val="22"/>
          <w:highlight w:val="none"/>
          <w:u w:val="none"/>
          <w:vertAlign w:val="baseline"/>
          <w:rtl w:val="0"/>
        </w:rPr>
      </w:pPr>
      <w:r>
        <w:rPr>
          <w:rFonts w:ascii="Aptos" w:eastAsia="Aptos" w:hAnsi="Aptos" w:cs="Aptos"/>
          <w:b/>
          <w:i w:val="0"/>
          <w:strike w:val="0"/>
          <w:color w:val="auto"/>
          <w:sz w:val="22"/>
          <w:highlight w:val="none"/>
          <w:u w:val="none"/>
          <w:vertAlign w:val="baseline"/>
          <w:rtl w:val="0"/>
        </w:rPr>
        <w:t>Reichspost, 18.06.1931</w:t>
      </w:r>
    </w:p>
    <w:p w:rsidR="00A77B3E">
      <w:pPr>
        <w:tabs>
          <w:tab w:val="left" w:pos="0"/>
        </w:tabs>
        <w:bidi w:val="0"/>
        <w:spacing w:before="0" w:after="160" w:line="264" w:lineRule="auto"/>
        <w:ind w:left="0" w:right="0" w:firstLine="0"/>
        <w:jc w:val="left"/>
        <w:rPr>
          <w:rFonts w:ascii="Aptos" w:eastAsia="Aptos" w:hAnsi="Aptos" w:cs="Aptos"/>
          <w:b/>
          <w:i w:val="0"/>
          <w:strike w:val="0"/>
          <w:color w:val="auto"/>
          <w:sz w:val="22"/>
          <w:highlight w:val="none"/>
          <w:u w:val="none"/>
          <w:vertAlign w:val="baseline"/>
          <w:rtl w:val="0"/>
        </w:rPr>
      </w:pP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[ 2023-06-29 10:32:55.113 - 19310618 - Seite </w:t>
      </w:r>
      <w:r>
        <w:rPr>
          <w:rFonts w:ascii="Aptos" w:eastAsia="Aptos" w:hAnsi="Aptos" w:cs="Aptos"/>
          <w:b w:val="0"/>
          <w:i w:val="0"/>
          <w:strike w:val="0"/>
          <w:color w:val="auto"/>
          <w:sz w:val="22"/>
          <w:highlight w:val="none"/>
          <w:u w:val="none"/>
          <w:vertAlign w:val="baseline"/>
          <w:rtl w:val="0"/>
        </w:rPr>
        <w:t>5 ]</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Nr. 167</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Wien, Donnerstag</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18. Juni 1831</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Seite 5</w:t>
      </w:r>
    </w:p>
    <w:p w:rsidR="00A77B3E">
      <w:pPr>
        <w:tabs>
          <w:tab w:val="left" w:pos="0"/>
        </w:tabs>
        <w:bidi w:val="0"/>
        <w:spacing w:before="0" w:after="160" w:line="264" w:lineRule="auto"/>
        <w:ind w:left="0" w:right="0" w:firstLine="0"/>
        <w:jc w:val="left"/>
        <w:rPr>
          <w:rFonts w:ascii="Aptos" w:eastAsia="Aptos" w:hAnsi="Aptos" w:cs="Aptos"/>
          <w:b/>
          <w:i w:val="0"/>
          <w:strike w:val="0"/>
          <w:color w:val="auto"/>
          <w:sz w:val="22"/>
          <w:highlight w:val="none"/>
          <w:u w:val="none"/>
          <w:vertAlign w:val="baseline"/>
          <w:rtl w:val="0"/>
        </w:rPr>
      </w:pPr>
      <w:r>
        <w:rPr>
          <w:rFonts w:ascii="Aptos" w:eastAsia="Aptos" w:hAnsi="Aptos" w:cs="Aptos"/>
          <w:b/>
          <w:i w:val="0"/>
          <w:strike w:val="0"/>
          <w:color w:val="auto"/>
          <w:sz w:val="22"/>
          <w:highlight w:val="none"/>
          <w:u w:val="none"/>
          <w:vertAlign w:val="baseline"/>
          <w:rtl w:val="0"/>
        </w:rPr>
        <w:t xml:space="preserve">„Schülerauslese“ in </w:t>
      </w:r>
      <w:r>
        <w:rPr>
          <w:rFonts w:ascii="Aptos" w:eastAsia="Aptos" w:hAnsi="Aptos" w:cs="Aptos"/>
          <w:b/>
          <w:i w:val="0"/>
          <w:strike w:val="0"/>
          <w:color w:val="auto"/>
          <w:sz w:val="22"/>
          <w:highlight w:val="none"/>
          <w:u w:val="none"/>
          <w:vertAlign w:val="baseline"/>
          <w:rtl w:val="0"/>
        </w:rPr>
        <w:t>Sowjetrußland</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Jeder Zeitgenosse kennt nachgerade die </w:t>
      </w:r>
      <w:r>
        <w:rPr>
          <w:rFonts w:ascii="Aptos" w:eastAsia="Aptos" w:hAnsi="Aptos" w:cs="Aptos"/>
          <w:b w:val="0"/>
          <w:i w:val="0"/>
          <w:strike w:val="0"/>
          <w:color w:val="auto"/>
          <w:sz w:val="22"/>
          <w:highlight w:val="none"/>
          <w:u w:val="none"/>
          <w:vertAlign w:val="baseline"/>
          <w:rtl w:val="0"/>
        </w:rPr>
        <w:t>Locktöne</w:t>
      </w:r>
      <w:r>
        <w:rPr>
          <w:rFonts w:ascii="Aptos" w:eastAsia="Aptos" w:hAnsi="Aptos" w:cs="Aptos"/>
          <w:b w:val="0"/>
          <w:i w:val="0"/>
          <w:strike w:val="0"/>
          <w:color w:val="auto"/>
          <w:sz w:val="22"/>
          <w:highlight w:val="none"/>
          <w:u w:val="none"/>
          <w:vertAlign w:val="baseline"/>
          <w:rtl w:val="0"/>
        </w:rPr>
        <w:t xml:space="preserve">, mit denen die sozialistische Agitation und Presse sich als die berufensten und humansten Schützer und Freunde der von Eltern, Lehrern und anderen „geknechteten“ Jugend anzunehmen pflegen, wenn es gilt, der noch immer nicht ganz ausgerotteten Autorität in irgendeiner Form Widerpart zu bieten. Dafür ist die Parteiautorität ein umso unantastbareres Heiligtum. Wie es sich aber in der grauen, erbarmungslosen Wirklichkeit verhält, wo die Herrschaften zur Macht gelangt sind, das zeigt folgendes Dokument (Trachtenberg, </w:t>
      </w:r>
      <w:r>
        <w:rPr>
          <w:rFonts w:ascii="Aptos" w:eastAsia="Aptos" w:hAnsi="Aptos" w:cs="Aptos"/>
          <w:b w:val="0"/>
          <w:i/>
          <w:strike w:val="0"/>
          <w:color w:val="auto"/>
          <w:sz w:val="22"/>
          <w:highlight w:val="none"/>
          <w:u w:val="none"/>
          <w:vertAlign w:val="baseline"/>
          <w:rtl w:val="0"/>
        </w:rPr>
        <w:t>Rot-</w:t>
      </w:r>
      <w:r>
        <w:rPr>
          <w:rFonts w:ascii="Aptos" w:eastAsia="Aptos" w:hAnsi="Aptos" w:cs="Aptos"/>
          <w:b w:val="0"/>
          <w:i/>
          <w:strike w:val="0"/>
          <w:color w:val="auto"/>
          <w:sz w:val="22"/>
          <w:highlight w:val="none"/>
          <w:u w:val="none"/>
          <w:vertAlign w:val="baseline"/>
          <w:rtl w:val="0"/>
        </w:rPr>
        <w:t>Rußland</w:t>
      </w:r>
      <w:r>
        <w:rPr>
          <w:rFonts w:ascii="Aptos" w:eastAsia="Aptos" w:hAnsi="Aptos" w:cs="Aptos"/>
          <w:b w:val="0"/>
          <w:i/>
          <w:strike w:val="0"/>
          <w:color w:val="auto"/>
          <w:sz w:val="22"/>
          <w:highlight w:val="none"/>
          <w:u w:val="none"/>
          <w:vertAlign w:val="baseline"/>
          <w:rtl w:val="0"/>
        </w:rPr>
        <w:t xml:space="preserve"> rüstet!</w:t>
      </w:r>
      <w:r>
        <w:rPr>
          <w:rFonts w:ascii="Aptos" w:eastAsia="Aptos" w:hAnsi="Aptos" w:cs="Aptos"/>
          <w:b w:val="0"/>
          <w:i w:val="0"/>
          <w:strike w:val="0"/>
          <w:color w:val="auto"/>
          <w:sz w:val="22"/>
          <w:highlight w:val="none"/>
          <w:u w:val="none"/>
          <w:vertAlign w:val="baseline"/>
          <w:rtl w:val="0"/>
        </w:rPr>
        <w:t xml:space="preserve"> Berlin 1931, Seite 112 f.): Kinder schreiben an den großen „Genossen Gorki“:</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„Genosse Gorki!</w:t>
      </w:r>
      <w:r>
        <w:rPr>
          <w:rFonts w:ascii="Aptos" w:eastAsia="Aptos" w:hAnsi="Aptos" w:cs="Aptos"/>
          <w:b w:val="0"/>
          <w:i w:val="0"/>
          <w:strike w:val="0"/>
          <w:color w:val="auto"/>
          <w:sz w:val="22"/>
          <w:highlight w:val="none"/>
          <w:u w:val="none"/>
          <w:vertAlign w:val="baseline"/>
          <w:rtl w:val="0"/>
        </w:rPr>
        <w:t xml:space="preserve"> Das Schuljahr fängt an. Wir — Kinder, die die siebenjährige Schule absolviert haben — sehnen uns danach, in den Fachschulen Aufnahme zu finden, um zu lernen. Das ist </w:t>
      </w:r>
      <w:r>
        <w:rPr>
          <w:rFonts w:ascii="Aptos" w:eastAsia="Aptos" w:hAnsi="Aptos" w:cs="Aptos"/>
          <w:b w:val="0"/>
          <w:i w:val="0"/>
          <w:strike w:val="0"/>
          <w:color w:val="auto"/>
          <w:sz w:val="22"/>
          <w:highlight w:val="none"/>
          <w:u w:val="none"/>
          <w:vertAlign w:val="baseline"/>
          <w:rtl w:val="0"/>
        </w:rPr>
        <w:t>ganz natürlich</w:t>
      </w:r>
      <w:r>
        <w:rPr>
          <w:rFonts w:ascii="Aptos" w:eastAsia="Aptos" w:hAnsi="Aptos" w:cs="Aptos"/>
          <w:b w:val="0"/>
          <w:i w:val="0"/>
          <w:strike w:val="0"/>
          <w:color w:val="auto"/>
          <w:sz w:val="22"/>
          <w:highlight w:val="none"/>
          <w:u w:val="none"/>
          <w:vertAlign w:val="baseline"/>
          <w:rtl w:val="0"/>
        </w:rPr>
        <w:t xml:space="preserve"> und so notwendig für uns, auch für die Gesellschaft und den Staat. Aber o weh! Wir sind Kinder der Menschen von früher, und uns sind überall die Türen verschlossen: zur Schule, zum Dienst, zur Arbeit; wir sind in unserem Leben über Bord geworfen. Weshalb? Nur deshalb, weil wir von einem der Sowjetmacht fremden Element gezeugt und geboren sind. Wir bedauern es, </w:t>
      </w:r>
      <w:r>
        <w:rPr>
          <w:rFonts w:ascii="Aptos" w:eastAsia="Aptos" w:hAnsi="Aptos" w:cs="Aptos"/>
          <w:b w:val="0"/>
          <w:i w:val="0"/>
          <w:strike w:val="0"/>
          <w:color w:val="auto"/>
          <w:sz w:val="22"/>
          <w:highlight w:val="none"/>
          <w:u w:val="none"/>
          <w:vertAlign w:val="baseline"/>
          <w:rtl w:val="0"/>
        </w:rPr>
        <w:t>daß</w:t>
      </w:r>
      <w:r>
        <w:rPr>
          <w:rFonts w:ascii="Aptos" w:eastAsia="Aptos" w:hAnsi="Aptos" w:cs="Aptos"/>
          <w:b w:val="0"/>
          <w:i w:val="0"/>
          <w:strike w:val="0"/>
          <w:color w:val="auto"/>
          <w:sz w:val="22"/>
          <w:highlight w:val="none"/>
          <w:u w:val="none"/>
          <w:vertAlign w:val="baseline"/>
          <w:rtl w:val="0"/>
        </w:rPr>
        <w:t xml:space="preserve"> wir nicht selbst unsere Eltern aussuchen und damit ein Recht auf weitere Existenz erwerben konnten. Es wird uns keine Möglichkeit gegeben zu lernen, dienen dürfen wir nicht, wir werden zu keiner Arbeit zugelassen, es wird uns kein Land zur Bearbeitung zugewiesen. Was sollen wir tun? Wie sollen wir leben?</w:t>
      </w:r>
      <w:r>
        <w:rPr>
          <w:rFonts w:ascii="Aptos" w:eastAsia="Aptos" w:hAnsi="Aptos" w:cs="Aptos"/>
          <w:b w:val="0"/>
          <w:i w:val="0"/>
          <w:strike w:val="0"/>
          <w:color w:val="auto"/>
          <w:sz w:val="22"/>
          <w:highlight w:val="none"/>
          <w:u w:val="none"/>
          <w:vertAlign w:val="baseline"/>
          <w:rtl w:val="0"/>
        </w:rPr>
        <w:t xml:space="preserve"> Sie beobachten das Leben — haben Sie aber schon etwas über diese Frage, die Frage der leidenden Kinderseele, gehört oder nicht? Oder finden Sie in sich den staatsbürgerlichen Mut nicht, über diese Frage zu schreiben, und schließen Sie die Augen? Unter dem zaristischen Regime haben Sie alles riskiert und haben alle Eiterbeulen der Gesellschaft bloßgelegt, und jetzt machen Sie die Augen zu und wollen mit Ihrem wirksamen Wort die völlig ungerechte Quälerei völlig unschuldiger Kinder nicht sehen. Wir können nicht weiter so leben; diese Qual ist unerträglich — das ist Sadismus. Solche Kinder </w:t>
      </w:r>
      <w:r>
        <w:rPr>
          <w:rFonts w:ascii="Aptos" w:eastAsia="Aptos" w:hAnsi="Aptos" w:cs="Aptos"/>
          <w:b w:val="0"/>
          <w:i w:val="0"/>
          <w:strike w:val="0"/>
          <w:color w:val="auto"/>
          <w:sz w:val="22"/>
          <w:highlight w:val="none"/>
          <w:u w:val="none"/>
          <w:vertAlign w:val="baseline"/>
          <w:rtl w:val="0"/>
        </w:rPr>
        <w:t>muß</w:t>
      </w:r>
      <w:r>
        <w:rPr>
          <w:rFonts w:ascii="Aptos" w:eastAsia="Aptos" w:hAnsi="Aptos" w:cs="Aptos"/>
          <w:b w:val="0"/>
          <w:i w:val="0"/>
          <w:strike w:val="0"/>
          <w:color w:val="auto"/>
          <w:sz w:val="22"/>
          <w:highlight w:val="none"/>
          <w:u w:val="none"/>
          <w:vertAlign w:val="baseline"/>
          <w:rtl w:val="0"/>
        </w:rPr>
        <w:t xml:space="preserve"> man vernichten. Wir haben doch kein Verbrechen begangen; warum müssen wir so grausam gestraft werden? Fluch über die Stunde, in der wir geboren wurden!</w:t>
      </w:r>
      <w:r>
        <w:rPr>
          <w:rFonts w:ascii="Aptos" w:eastAsia="Aptos" w:hAnsi="Aptos" w:cs="Aptos"/>
          <w:b w:val="0"/>
          <w:i w:val="0"/>
          <w:strike w:val="0"/>
          <w:color w:val="auto"/>
          <w:sz w:val="22"/>
          <w:highlight w:val="none"/>
          <w:u w:val="none"/>
          <w:vertAlign w:val="baseline"/>
          <w:rtl w:val="0"/>
        </w:rPr>
        <w:t> </w:t>
      </w:r>
      <w:r>
        <w:rPr>
          <w:rFonts w:ascii="Aptos" w:eastAsia="Aptos" w:hAnsi="Aptos" w:cs="Aptos"/>
          <w:b w:val="0"/>
          <w:i/>
          <w:strike w:val="0"/>
          <w:color w:val="auto"/>
          <w:sz w:val="22"/>
          <w:highlight w:val="none"/>
          <w:u w:val="none"/>
          <w:vertAlign w:val="baseline"/>
          <w:rtl w:val="0"/>
        </w:rPr>
        <w:t>Eine Gruppe ausgestoßener Kinder.</w:t>
      </w:r>
      <w:r>
        <w:rPr>
          <w:rFonts w:ascii="Aptos" w:eastAsia="Aptos" w:hAnsi="Aptos" w:cs="Aptos"/>
          <w:b w:val="0"/>
          <w:i w:val="0"/>
          <w:strike w:val="0"/>
          <w:color w:val="auto"/>
          <w:sz w:val="22"/>
          <w:highlight w:val="none"/>
          <w:u w:val="none"/>
          <w:vertAlign w:val="baseline"/>
          <w:rtl w:val="0"/>
        </w:rPr>
        <w:t xml:space="preserve"> Helfen Sie uns irgendwie, </w:t>
      </w:r>
      <w:r>
        <w:rPr>
          <w:rFonts w:ascii="Aptos" w:eastAsia="Aptos" w:hAnsi="Aptos" w:cs="Aptos"/>
          <w:b w:val="0"/>
          <w:i w:val="0"/>
          <w:strike w:val="0"/>
          <w:color w:val="auto"/>
          <w:sz w:val="22"/>
          <w:highlight w:val="none"/>
          <w:u w:val="none"/>
          <w:vertAlign w:val="baseline"/>
          <w:rtl w:val="0"/>
        </w:rPr>
        <w:t>Teurer</w:t>
      </w:r>
      <w:r>
        <w:rPr>
          <w:rFonts w:ascii="Aptos" w:eastAsia="Aptos" w:hAnsi="Aptos" w:cs="Aptos"/>
          <w:b w:val="0"/>
          <w:i w:val="0"/>
          <w:strike w:val="0"/>
          <w:color w:val="auto"/>
          <w:sz w:val="22"/>
          <w:highlight w:val="none"/>
          <w:u w:val="none"/>
          <w:vertAlign w:val="baseline"/>
          <w:rtl w:val="0"/>
        </w:rPr>
        <w:t xml:space="preserve"> — uns, den ausgestoßenen Kindern!“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Was Genosse Gorki dazu gesagt oder getan haben mag, ist nicht einmal seinen Freunden in der „Neuen Erziehung“, dem Organ der „Entschiedenen Schulreformer“, bekannt. Waldemar Zeltner, auch ein entschiedener Schulreformer, möchte die peinliche Situation dadurch retten, </w:t>
      </w:r>
      <w:r>
        <w:rPr>
          <w:rFonts w:ascii="Aptos" w:eastAsia="Aptos" w:hAnsi="Aptos" w:cs="Aptos"/>
          <w:b w:val="0"/>
          <w:i w:val="0"/>
          <w:strike w:val="0"/>
          <w:color w:val="auto"/>
          <w:sz w:val="22"/>
          <w:highlight w:val="none"/>
          <w:u w:val="none"/>
          <w:vertAlign w:val="baseline"/>
          <w:rtl w:val="0"/>
        </w:rPr>
        <w:t>daß</w:t>
      </w:r>
      <w:r>
        <w:rPr>
          <w:rFonts w:ascii="Aptos" w:eastAsia="Aptos" w:hAnsi="Aptos" w:cs="Aptos"/>
          <w:b w:val="0"/>
          <w:i w:val="0"/>
          <w:strike w:val="0"/>
          <w:color w:val="auto"/>
          <w:sz w:val="22"/>
          <w:highlight w:val="none"/>
          <w:u w:val="none"/>
          <w:vertAlign w:val="baseline"/>
          <w:rtl w:val="0"/>
        </w:rPr>
        <w:t xml:space="preserve"> er darauf hinweist, die „bürgerlichen“ Zeitungen hätten seinerzeit, als eine 12- bis 16stündige Kinderarbeit geduldet wurde (in der Blütezeit des Manchestertums), auch ganz brav </w:t>
      </w:r>
      <w:r>
        <w:rPr>
          <w:rFonts w:ascii="Aptos" w:eastAsia="Aptos" w:hAnsi="Aptos" w:cs="Aptos"/>
          <w:b w:val="0"/>
          <w:i w:val="0"/>
          <w:strike w:val="0"/>
          <w:color w:val="auto"/>
          <w:sz w:val="22"/>
          <w:highlight w:val="none"/>
          <w:u w:val="none"/>
          <w:vertAlign w:val="baseline"/>
          <w:rtl w:val="0"/>
        </w:rPr>
        <w:t xml:space="preserve">geschwiegen. Was </w:t>
      </w:r>
      <w:r>
        <w:rPr>
          <w:rFonts w:ascii="Aptos" w:eastAsia="Aptos" w:hAnsi="Aptos" w:cs="Aptos"/>
          <w:b w:val="0"/>
          <w:i w:val="0"/>
          <w:strike w:val="0"/>
          <w:color w:val="auto"/>
          <w:sz w:val="22"/>
          <w:highlight w:val="none"/>
          <w:u w:val="none"/>
          <w:vertAlign w:val="baseline"/>
          <w:rtl w:val="0"/>
        </w:rPr>
        <w:t>natürlich nicht</w:t>
      </w:r>
      <w:r>
        <w:rPr>
          <w:rFonts w:ascii="Aptos" w:eastAsia="Aptos" w:hAnsi="Aptos" w:cs="Aptos"/>
          <w:b w:val="0"/>
          <w:i w:val="0"/>
          <w:strike w:val="0"/>
          <w:color w:val="auto"/>
          <w:sz w:val="22"/>
          <w:highlight w:val="none"/>
          <w:u w:val="none"/>
          <w:vertAlign w:val="baseline"/>
          <w:rtl w:val="0"/>
        </w:rPr>
        <w:t xml:space="preserve"> wahr ist. Gerade die katholische Presse jener Zeit hat die Kinderarbeit energisch bekämpft.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Die nackte Barbarei liegt im russischen Beispiel, wie nicht leicht einmal, offen zutage; ehrlich und hemmungslos zeigen die satanischen Züge im Angesicht des Bolschewismus in diesem Dokument die Schande unserer Zeit.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Dr. </w:t>
      </w:r>
      <w:r>
        <w:rPr>
          <w:rFonts w:ascii="Aptos" w:eastAsia="Aptos" w:hAnsi="Aptos" w:cs="Aptos"/>
          <w:b w:val="0"/>
          <w:i w:val="0"/>
          <w:strike w:val="0"/>
          <w:color w:val="auto"/>
          <w:sz w:val="22"/>
          <w:highlight w:val="none"/>
          <w:u w:val="none"/>
          <w:vertAlign w:val="baseline"/>
          <w:rtl w:val="0"/>
        </w:rPr>
        <w:t>Edmayr</w:t>
      </w:r>
      <w:r>
        <w:rPr>
          <w:rFonts w:ascii="Aptos" w:eastAsia="Aptos" w:hAnsi="Aptos" w:cs="Aptos"/>
          <w:b w:val="0"/>
          <w:i w:val="0"/>
          <w:strike w:val="0"/>
          <w:color w:val="auto"/>
          <w:sz w:val="22"/>
          <w:highlight w:val="none"/>
          <w:u w:val="none"/>
          <w:vertAlign w:val="baseline"/>
          <w:rtl w:val="0"/>
        </w:rPr>
        <w: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sectPr>
      <w:pgSz w:w="12240" w:h="15840"/>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