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F5C99"/>
          <w:sz w:val="56"/>
          <w:szCs w:val="56"/>
        </w:rPr>
        <w:t xml:space="preserve">Log Analyzer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Návrh závěrečného projektu</w:t>
      </w:r>
    </w:p>
    <w:p>
      <w:pPr>
        <w:pBdr>
          <w:bottom w:val="single" w:color="1F5C99" w:sz="6" w:space="1"/>
        </w:pBdr>
        <w:spacing w:after="6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Matěj Nechvíl</w:t>
      </w:r>
    </w:p>
    <w:p>
      <w:pPr>
        <w:pStyle w:val="Heading1"/>
      </w:pPr>
      <w:r>
        <w:t xml:space="preserve">1. Popis projektu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Konzolová aplikace psaná v jazyce C# pro načítání a analýzu systémových logů. Program detekuje podezřelé aktivity (brute force útoky, neznámé IP adresy aj.). Výstupem programu je přehledný report z analyzovaných logů. Budou použity vlastní testovací logy.</w:t>
      </w:r>
    </w:p>
    <w:p>
      <w:pPr>
        <w:pStyle w:val="Heading1"/>
      </w:pPr>
      <w:r>
        <w:t xml:space="preserve">2. Funkce programu</w:t>
      </w:r>
    </w:p>
    <w:p>
      <w:pPr>
        <w:pStyle w:val="Heading2"/>
      </w:pPr>
      <w:r>
        <w:t xml:space="preserve">2.1 Práce se soubory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Načtení dat ze souboru (podpora více formátů souborů)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Generace reportu a export do souboru (.txt, .json, .csv)</w:t>
      </w:r>
    </w:p>
    <w:p>
      <w:pPr>
        <w:pStyle w:val="Heading2"/>
      </w:pPr>
      <w:r>
        <w:t xml:space="preserve">2.2 Detekce podezřelého chování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Arial" w:cs="Arial" w:eastAsia="Arial" w:hAnsi="Arial"/>
          <w:sz w:val="22"/>
          <w:szCs w:val="22"/>
        </w:rPr>
        <w:t xml:space="preserve">Přihlášení z více různých IP adres ve stejný den (podezřelé sdílení účtu)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Arial" w:cs="Arial" w:eastAsia="Arial" w:hAnsi="Arial"/>
          <w:sz w:val="22"/>
          <w:szCs w:val="22"/>
        </w:rPr>
        <w:t xml:space="preserve">Brute force útok (stejná IP, X neúspěšných přihlášení za krátký časový úsek)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Arial" w:cs="Arial" w:eastAsia="Arial" w:hAnsi="Arial"/>
          <w:sz w:val="22"/>
          <w:szCs w:val="22"/>
        </w:rPr>
        <w:t xml:space="preserve">Zablokovaný účet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Arial" w:cs="Arial" w:eastAsia="Arial" w:hAnsi="Arial"/>
          <w:sz w:val="22"/>
          <w:szCs w:val="22"/>
        </w:rPr>
        <w:t xml:space="preserve">Detekce neznámé IP adresy (pomocí whitelistového souboru)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Arial" w:cs="Arial" w:eastAsia="Arial" w:hAnsi="Arial"/>
          <w:sz w:val="22"/>
          <w:szCs w:val="22"/>
        </w:rPr>
        <w:t xml:space="preserve">Detekce skenování portů (mnoho přístupů na různé porty z jedné IP)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Arial" w:cs="Arial" w:eastAsia="Arial" w:hAnsi="Arial"/>
          <w:sz w:val="22"/>
          <w:szCs w:val="22"/>
        </w:rPr>
        <w:t xml:space="preserve">Opakované chyby stejného typu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Přihlášení v neobvyklou dobu (22:00 – 06:00)</w:t>
      </w:r>
    </w:p>
    <w:p>
      <w:pPr>
        <w:pStyle w:val="Heading1"/>
      </w:pPr>
      <w:r>
        <w:t xml:space="preserve">3. Třídy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226"/>
      </w:tblGrid>
      <w:tr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Třída</w:t>
            </w:r>
          </w:p>
        </w:tc>
        <w:tc>
          <w:tcPr>
            <w:tcW w:type="dxa" w:w="26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Atributy</w:t>
            </w:r>
          </w:p>
        </w:tc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Metody</w:t>
            </w:r>
          </w:p>
        </w:tc>
        <w:tc>
          <w:tcPr>
            <w:tcW w:type="dxa" w:w="2226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Popis</w:t>
            </w:r>
          </w:p>
        </w:tc>
      </w:tr>
      <w:tr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LogLoader</w:t>
            </w:r>
          </w:p>
        </w:tc>
        <w:tc>
          <w:tcPr>
            <w:tcW w:type="dxa" w:w="26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string FilePath</w:t>
            </w:r>
          </w:p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List&lt;LogEntry&gt; Entries</w:t>
            </w:r>
          </w:p>
        </w:tc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A1A2E"/>
                <w:sz w:val="20"/>
                <w:szCs w:val="20"/>
              </w:rPr>
              <w:t xml:space="preserve">LoadFile()</w:t>
            </w:r>
          </w:p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A1A2E"/>
                <w:sz w:val="20"/>
                <w:szCs w:val="20"/>
              </w:rPr>
              <w:t xml:space="preserve">ParseLine()</w:t>
            </w:r>
          </w:p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A1A2E"/>
                <w:sz w:val="20"/>
                <w:szCs w:val="20"/>
              </w:rPr>
              <w:t xml:space="preserve">LoadKnownIPs()</w:t>
            </w:r>
          </w:p>
        </w:tc>
        <w:tc>
          <w:tcPr>
            <w:tcW w:type="dxa" w:w="2226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Načte soubor s logy a KnownIPs.txt, vrátí List&lt;LogEntry&gt;</w:t>
            </w:r>
          </w:p>
        </w:tc>
      </w:tr>
      <w:tr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LogEntry</w:t>
            </w:r>
          </w:p>
        </w:tc>
        <w:tc>
          <w:tcPr>
            <w:tcW w:type="dxa" w:w="26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DateTime DateAndTime</w:t>
            </w:r>
          </w:p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string Severity</w:t>
            </w:r>
          </w:p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string Host</w:t>
            </w:r>
          </w:p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string User</w:t>
            </w:r>
          </w:p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string Event</w:t>
            </w:r>
          </w:p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string Ip</w:t>
            </w:r>
          </w:p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int Port</w:t>
            </w:r>
          </w:p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string Service</w:t>
            </w:r>
          </w:p>
        </w:tc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2226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Datová třída – jeden řádek záznamu</w:t>
            </w:r>
          </w:p>
        </w:tc>
      </w:tr>
      <w:tr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Alert</w:t>
            </w:r>
          </w:p>
        </w:tc>
        <w:tc>
          <w:tcPr>
            <w:tcW w:type="dxa" w:w="26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string Title</w:t>
            </w:r>
          </w:p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string Severity</w:t>
            </w:r>
          </w:p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string Description</w:t>
            </w:r>
          </w:p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string AffectedUser</w:t>
            </w:r>
          </w:p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string Ip</w:t>
            </w:r>
          </w:p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DateTime DetectionTime</w:t>
            </w:r>
          </w:p>
        </w:tc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2226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Datová třída – jedno upozornění</w:t>
            </w:r>
          </w:p>
        </w:tc>
      </w:tr>
      <w:tr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LogAnalyzer</w:t>
            </w:r>
          </w:p>
        </w:tc>
        <w:tc>
          <w:tcPr>
            <w:tcW w:type="dxa" w:w="26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List&lt;LogEntry&gt; Entries</w:t>
            </w:r>
          </w:p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List&lt;string&gt; KnownIPs</w:t>
            </w:r>
          </w:p>
        </w:tc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A1A2E"/>
                <w:sz w:val="20"/>
                <w:szCs w:val="20"/>
              </w:rPr>
              <w:t xml:space="preserve">DetectBruteForce()</w:t>
            </w:r>
          </w:p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A1A2E"/>
                <w:sz w:val="20"/>
                <w:szCs w:val="20"/>
              </w:rPr>
              <w:t xml:space="preserve">DetectLockedAccounts()</w:t>
            </w:r>
          </w:p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A1A2E"/>
                <w:sz w:val="20"/>
                <w:szCs w:val="20"/>
              </w:rPr>
              <w:t xml:space="preserve">DetectPortScan()</w:t>
            </w:r>
          </w:p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A1A2E"/>
                <w:sz w:val="20"/>
                <w:szCs w:val="20"/>
              </w:rPr>
              <w:t xml:space="preserve">DetectUnknownIPs()</w:t>
            </w:r>
          </w:p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A1A2E"/>
                <w:sz w:val="20"/>
                <w:szCs w:val="20"/>
              </w:rPr>
              <w:t xml:space="preserve">DetectErrorRepetition()</w:t>
            </w:r>
          </w:p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A1A2E"/>
                <w:sz w:val="20"/>
                <w:szCs w:val="20"/>
              </w:rPr>
              <w:t xml:space="preserve">DetectNightLogins()</w:t>
            </w:r>
          </w:p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A1A2E"/>
                <w:sz w:val="20"/>
                <w:szCs w:val="20"/>
              </w:rPr>
              <w:t xml:space="preserve">DetectMultipleIPs()</w:t>
            </w:r>
          </w:p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A1A2E"/>
                <w:sz w:val="20"/>
                <w:szCs w:val="20"/>
              </w:rPr>
              <w:t xml:space="preserve">GetStatistics()</w:t>
            </w:r>
          </w:p>
        </w:tc>
        <w:tc>
          <w:tcPr>
            <w:tcW w:type="dxa" w:w="2226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Detekce hrozeb a výpočet statistik</w:t>
            </w:r>
          </w:p>
        </w:tc>
      </w:tr>
      <w:tr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LogWriter</w:t>
            </w:r>
          </w:p>
        </w:tc>
        <w:tc>
          <w:tcPr>
            <w:tcW w:type="dxa" w:w="26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List&lt;Alert&gt; Alerts</w:t>
            </w:r>
          </w:p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string Statistics</w:t>
            </w:r>
          </w:p>
        </w:tc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A1A2E"/>
                <w:sz w:val="20"/>
                <w:szCs w:val="20"/>
              </w:rPr>
              <w:t xml:space="preserve">Write()</w:t>
            </w:r>
          </w:p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A1A2E"/>
                <w:sz w:val="20"/>
                <w:szCs w:val="20"/>
              </w:rPr>
              <w:t xml:space="preserve">PrintSummary()</w:t>
            </w:r>
          </w:p>
        </w:tc>
        <w:tc>
          <w:tcPr>
            <w:tcW w:type="dxa" w:w="2226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Výpis reportu do konzole</w:t>
            </w:r>
          </w:p>
        </w:tc>
      </w:tr>
      <w:tr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LogExporter</w:t>
            </w:r>
          </w:p>
        </w:tc>
        <w:tc>
          <w:tcPr>
            <w:tcW w:type="dxa" w:w="26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string OutputPath</w:t>
            </w:r>
          </w:p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List&lt;Alert&gt; Alerts</w:t>
            </w:r>
          </w:p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string Statistics</w:t>
            </w:r>
          </w:p>
        </w:tc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A1A2E"/>
                <w:sz w:val="20"/>
                <w:szCs w:val="20"/>
              </w:rPr>
              <w:t xml:space="preserve">GetTxt()</w:t>
            </w:r>
          </w:p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A1A2E"/>
                <w:sz w:val="20"/>
                <w:szCs w:val="20"/>
              </w:rPr>
              <w:t xml:space="preserve">GetJson()</w:t>
            </w:r>
          </w:p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A1A2E"/>
                <w:sz w:val="20"/>
                <w:szCs w:val="20"/>
              </w:rPr>
              <w:t xml:space="preserve">GetCsv()</w:t>
            </w:r>
          </w:p>
        </w:tc>
        <w:tc>
          <w:tcPr>
            <w:tcW w:type="dxa" w:w="2226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reportu do souboru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4. Vazby mezi třídami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Diagram znázorňuje závislosti a tok dat mezi třídami aplikace: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0D111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                    ┌─────────────┐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                    │   Program   │  ← řídí vše</w:t>
            </w:r>
          </w:p>
          <w:p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                    └──────┬──────┘</w:t>
            </w:r>
          </w:p>
          <w:p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           ┌───────────────┼───────────────┐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           ▼               ▼               ▼</w:t>
            </w:r>
          </w:p>
          <w:p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    ┌─────────────┐ ┌─────────────┐       ...</w:t>
            </w:r>
          </w:p>
          <w:p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    │  LogLoader  │ │ LogAnalyzer │</w:t>
            </w:r>
          </w:p>
          <w:p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    └──────┬──────┘ └──────┬──────┘</w:t>
            </w:r>
          </w:p>
          <w:p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           │               │</w:t>
            </w:r>
          </w:p>
          <w:p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           ▼               ▼</w:t>
            </w:r>
          </w:p>
          <w:p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    ┌─────────────┐ ┌─────────────┐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    │  LogEntry   │ │    Alert    │</w:t>
            </w:r>
          </w:p>
          <w:p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    └─────────────┘ └──────┬──────┘</w:t>
            </w:r>
          </w:p>
          <w:p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    (datová třída)          │</w:t>
            </w:r>
          </w:p>
          <w:p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                    ┌───────┴───────┐</w:t>
            </w:r>
          </w:p>
          <w:p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                    ▼               ▼</w:t>
            </w:r>
          </w:p>
          <w:p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             ┌───────────┐  ┌────────────┐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             │ LogWriter │  │LogExporter │</w:t>
            </w:r>
          </w:p>
          <w:p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             └───────────┘  └────────────┘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             (konzole)       (.txt/.json/.csv)</w:t>
            </w:r>
          </w:p>
        </w:tc>
      </w:tr>
    </w:tbl>
    <w:p>
      <w:pPr>
        <w:spacing w:after="16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Legenda vazeb: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Vazba</w:t>
            </w:r>
          </w:p>
        </w:tc>
        <w:tc>
          <w:tcPr>
            <w:tcW w:type="dxa" w:w="7026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Popis</w:t>
            </w:r>
          </w:p>
        </w:tc>
      </w:tr>
      <w:tr>
        <w:tc>
          <w:tcPr>
            <w:tcW w:type="dxa" w:w="2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18"/>
                <w:szCs w:val="18"/>
              </w:rPr>
              <w:t xml:space="preserve">LogLoader → LogEntry</w:t>
            </w:r>
          </w:p>
        </w:tc>
        <w:tc>
          <w:tcPr>
            <w:tcW w:type="dxa" w:w="7026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LogLoader vytváří instance LogEntry při parsování každého řádku logu</w:t>
            </w:r>
          </w:p>
        </w:tc>
      </w:tr>
      <w:tr>
        <w:tc>
          <w:tcPr>
            <w:tcW w:type="dxa" w:w="2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18"/>
                <w:szCs w:val="18"/>
              </w:rPr>
              <w:t xml:space="preserve">LogLoader → LogAnalyzer</w:t>
            </w:r>
          </w:p>
        </w:tc>
        <w:tc>
          <w:tcPr>
            <w:tcW w:type="dxa" w:w="7026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LogLoader předá List&lt;LogEntry&gt; a List&lt;string&gt; KnownIPs do LogAnalyzeru</w:t>
            </w:r>
          </w:p>
        </w:tc>
      </w:tr>
      <w:tr>
        <w:tc>
          <w:tcPr>
            <w:tcW w:type="dxa" w:w="2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18"/>
                <w:szCs w:val="18"/>
              </w:rPr>
              <w:t xml:space="preserve">LogAnalyzer → Alert</w:t>
            </w:r>
          </w:p>
        </w:tc>
        <w:tc>
          <w:tcPr>
            <w:tcW w:type="dxa" w:w="7026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LogAnalyzer vytváří instance Alert při detekci podezřelé aktivity</w:t>
            </w:r>
          </w:p>
        </w:tc>
      </w:tr>
      <w:tr>
        <w:tc>
          <w:tcPr>
            <w:tcW w:type="dxa" w:w="2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18"/>
                <w:szCs w:val="18"/>
              </w:rPr>
              <w:t xml:space="preserve">LogAnalyzer → LogWriter</w:t>
            </w:r>
          </w:p>
        </w:tc>
        <w:tc>
          <w:tcPr>
            <w:tcW w:type="dxa" w:w="7026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LogAnalyzer předá List&lt;Alert&gt; a statistiky do LogWriteru</w:t>
            </w:r>
          </w:p>
        </w:tc>
      </w:tr>
      <w:tr>
        <w:tc>
          <w:tcPr>
            <w:tcW w:type="dxa" w:w="2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18"/>
                <w:szCs w:val="18"/>
              </w:rPr>
              <w:t xml:space="preserve">LogAnalyzer → LogExporter</w:t>
            </w:r>
          </w:p>
        </w:tc>
        <w:tc>
          <w:tcPr>
            <w:tcW w:type="dxa" w:w="7026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LogAnalyzer předá List&lt;Alert&gt; a statistiky do LogExporteru</w:t>
            </w:r>
          </w:p>
        </w:tc>
      </w:tr>
      <w:tr>
        <w:tc>
          <w:tcPr>
            <w:tcW w:type="dxa" w:w="2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18"/>
                <w:szCs w:val="18"/>
              </w:rPr>
              <w:t xml:space="preserve">Program → vše</w:t>
            </w:r>
          </w:p>
        </w:tc>
        <w:tc>
          <w:tcPr>
            <w:tcW w:type="dxa" w:w="7026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 řídí tok aplikace – volá metody všech tříd skrze menu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5. Ovládání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Veškeré ovládání probíhá skrze konzoli výběrem číselné volby (1 – X) a klávesou Enter pro návrat zpět.</w:t>
      </w:r>
    </w:p>
    <w:p>
      <w:pPr>
        <w:pStyle w:val="Heading1"/>
      </w:pPr>
      <w:r>
        <w:t xml:space="preserve">6. Formát testovacích logů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Testovací logy jsou ve vlastním formátu, kde jsou pole oddělena znakem |: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FF99"/>
                <w:sz w:val="18"/>
                <w:szCs w:val="18"/>
              </w:rPr>
              <w:t xml:space="preserve">2024-03-01 07:12:34 | INFO | host:PC-NOVAK | user:admin | EVENT:LOGIN_SUCCESS | IP:192.168.1.1 | port:49721 | service:winlogon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Pole záznamu: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datum a čas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závažnost (INFO / WARNING / ERROR)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hostname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uživatel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typ události (LOGIN_SUCCESS, LOGIN_FAIL, ACCOUNT_LOCKED...)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IP adresa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služba (winlogon, sshd, ntfs, security)</w:t>
      </w:r>
    </w:p>
    <w:p>
      <w:pPr>
        <w:spacing w:before="6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Log Analyzer  •  Závěrečný projekt  •  Matěj Nechvíl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5C9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2026-06-01T10:04:03.959Z</dcterms:created>
  <dcterms:modified xsi:type="dcterms:W3CDTF">2026-06-01T10:04:03.980Z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