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F6" w:rsidRDefault="00DB06F6">
      <w:bookmarkStart w:id="0" w:name="_GoBack"/>
    </w:p>
    <w:bookmarkEnd w:id="0"/>
    <w:p w:rsidR="00CD282C" w:rsidRDefault="00CD282C"/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5529"/>
        <w:gridCol w:w="6237"/>
      </w:tblGrid>
      <w:tr w:rsidR="00CD282C" w:rsidRPr="00BB416D" w:rsidTr="00312CA3">
        <w:tc>
          <w:tcPr>
            <w:tcW w:w="5529" w:type="dxa"/>
          </w:tcPr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  <w:r>
              <w:rPr>
                <w:rFonts w:cstheme="minorHAnsi"/>
                <w:color w:val="1C1C1C"/>
                <w:sz w:val="20"/>
                <w:szCs w:val="20"/>
              </w:rPr>
              <w:t>Problem 2</w:t>
            </w:r>
          </w:p>
        </w:tc>
        <w:tc>
          <w:tcPr>
            <w:tcW w:w="6237" w:type="dxa"/>
          </w:tcPr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</w:p>
        </w:tc>
      </w:tr>
      <w:tr w:rsidR="00CD282C" w:rsidRPr="00BB416D" w:rsidTr="00312CA3">
        <w:tc>
          <w:tcPr>
            <w:tcW w:w="5529" w:type="dxa"/>
          </w:tcPr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  <w:r w:rsidRPr="00BB416D">
              <w:rPr>
                <w:rFonts w:cstheme="minorHAnsi"/>
                <w:sz w:val="20"/>
                <w:szCs w:val="20"/>
              </w:rPr>
              <w:t xml:space="preserve">a. The number of patients in an experimental drug trial that respond to treatment. </w:t>
            </w:r>
          </w:p>
        </w:tc>
        <w:tc>
          <w:tcPr>
            <w:tcW w:w="6237" w:type="dxa"/>
          </w:tcPr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Model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Binomial random variable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Reasoning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: Each patient can either respond to the treatment or not, which is a binary outcome. If there are n patients, and the probability of a response is p, this can be modeled by a binomial distribution, where the random variable counts the number of </w:t>
            </w:r>
            <w:r>
              <w:rPr>
                <w:rFonts w:eastAsia="Times New Roman" w:cstheme="minorHAnsi"/>
                <w:sz w:val="20"/>
                <w:szCs w:val="20"/>
              </w:rPr>
              <w:t>“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>successes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 (patients responding to treatment) out of n trials.</w:t>
            </w:r>
          </w:p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  <w:r w:rsidRPr="00BB416D">
              <w:rPr>
                <w:rStyle w:val="Strong"/>
                <w:rFonts w:cstheme="minorHAnsi"/>
                <w:sz w:val="20"/>
                <w:szCs w:val="20"/>
              </w:rPr>
              <w:t>Assumptions</w:t>
            </w:r>
            <w:r w:rsidRPr="00BB416D">
              <w:rPr>
                <w:rFonts w:cstheme="minorHAnsi"/>
                <w:sz w:val="20"/>
                <w:szCs w:val="20"/>
              </w:rPr>
              <w:t xml:space="preserve">: Each patient’s response is independent of others, and the probability of responding, </w:t>
            </w:r>
            <w:r w:rsidRPr="00BB416D">
              <w:rPr>
                <w:rStyle w:val="katex-mathml"/>
                <w:rFonts w:cstheme="minorHAnsi"/>
                <w:sz w:val="20"/>
                <w:szCs w:val="20"/>
              </w:rPr>
              <w:t>p</w:t>
            </w:r>
            <w:r w:rsidRPr="00BB416D">
              <w:rPr>
                <w:rFonts w:cstheme="minorHAnsi"/>
                <w:sz w:val="20"/>
                <w:szCs w:val="20"/>
              </w:rPr>
              <w:t>, is the same for all patients.</w:t>
            </w:r>
          </w:p>
        </w:tc>
      </w:tr>
      <w:tr w:rsidR="00CD282C" w:rsidRPr="00BB416D" w:rsidTr="00312CA3">
        <w:tc>
          <w:tcPr>
            <w:tcW w:w="5529" w:type="dxa"/>
          </w:tcPr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  <w:r w:rsidRPr="00BB416D">
              <w:rPr>
                <w:rFonts w:cstheme="minorHAnsi"/>
                <w:sz w:val="20"/>
                <w:szCs w:val="20"/>
              </w:rPr>
              <w:t xml:space="preserve">b. The number of red cars you observe driving through an intersection between 10am and 11am. </w:t>
            </w:r>
          </w:p>
        </w:tc>
        <w:tc>
          <w:tcPr>
            <w:tcW w:w="6237" w:type="dxa"/>
          </w:tcPr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Model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Poisson random variable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Reasoning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The Poisson distribution is typically used to model the number of events (e.g., cars passing through an intersection) occurring in a fixed interval of time or space when events happen independently at a constant average rate.</w:t>
            </w:r>
          </w:p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Assumptions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Red cars pass through the intersection randomly and independently of each other, and the average rate of red cars passing through the intersection remains constant over time.</w:t>
            </w:r>
          </w:p>
        </w:tc>
      </w:tr>
      <w:tr w:rsidR="00CD282C" w:rsidRPr="00BB416D" w:rsidTr="00312CA3">
        <w:tc>
          <w:tcPr>
            <w:tcW w:w="5529" w:type="dxa"/>
          </w:tcPr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  <w:r w:rsidRPr="00BB416D">
              <w:rPr>
                <w:rFonts w:cstheme="minorHAnsi"/>
                <w:sz w:val="20"/>
                <w:szCs w:val="20"/>
              </w:rPr>
              <w:t xml:space="preserve">c. What the second hand reads on the clock when you wake up from a long nap (approximately). </w:t>
            </w:r>
          </w:p>
        </w:tc>
        <w:tc>
          <w:tcPr>
            <w:tcW w:w="6237" w:type="dxa"/>
          </w:tcPr>
          <w:p w:rsidR="00CD282C" w:rsidRPr="00BB416D" w:rsidRDefault="00CD282C" w:rsidP="00312CA3">
            <w:pPr>
              <w:rPr>
                <w:rFonts w:cstheme="minorHAnsi"/>
                <w:strike/>
                <w:color w:val="1C1C1C"/>
                <w:sz w:val="20"/>
                <w:szCs w:val="20"/>
              </w:rPr>
            </w:pPr>
            <w:r w:rsidRPr="00BB416D">
              <w:rPr>
                <w:rFonts w:cstheme="minorHAnsi"/>
                <w:strike/>
                <w:color w:val="1C1C1C"/>
                <w:sz w:val="20"/>
                <w:szCs w:val="20"/>
              </w:rPr>
              <w:t>Exponential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Model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Uniform random variable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Reasoning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>: Assuming you wake up at a random time, the position of the second hand can take any value between 0 and 59 seconds with equal probability, suggesting a uniform distribution over this interval.</w:t>
            </w:r>
          </w:p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Assumptions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There is no reason to expect you wake up at any particular second more than any other, so all seconds are equally likely.</w:t>
            </w:r>
          </w:p>
        </w:tc>
      </w:tr>
      <w:tr w:rsidR="00CD282C" w:rsidRPr="00BB416D" w:rsidTr="00312CA3">
        <w:tc>
          <w:tcPr>
            <w:tcW w:w="5529" w:type="dxa"/>
          </w:tcPr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  <w:r w:rsidRPr="00BB416D">
              <w:rPr>
                <w:rFonts w:cstheme="minorHAnsi"/>
                <w:sz w:val="20"/>
                <w:szCs w:val="20"/>
              </w:rPr>
              <w:t xml:space="preserve">d. How many people you need to swipe right on Tinder before you get a </w:t>
            </w:r>
            <w:proofErr w:type="gramStart"/>
            <w:r w:rsidRPr="00BB416D">
              <w:rPr>
                <w:rFonts w:cstheme="minorHAnsi"/>
                <w:sz w:val="20"/>
                <w:szCs w:val="20"/>
              </w:rPr>
              <w:t>match.</w:t>
            </w:r>
            <w:proofErr w:type="gramEnd"/>
          </w:p>
        </w:tc>
        <w:tc>
          <w:tcPr>
            <w:tcW w:w="6237" w:type="dxa"/>
          </w:tcPr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Model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Geometric random variable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Reasoning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The geometric distribution models the number of Bernoulli trials (in this case, swiping right on someone) before the first success (a match). If the probability of getting a match on any given swipe is p, the number of swipes until the first match follows a geometric distribution.</w:t>
            </w:r>
          </w:p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Assumptions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Each swipe is independent, and the probability p of getting a match is constant for each swipe.</w:t>
            </w:r>
          </w:p>
        </w:tc>
      </w:tr>
      <w:tr w:rsidR="00CD282C" w:rsidRPr="00BB416D" w:rsidTr="00312CA3">
        <w:tc>
          <w:tcPr>
            <w:tcW w:w="5529" w:type="dxa"/>
          </w:tcPr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  <w:r w:rsidRPr="00BB416D">
              <w:rPr>
                <w:rFonts w:cstheme="minorHAnsi"/>
                <w:sz w:val="20"/>
                <w:szCs w:val="20"/>
              </w:rPr>
              <w:t xml:space="preserve">e. The length of time between </w:t>
            </w:r>
            <w:proofErr w:type="gramStart"/>
            <w:r w:rsidRPr="00BB416D">
              <w:rPr>
                <w:rFonts w:cstheme="minorHAnsi"/>
                <w:sz w:val="20"/>
                <w:szCs w:val="20"/>
              </w:rPr>
              <w:t>mosquito</w:t>
            </w:r>
            <w:proofErr w:type="gramEnd"/>
            <w:r w:rsidRPr="00BB416D">
              <w:rPr>
                <w:rFonts w:cstheme="minorHAnsi"/>
                <w:sz w:val="20"/>
                <w:szCs w:val="20"/>
              </w:rPr>
              <w:t xml:space="preserve"> bites a camper experiences while on a hike. </w:t>
            </w:r>
          </w:p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37" w:type="dxa"/>
          </w:tcPr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Model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Exponential random variable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Reasoning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The exponential distribution is used to model the time between events in a Poisson process, where events (mosquito bites) occur continuously and independently at a constant average rate.</w:t>
            </w:r>
          </w:p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Assumptions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Mosquito bites occur randomly and independently over time, with a constant rate.</w:t>
            </w:r>
          </w:p>
        </w:tc>
      </w:tr>
      <w:tr w:rsidR="00CD282C" w:rsidRPr="00BB416D" w:rsidTr="00312CA3">
        <w:tc>
          <w:tcPr>
            <w:tcW w:w="5529" w:type="dxa"/>
          </w:tcPr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  <w:r w:rsidRPr="00BB416D">
              <w:rPr>
                <w:rFonts w:cstheme="minorHAnsi"/>
                <w:sz w:val="20"/>
                <w:szCs w:val="20"/>
              </w:rPr>
              <w:t xml:space="preserve">f. Whether the Eagles win the </w:t>
            </w:r>
            <w:proofErr w:type="spellStart"/>
            <w:r w:rsidRPr="00BB416D">
              <w:rPr>
                <w:rFonts w:cstheme="minorHAnsi"/>
                <w:sz w:val="20"/>
                <w:szCs w:val="20"/>
              </w:rPr>
              <w:t>Superbowl</w:t>
            </w:r>
            <w:proofErr w:type="spellEnd"/>
            <w:r w:rsidRPr="00BB416D">
              <w:rPr>
                <w:rFonts w:cstheme="minorHAnsi"/>
                <w:sz w:val="20"/>
                <w:szCs w:val="20"/>
              </w:rPr>
              <w:t xml:space="preserve"> this year. </w:t>
            </w:r>
          </w:p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37" w:type="dxa"/>
          </w:tcPr>
          <w:p w:rsidR="00CD282C" w:rsidRPr="00BB416D" w:rsidRDefault="00CD282C" w:rsidP="00312CA3">
            <w:pPr>
              <w:rPr>
                <w:rFonts w:cstheme="minorHAnsi"/>
                <w:strike/>
                <w:color w:val="1C1C1C"/>
                <w:sz w:val="20"/>
                <w:szCs w:val="20"/>
              </w:rPr>
            </w:pPr>
            <w:r w:rsidRPr="00BB416D">
              <w:rPr>
                <w:rFonts w:cstheme="minorHAnsi"/>
                <w:strike/>
                <w:color w:val="1C1C1C"/>
                <w:sz w:val="20"/>
                <w:szCs w:val="20"/>
              </w:rPr>
              <w:t>Binomial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Model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Bernoulli random variable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Reasoning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This is a binary outcome — either the Eagles win or they don</w:t>
            </w:r>
            <w:r>
              <w:rPr>
                <w:rFonts w:eastAsia="Times New Roman" w:cstheme="minorHAnsi"/>
                <w:sz w:val="20"/>
                <w:szCs w:val="20"/>
              </w:rPr>
              <w:t>’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>t. A Bernoulli random variable takes the value 1 (if the Eagles win) or 0 (if they lose), with probability p of success.</w:t>
            </w:r>
          </w:p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Assumptions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The probability p of the Eagles winning is fixed and known.</w:t>
            </w:r>
          </w:p>
        </w:tc>
      </w:tr>
      <w:tr w:rsidR="00CD282C" w:rsidRPr="00BB416D" w:rsidTr="00312CA3">
        <w:tc>
          <w:tcPr>
            <w:tcW w:w="5529" w:type="dxa"/>
          </w:tcPr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</w:p>
          <w:p w:rsidR="00CD282C" w:rsidRPr="00BB416D" w:rsidRDefault="00CD282C" w:rsidP="00312CA3">
            <w:pPr>
              <w:rPr>
                <w:rFonts w:cstheme="minorHAnsi"/>
                <w:sz w:val="20"/>
                <w:szCs w:val="20"/>
              </w:rPr>
            </w:pPr>
            <w:r w:rsidRPr="00BB416D">
              <w:rPr>
                <w:rFonts w:cstheme="minorHAnsi"/>
                <w:sz w:val="20"/>
                <w:szCs w:val="20"/>
              </w:rPr>
              <w:t>g. The GPA of a randomly selected UW-Madison graduate.</w:t>
            </w:r>
          </w:p>
        </w:tc>
        <w:tc>
          <w:tcPr>
            <w:tcW w:w="6237" w:type="dxa"/>
          </w:tcPr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Model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 xml:space="preserve">: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Normal random variable</w:t>
            </w:r>
          </w:p>
          <w:p w:rsidR="00CD282C" w:rsidRPr="00BB416D" w:rsidRDefault="00CD282C" w:rsidP="00312CA3">
            <w:pPr>
              <w:rPr>
                <w:rFonts w:eastAsia="Times New Roman" w:cstheme="minorHAnsi"/>
                <w:sz w:val="20"/>
                <w:szCs w:val="20"/>
              </w:rPr>
            </w:pPr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Reasoning</w:t>
            </w:r>
            <w:r w:rsidRPr="00BB416D">
              <w:rPr>
                <w:rFonts w:eastAsia="Times New Roman" w:cstheme="minorHAnsi"/>
                <w:sz w:val="20"/>
                <w:szCs w:val="20"/>
              </w:rPr>
              <w:t>: GPA is a continuous variable that is likely to follow a normal distribution, as many academic performance measures tend to cluster around an average with variation.</w:t>
            </w:r>
          </w:p>
          <w:p w:rsidR="00CD282C" w:rsidRPr="00BB416D" w:rsidRDefault="00CD282C" w:rsidP="00312CA3">
            <w:pPr>
              <w:rPr>
                <w:rFonts w:cstheme="minorHAnsi"/>
                <w:color w:val="1C1C1C"/>
                <w:sz w:val="20"/>
                <w:szCs w:val="20"/>
              </w:rPr>
            </w:pPr>
            <w:proofErr w:type="gramStart"/>
            <w:r w:rsidRPr="00BB416D">
              <w:rPr>
                <w:rFonts w:eastAsia="Times New Roman" w:cstheme="minorHAnsi"/>
                <w:sz w:val="20"/>
                <w:szCs w:val="20"/>
              </w:rPr>
              <w:t xml:space="preserve">  </w:t>
            </w:r>
            <w:r w:rsidRPr="00BB416D">
              <w:rPr>
                <w:rFonts w:eastAsia="Times New Roman" w:cstheme="minorHAnsi"/>
                <w:b/>
                <w:bCs/>
                <w:sz w:val="20"/>
                <w:szCs w:val="20"/>
              </w:rPr>
              <w:t>Assumptions</w:t>
            </w:r>
            <w:proofErr w:type="gramEnd"/>
            <w:r w:rsidRPr="00BB416D">
              <w:rPr>
                <w:rFonts w:eastAsia="Times New Roman" w:cstheme="minorHAnsi"/>
                <w:sz w:val="20"/>
                <w:szCs w:val="20"/>
              </w:rPr>
              <w:t>: GPAs are normally distributed, meaning most GPAs are near the mean with fewer values far from the mean (assuming large sample sizes and Central Limit Theorem considerations).</w:t>
            </w:r>
          </w:p>
        </w:tc>
      </w:tr>
    </w:tbl>
    <w:p w:rsidR="00CD282C" w:rsidRDefault="00CD282C"/>
    <w:sectPr w:rsidR="00CD282C" w:rsidSect="00CD282C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2C"/>
    <w:rsid w:val="00CD282C"/>
    <w:rsid w:val="00D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5962"/>
  <w15:chartTrackingRefBased/>
  <w15:docId w15:val="{3DB3CB91-505F-49E7-8903-98B43F88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282C"/>
    <w:rPr>
      <w:b/>
      <w:bCs/>
    </w:rPr>
  </w:style>
  <w:style w:type="character" w:customStyle="1" w:styleId="katex-mathml">
    <w:name w:val="katex-mathml"/>
    <w:basedOn w:val="DefaultParagraphFont"/>
    <w:rsid w:val="00CD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2024-09-20T16:55:00Z</dcterms:created>
  <dcterms:modified xsi:type="dcterms:W3CDTF">2024-09-20T16:57:00Z</dcterms:modified>
</cp:coreProperties>
</file>