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152" w:rsidRPr="00017152" w:rsidRDefault="00017152">
      <w:pPr>
        <w:rPr>
          <w:rFonts w:cstheme="minorHAnsi"/>
          <w:sz w:val="18"/>
          <w:szCs w:val="18"/>
        </w:rPr>
      </w:pPr>
      <w:r w:rsidRPr="00017152">
        <w:rPr>
          <w:rFonts w:cstheme="minorHAnsi"/>
          <w:sz w:val="18"/>
          <w:szCs w:val="18"/>
        </w:rPr>
        <w:t>Take-home 1. Question</w:t>
      </w:r>
    </w:p>
    <w:tbl>
      <w:tblPr>
        <w:tblStyle w:val="TableGrid"/>
        <w:tblW w:w="11341" w:type="dxa"/>
        <w:tblInd w:w="-998" w:type="dxa"/>
        <w:tblLook w:val="04A0" w:firstRow="1" w:lastRow="0" w:firstColumn="1" w:lastColumn="0" w:noHBand="0" w:noVBand="1"/>
      </w:tblPr>
      <w:tblGrid>
        <w:gridCol w:w="5955"/>
        <w:gridCol w:w="5386"/>
      </w:tblGrid>
      <w:tr w:rsidR="00017152" w:rsidRPr="00017152" w:rsidTr="00017152">
        <w:tc>
          <w:tcPr>
            <w:tcW w:w="5955" w:type="dxa"/>
          </w:tcPr>
          <w:p w:rsidR="00017152" w:rsidRPr="00017152" w:rsidRDefault="00017152">
            <w:pPr>
              <w:rPr>
                <w:rFonts w:cstheme="minorHAnsi"/>
                <w:sz w:val="18"/>
                <w:szCs w:val="18"/>
              </w:rPr>
            </w:pPr>
            <w:r w:rsidRPr="00017152">
              <w:rPr>
                <w:rFonts w:cstheme="minorHAnsi"/>
                <w:sz w:val="18"/>
                <w:szCs w:val="18"/>
              </w:rPr>
              <w:t xml:space="preserve">GDP </w:t>
            </w:r>
            <w:proofErr w:type="spellStart"/>
            <w:r w:rsidRPr="00017152">
              <w:rPr>
                <w:rFonts w:cstheme="minorHAnsi"/>
                <w:sz w:val="18"/>
                <w:szCs w:val="18"/>
              </w:rPr>
              <w:t>prasanje</w:t>
            </w:r>
            <w:proofErr w:type="spellEnd"/>
          </w:p>
          <w:p w:rsidR="00017152" w:rsidRPr="00017152" w:rsidRDefault="00017152">
            <w:pPr>
              <w:rPr>
                <w:rFonts w:cstheme="minorHAnsi"/>
                <w:sz w:val="18"/>
                <w:szCs w:val="18"/>
              </w:rPr>
            </w:pPr>
            <w:r w:rsidRPr="00017152">
              <w:rPr>
                <w:rFonts w:cstheme="minorHAnsi"/>
                <w:sz w:val="18"/>
                <w:szCs w:val="18"/>
              </w:rPr>
              <w:t xml:space="preserve">We have 3 sets of 1km cable of 3 </w:t>
            </w:r>
            <w:proofErr w:type="spellStart"/>
            <w:r w:rsidRPr="00017152">
              <w:rPr>
                <w:rFonts w:cstheme="minorHAnsi"/>
                <w:sz w:val="18"/>
                <w:szCs w:val="18"/>
              </w:rPr>
              <w:t>manufecturers</w:t>
            </w:r>
            <w:proofErr w:type="spellEnd"/>
            <w:r w:rsidRPr="00017152">
              <w:rPr>
                <w:rFonts w:cstheme="minorHAnsi"/>
                <w:sz w:val="18"/>
                <w:szCs w:val="18"/>
              </w:rPr>
              <w:t xml:space="preserve"> Question :</w:t>
            </w:r>
          </w:p>
          <w:p w:rsidR="00017152" w:rsidRPr="00017152" w:rsidRDefault="00017152">
            <w:pPr>
              <w:rPr>
                <w:rFonts w:cstheme="minorHAnsi"/>
                <w:sz w:val="18"/>
                <w:szCs w:val="18"/>
              </w:rPr>
            </w:pPr>
            <w:r w:rsidRPr="00017152">
              <w:rPr>
                <w:rFonts w:cstheme="minorHAnsi"/>
                <w:sz w:val="18"/>
                <w:szCs w:val="18"/>
              </w:rPr>
              <w:t xml:space="preserve">"A colleague suggests that we should focus our attention on a comparison of </w:t>
            </w:r>
            <w:proofErr w:type="spellStart"/>
            <w:r w:rsidRPr="00017152">
              <w:rPr>
                <w:rFonts w:cstheme="minorHAnsi"/>
                <w:sz w:val="18"/>
                <w:szCs w:val="18"/>
              </w:rPr>
              <w:t>Alderwood</w:t>
            </w:r>
            <w:proofErr w:type="spellEnd"/>
            <w:r w:rsidRPr="00017152">
              <w:rPr>
                <w:rFonts w:cstheme="minorHAnsi"/>
                <w:sz w:val="18"/>
                <w:szCs w:val="18"/>
              </w:rPr>
              <w:t xml:space="preserve"> and </w:t>
            </w:r>
            <w:proofErr w:type="spellStart"/>
            <w:r w:rsidRPr="00017152">
              <w:rPr>
                <w:rFonts w:cstheme="minorHAnsi"/>
                <w:sz w:val="18"/>
                <w:szCs w:val="18"/>
              </w:rPr>
              <w:t>Brentwick</w:t>
            </w:r>
            <w:proofErr w:type="spellEnd"/>
            <w:r w:rsidRPr="00017152">
              <w:rPr>
                <w:rFonts w:cstheme="minorHAnsi"/>
                <w:sz w:val="18"/>
                <w:szCs w:val="18"/>
              </w:rPr>
              <w:t xml:space="preserve"> (ignoring </w:t>
            </w:r>
            <w:proofErr w:type="spellStart"/>
            <w:r w:rsidRPr="00017152">
              <w:rPr>
                <w:rFonts w:cstheme="minorHAnsi"/>
                <w:sz w:val="18"/>
                <w:szCs w:val="18"/>
              </w:rPr>
              <w:t>Coppergrove</w:t>
            </w:r>
            <w:proofErr w:type="spellEnd"/>
            <w:r w:rsidRPr="00017152">
              <w:rPr>
                <w:rFonts w:cstheme="minorHAnsi"/>
                <w:sz w:val="18"/>
                <w:szCs w:val="18"/>
              </w:rPr>
              <w:t xml:space="preserve">), since they seem to have the largest gap in average number of flaws. Why specifically would this not be a good approach? </w:t>
            </w:r>
          </w:p>
          <w:p w:rsidR="00017152" w:rsidRPr="00017152" w:rsidRDefault="00017152">
            <w:pPr>
              <w:rPr>
                <w:rFonts w:cstheme="minorHAnsi"/>
                <w:sz w:val="18"/>
                <w:szCs w:val="18"/>
              </w:rPr>
            </w:pPr>
            <w:r w:rsidRPr="00017152">
              <w:rPr>
                <w:rFonts w:cstheme="minorHAnsi"/>
                <w:sz w:val="18"/>
                <w:szCs w:val="18"/>
              </w:rPr>
              <w:t xml:space="preserve">My answer: "Focusing only on </w:t>
            </w:r>
            <w:proofErr w:type="spellStart"/>
            <w:r w:rsidRPr="00017152">
              <w:rPr>
                <w:rFonts w:cstheme="minorHAnsi"/>
                <w:sz w:val="18"/>
                <w:szCs w:val="18"/>
              </w:rPr>
              <w:t>Alderwood</w:t>
            </w:r>
            <w:proofErr w:type="spellEnd"/>
            <w:r w:rsidRPr="00017152">
              <w:rPr>
                <w:rFonts w:cstheme="minorHAnsi"/>
                <w:sz w:val="18"/>
                <w:szCs w:val="18"/>
              </w:rPr>
              <w:t xml:space="preserve"> and </w:t>
            </w:r>
            <w:proofErr w:type="spellStart"/>
            <w:r w:rsidRPr="00017152">
              <w:rPr>
                <w:rFonts w:cstheme="minorHAnsi"/>
                <w:sz w:val="18"/>
                <w:szCs w:val="18"/>
              </w:rPr>
              <w:t>Brentwick</w:t>
            </w:r>
            <w:proofErr w:type="spellEnd"/>
            <w:r w:rsidRPr="00017152">
              <w:rPr>
                <w:rFonts w:cstheme="minorHAnsi"/>
                <w:sz w:val="18"/>
                <w:szCs w:val="18"/>
              </w:rPr>
              <w:t xml:space="preserve"> while ignoring </w:t>
            </w:r>
            <w:proofErr w:type="spellStart"/>
            <w:r w:rsidRPr="00017152">
              <w:rPr>
                <w:rFonts w:cstheme="minorHAnsi"/>
                <w:sz w:val="18"/>
                <w:szCs w:val="18"/>
              </w:rPr>
              <w:t>Coppergrove</w:t>
            </w:r>
            <w:proofErr w:type="spellEnd"/>
            <w:r w:rsidRPr="00017152">
              <w:rPr>
                <w:rFonts w:cstheme="minorHAnsi"/>
                <w:sz w:val="18"/>
                <w:szCs w:val="18"/>
              </w:rPr>
              <w:t xml:space="preserve"> is not a good approach because it excludes relevant data, leading to biased analysis and potentially false conclusions. </w:t>
            </w:r>
            <w:proofErr w:type="spellStart"/>
            <w:r w:rsidRPr="00017152">
              <w:rPr>
                <w:rFonts w:cstheme="minorHAnsi"/>
                <w:sz w:val="18"/>
                <w:szCs w:val="18"/>
              </w:rPr>
              <w:t>Coppergrove's</w:t>
            </w:r>
            <w:proofErr w:type="spellEnd"/>
            <w:r w:rsidRPr="00017152">
              <w:rPr>
                <w:rFonts w:cstheme="minorHAnsi"/>
                <w:sz w:val="18"/>
                <w:szCs w:val="18"/>
              </w:rPr>
              <w:t xml:space="preserve"> data might provide critical context or reveal overarching trends across all facilities that could explain the differences. Analyzing only two facilities reduces the validity of the results and contradicts standard statistical principles, which require using all relevant data to ensure robust and accurate comparisons."</w:t>
            </w:r>
          </w:p>
          <w:p w:rsidR="00017152" w:rsidRPr="00017152" w:rsidRDefault="00017152">
            <w:pPr>
              <w:rPr>
                <w:rFonts w:cstheme="minorHAnsi"/>
                <w:sz w:val="18"/>
                <w:szCs w:val="18"/>
              </w:rPr>
            </w:pPr>
            <w:r w:rsidRPr="00017152">
              <w:rPr>
                <w:rFonts w:cstheme="minorHAnsi"/>
                <w:sz w:val="18"/>
                <w:szCs w:val="18"/>
              </w:rPr>
              <w:t xml:space="preserve"> TA answer: "If we selectively ignore </w:t>
            </w:r>
            <w:proofErr w:type="spellStart"/>
            <w:r w:rsidRPr="00017152">
              <w:rPr>
                <w:rFonts w:cstheme="minorHAnsi"/>
                <w:sz w:val="18"/>
                <w:szCs w:val="18"/>
              </w:rPr>
              <w:t>Coppergrove</w:t>
            </w:r>
            <w:proofErr w:type="spellEnd"/>
            <w:r w:rsidRPr="00017152">
              <w:rPr>
                <w:rFonts w:cstheme="minorHAnsi"/>
                <w:sz w:val="18"/>
                <w:szCs w:val="18"/>
              </w:rPr>
              <w:t xml:space="preserve"> we will be cherry-picking data. You could call this selection bias as well. This will lead us to potentially find a ‘significant’ result by ignoring the variability of the other site. Essentially we’re performing multiple tests and only keeping the one result that gives us a low p-value. You could call this p-hacking. The main consequence is an increased risk of Type 1 error." Is my answer correct</w:t>
            </w:r>
            <w:r w:rsidRPr="00017152">
              <w:rPr>
                <w:rFonts w:cstheme="minorHAnsi"/>
                <w:sz w:val="18"/>
                <w:szCs w:val="18"/>
              </w:rPr>
              <w:t>?</w:t>
            </w:r>
          </w:p>
        </w:tc>
        <w:tc>
          <w:tcPr>
            <w:tcW w:w="5386" w:type="dxa"/>
          </w:tcPr>
          <w:p w:rsidR="00017152" w:rsidRPr="00017152" w:rsidRDefault="00017152" w:rsidP="00017152">
            <w:pPr>
              <w:rPr>
                <w:rFonts w:cstheme="minorHAnsi"/>
                <w:sz w:val="18"/>
                <w:szCs w:val="18"/>
              </w:rPr>
            </w:pPr>
            <w:r w:rsidRPr="00017152">
              <w:rPr>
                <w:rFonts w:cstheme="minorHAnsi"/>
                <w:sz w:val="18"/>
                <w:szCs w:val="18"/>
              </w:rPr>
              <w:t xml:space="preserve">GDP </w:t>
            </w:r>
            <w:proofErr w:type="spellStart"/>
            <w:r w:rsidRPr="00017152">
              <w:rPr>
                <w:rFonts w:cstheme="minorHAnsi"/>
                <w:sz w:val="18"/>
                <w:szCs w:val="18"/>
              </w:rPr>
              <w:t>odgovor</w:t>
            </w:r>
            <w:proofErr w:type="spellEnd"/>
          </w:p>
          <w:p w:rsidR="00017152" w:rsidRPr="00017152" w:rsidRDefault="00017152" w:rsidP="00017152">
            <w:pPr>
              <w:rPr>
                <w:rFonts w:cstheme="minorHAnsi"/>
                <w:sz w:val="18"/>
                <w:szCs w:val="18"/>
              </w:rPr>
            </w:pPr>
            <w:r w:rsidRPr="00017152">
              <w:rPr>
                <w:rFonts w:cstheme="minorHAnsi"/>
                <w:sz w:val="18"/>
                <w:szCs w:val="18"/>
              </w:rPr>
              <w:t xml:space="preserve">Your answer touches on the broader principles of statistical validity and avoiding biased analysis but doesn’t directly address the key statistical concerns like </w:t>
            </w:r>
            <w:r w:rsidRPr="00017152">
              <w:rPr>
                <w:rStyle w:val="Emphasis"/>
                <w:rFonts w:cstheme="minorHAnsi"/>
                <w:sz w:val="18"/>
                <w:szCs w:val="18"/>
              </w:rPr>
              <w:t>p-hacking</w:t>
            </w:r>
            <w:r w:rsidRPr="00017152">
              <w:rPr>
                <w:rFonts w:cstheme="minorHAnsi"/>
                <w:sz w:val="18"/>
                <w:szCs w:val="18"/>
              </w:rPr>
              <w:t xml:space="preserve"> or the increased risk of a </w:t>
            </w:r>
            <w:r w:rsidRPr="00017152">
              <w:rPr>
                <w:rStyle w:val="Strong"/>
                <w:rFonts w:cstheme="minorHAnsi"/>
                <w:sz w:val="18"/>
                <w:szCs w:val="18"/>
              </w:rPr>
              <w:t>Type I error</w:t>
            </w:r>
            <w:r w:rsidRPr="00017152">
              <w:rPr>
                <w:rFonts w:cstheme="minorHAnsi"/>
                <w:sz w:val="18"/>
                <w:szCs w:val="18"/>
              </w:rPr>
              <w:t>. The teaching assistant's answer delves into these more specific issues.</w:t>
            </w:r>
          </w:p>
          <w:p w:rsidR="00017152" w:rsidRPr="00017152" w:rsidRDefault="00017152" w:rsidP="00017152">
            <w:pPr>
              <w:outlineLvl w:val="2"/>
              <w:rPr>
                <w:rFonts w:eastAsia="Times New Roman" w:cstheme="minorHAnsi"/>
                <w:b/>
                <w:bCs/>
                <w:sz w:val="18"/>
                <w:szCs w:val="18"/>
              </w:rPr>
            </w:pPr>
            <w:r w:rsidRPr="00017152">
              <w:rPr>
                <w:rFonts w:eastAsia="Times New Roman" w:cstheme="minorHAnsi"/>
                <w:b/>
                <w:bCs/>
                <w:sz w:val="18"/>
                <w:szCs w:val="18"/>
              </w:rPr>
              <w:t>Your Answer:</w:t>
            </w:r>
          </w:p>
          <w:p w:rsidR="00017152" w:rsidRPr="00017152" w:rsidRDefault="00017152" w:rsidP="00017152">
            <w:pPr>
              <w:numPr>
                <w:ilvl w:val="0"/>
                <w:numId w:val="2"/>
              </w:numPr>
              <w:tabs>
                <w:tab w:val="clear" w:pos="720"/>
              </w:tabs>
              <w:ind w:left="457" w:hanging="284"/>
              <w:rPr>
                <w:rFonts w:eastAsia="Times New Roman" w:cstheme="minorHAnsi"/>
                <w:sz w:val="18"/>
                <w:szCs w:val="18"/>
              </w:rPr>
            </w:pPr>
            <w:r w:rsidRPr="00017152">
              <w:rPr>
                <w:rFonts w:eastAsia="Times New Roman" w:cstheme="minorHAnsi"/>
                <w:b/>
                <w:bCs/>
                <w:sz w:val="18"/>
                <w:szCs w:val="18"/>
              </w:rPr>
              <w:t>Strengths:</w:t>
            </w:r>
          </w:p>
          <w:p w:rsidR="00017152" w:rsidRPr="00017152" w:rsidRDefault="00017152" w:rsidP="00017152">
            <w:pPr>
              <w:numPr>
                <w:ilvl w:val="1"/>
                <w:numId w:val="2"/>
              </w:numPr>
              <w:ind w:left="457" w:hanging="284"/>
              <w:rPr>
                <w:rFonts w:eastAsia="Times New Roman" w:cstheme="minorHAnsi"/>
                <w:sz w:val="18"/>
                <w:szCs w:val="18"/>
              </w:rPr>
            </w:pPr>
            <w:r w:rsidRPr="00017152">
              <w:rPr>
                <w:rFonts w:eastAsia="Times New Roman" w:cstheme="minorHAnsi"/>
                <w:sz w:val="18"/>
                <w:szCs w:val="18"/>
              </w:rPr>
              <w:t xml:space="preserve">You correctly highlight that ignoring </w:t>
            </w:r>
            <w:proofErr w:type="spellStart"/>
            <w:r w:rsidRPr="00017152">
              <w:rPr>
                <w:rFonts w:eastAsia="Times New Roman" w:cstheme="minorHAnsi"/>
                <w:sz w:val="18"/>
                <w:szCs w:val="18"/>
              </w:rPr>
              <w:t>Coppergrove</w:t>
            </w:r>
            <w:proofErr w:type="spellEnd"/>
            <w:r w:rsidRPr="00017152">
              <w:rPr>
                <w:rFonts w:eastAsia="Times New Roman" w:cstheme="minorHAnsi"/>
                <w:sz w:val="18"/>
                <w:szCs w:val="18"/>
              </w:rPr>
              <w:t xml:space="preserve"> introduces bias and reduces the robustness of the analysis.</w:t>
            </w:r>
          </w:p>
          <w:p w:rsidR="00017152" w:rsidRPr="00017152" w:rsidRDefault="00017152" w:rsidP="00017152">
            <w:pPr>
              <w:numPr>
                <w:ilvl w:val="1"/>
                <w:numId w:val="2"/>
              </w:numPr>
              <w:ind w:left="457" w:hanging="284"/>
              <w:rPr>
                <w:rFonts w:eastAsia="Times New Roman" w:cstheme="minorHAnsi"/>
                <w:sz w:val="18"/>
                <w:szCs w:val="18"/>
              </w:rPr>
            </w:pPr>
            <w:r w:rsidRPr="00017152">
              <w:rPr>
                <w:rFonts w:eastAsia="Times New Roman" w:cstheme="minorHAnsi"/>
                <w:sz w:val="18"/>
                <w:szCs w:val="18"/>
              </w:rPr>
              <w:t>You also acknowledge the importance of considering all available data to ensure accurate conclusions.</w:t>
            </w:r>
          </w:p>
          <w:p w:rsidR="00017152" w:rsidRPr="00017152" w:rsidRDefault="00017152" w:rsidP="00017152">
            <w:pPr>
              <w:numPr>
                <w:ilvl w:val="0"/>
                <w:numId w:val="2"/>
              </w:numPr>
              <w:tabs>
                <w:tab w:val="clear" w:pos="720"/>
              </w:tabs>
              <w:ind w:left="457" w:hanging="284"/>
              <w:rPr>
                <w:rFonts w:eastAsia="Times New Roman" w:cstheme="minorHAnsi"/>
                <w:sz w:val="18"/>
                <w:szCs w:val="18"/>
              </w:rPr>
            </w:pPr>
            <w:r w:rsidRPr="00017152">
              <w:rPr>
                <w:rFonts w:eastAsia="Times New Roman" w:cstheme="minorHAnsi"/>
                <w:b/>
                <w:bCs/>
                <w:sz w:val="18"/>
                <w:szCs w:val="18"/>
              </w:rPr>
              <w:t>Weaknesses:</w:t>
            </w:r>
          </w:p>
          <w:p w:rsidR="00017152" w:rsidRPr="00017152" w:rsidRDefault="00017152" w:rsidP="00017152">
            <w:pPr>
              <w:numPr>
                <w:ilvl w:val="1"/>
                <w:numId w:val="2"/>
              </w:numPr>
              <w:ind w:left="457" w:hanging="284"/>
              <w:rPr>
                <w:rFonts w:eastAsia="Times New Roman" w:cstheme="minorHAnsi"/>
                <w:sz w:val="18"/>
                <w:szCs w:val="18"/>
              </w:rPr>
            </w:pPr>
            <w:r w:rsidRPr="00017152">
              <w:rPr>
                <w:rFonts w:eastAsia="Times New Roman" w:cstheme="minorHAnsi"/>
                <w:sz w:val="18"/>
                <w:szCs w:val="18"/>
              </w:rPr>
              <w:t xml:space="preserve">It doesn’t explicitly explain how ignoring </w:t>
            </w:r>
            <w:proofErr w:type="spellStart"/>
            <w:r w:rsidRPr="00017152">
              <w:rPr>
                <w:rFonts w:eastAsia="Times New Roman" w:cstheme="minorHAnsi"/>
                <w:sz w:val="18"/>
                <w:szCs w:val="18"/>
              </w:rPr>
              <w:t>Coppergrove</w:t>
            </w:r>
            <w:proofErr w:type="spellEnd"/>
            <w:r w:rsidRPr="00017152">
              <w:rPr>
                <w:rFonts w:eastAsia="Times New Roman" w:cstheme="minorHAnsi"/>
                <w:sz w:val="18"/>
                <w:szCs w:val="18"/>
              </w:rPr>
              <w:t xml:space="preserve"> could lead to </w:t>
            </w:r>
            <w:r w:rsidRPr="00017152">
              <w:rPr>
                <w:rFonts w:eastAsia="Times New Roman" w:cstheme="minorHAnsi"/>
                <w:i/>
                <w:iCs/>
                <w:sz w:val="18"/>
                <w:szCs w:val="18"/>
              </w:rPr>
              <w:t>cherry-picking</w:t>
            </w:r>
            <w:r w:rsidRPr="00017152">
              <w:rPr>
                <w:rFonts w:eastAsia="Times New Roman" w:cstheme="minorHAnsi"/>
                <w:sz w:val="18"/>
                <w:szCs w:val="18"/>
              </w:rPr>
              <w:t xml:space="preserve"> or </w:t>
            </w:r>
            <w:r w:rsidRPr="00017152">
              <w:rPr>
                <w:rFonts w:eastAsia="Times New Roman" w:cstheme="minorHAnsi"/>
                <w:i/>
                <w:iCs/>
                <w:sz w:val="18"/>
                <w:szCs w:val="18"/>
              </w:rPr>
              <w:t>p-hacking</w:t>
            </w:r>
            <w:r w:rsidRPr="00017152">
              <w:rPr>
                <w:rFonts w:eastAsia="Times New Roman" w:cstheme="minorHAnsi"/>
                <w:sz w:val="18"/>
                <w:szCs w:val="18"/>
              </w:rPr>
              <w:t xml:space="preserve"> (selecting subsets of data to achieve a desired result).</w:t>
            </w:r>
          </w:p>
          <w:p w:rsidR="00017152" w:rsidRPr="00017152" w:rsidRDefault="00017152" w:rsidP="00017152">
            <w:pPr>
              <w:numPr>
                <w:ilvl w:val="1"/>
                <w:numId w:val="2"/>
              </w:numPr>
              <w:spacing w:before="100" w:beforeAutospacing="1" w:after="100" w:afterAutospacing="1"/>
              <w:ind w:left="457" w:hanging="284"/>
              <w:rPr>
                <w:rFonts w:eastAsia="Times New Roman" w:cstheme="minorHAnsi"/>
                <w:sz w:val="18"/>
                <w:szCs w:val="18"/>
              </w:rPr>
            </w:pPr>
            <w:r w:rsidRPr="00017152">
              <w:rPr>
                <w:rFonts w:eastAsia="Times New Roman" w:cstheme="minorHAnsi"/>
                <w:sz w:val="18"/>
                <w:szCs w:val="18"/>
              </w:rPr>
              <w:t>You don't mention the risk of inflating the Type I error rate, which is central to the problem.</w:t>
            </w:r>
          </w:p>
        </w:tc>
      </w:tr>
      <w:tr w:rsidR="00017152" w:rsidRPr="00017152" w:rsidTr="00017152">
        <w:tc>
          <w:tcPr>
            <w:tcW w:w="5955" w:type="dxa"/>
          </w:tcPr>
          <w:p w:rsidR="00017152" w:rsidRPr="00017152" w:rsidRDefault="00017152">
            <w:pPr>
              <w:rPr>
                <w:rFonts w:cstheme="minorHAnsi"/>
                <w:sz w:val="18"/>
                <w:szCs w:val="18"/>
              </w:rPr>
            </w:pPr>
          </w:p>
        </w:tc>
        <w:tc>
          <w:tcPr>
            <w:tcW w:w="5386" w:type="dxa"/>
          </w:tcPr>
          <w:p w:rsidR="00017152" w:rsidRPr="00017152" w:rsidRDefault="00017152" w:rsidP="00017152">
            <w:pPr>
              <w:outlineLvl w:val="2"/>
              <w:rPr>
                <w:rFonts w:eastAsia="Times New Roman" w:cstheme="minorHAnsi"/>
                <w:b/>
                <w:bCs/>
                <w:sz w:val="18"/>
                <w:szCs w:val="18"/>
              </w:rPr>
            </w:pPr>
            <w:r w:rsidRPr="00017152">
              <w:rPr>
                <w:rFonts w:eastAsia="Times New Roman" w:cstheme="minorHAnsi"/>
                <w:b/>
                <w:bCs/>
                <w:sz w:val="18"/>
                <w:szCs w:val="18"/>
              </w:rPr>
              <w:t>TA's Answer:</w:t>
            </w:r>
          </w:p>
          <w:p w:rsidR="00017152" w:rsidRPr="00017152" w:rsidRDefault="00017152" w:rsidP="00017152">
            <w:pPr>
              <w:rPr>
                <w:rFonts w:eastAsia="Times New Roman" w:cstheme="minorHAnsi"/>
                <w:sz w:val="18"/>
                <w:szCs w:val="18"/>
              </w:rPr>
            </w:pPr>
            <w:r w:rsidRPr="00017152">
              <w:rPr>
                <w:rFonts w:eastAsia="Times New Roman" w:cstheme="minorHAnsi"/>
                <w:sz w:val="18"/>
                <w:szCs w:val="18"/>
              </w:rPr>
              <w:t>The teaching assistant provides a more targeted statistical critique by:</w:t>
            </w:r>
          </w:p>
          <w:p w:rsidR="00017152" w:rsidRPr="00017152" w:rsidRDefault="00017152" w:rsidP="00017152">
            <w:pPr>
              <w:numPr>
                <w:ilvl w:val="0"/>
                <w:numId w:val="3"/>
              </w:numPr>
              <w:rPr>
                <w:rFonts w:eastAsia="Times New Roman" w:cstheme="minorHAnsi"/>
                <w:sz w:val="18"/>
                <w:szCs w:val="18"/>
              </w:rPr>
            </w:pPr>
            <w:r w:rsidRPr="00017152">
              <w:rPr>
                <w:rFonts w:eastAsia="Times New Roman" w:cstheme="minorHAnsi"/>
                <w:sz w:val="18"/>
                <w:szCs w:val="18"/>
              </w:rPr>
              <w:t xml:space="preserve">Explaining that focusing only on </w:t>
            </w:r>
            <w:proofErr w:type="spellStart"/>
            <w:r w:rsidRPr="00017152">
              <w:rPr>
                <w:rFonts w:eastAsia="Times New Roman" w:cstheme="minorHAnsi"/>
                <w:sz w:val="18"/>
                <w:szCs w:val="18"/>
              </w:rPr>
              <w:t>Alderwood</w:t>
            </w:r>
            <w:proofErr w:type="spellEnd"/>
            <w:r w:rsidRPr="00017152">
              <w:rPr>
                <w:rFonts w:eastAsia="Times New Roman" w:cstheme="minorHAnsi"/>
                <w:sz w:val="18"/>
                <w:szCs w:val="18"/>
              </w:rPr>
              <w:t xml:space="preserve"> and </w:t>
            </w:r>
            <w:proofErr w:type="spellStart"/>
            <w:r w:rsidRPr="00017152">
              <w:rPr>
                <w:rFonts w:eastAsia="Times New Roman" w:cstheme="minorHAnsi"/>
                <w:sz w:val="18"/>
                <w:szCs w:val="18"/>
              </w:rPr>
              <w:t>Brentwick</w:t>
            </w:r>
            <w:proofErr w:type="spellEnd"/>
            <w:r w:rsidRPr="00017152">
              <w:rPr>
                <w:rFonts w:eastAsia="Times New Roman" w:cstheme="minorHAnsi"/>
                <w:sz w:val="18"/>
                <w:szCs w:val="18"/>
              </w:rPr>
              <w:t xml:space="preserve"> could be s</w:t>
            </w:r>
            <w:bookmarkStart w:id="0" w:name="_GoBack"/>
            <w:bookmarkEnd w:id="0"/>
            <w:r w:rsidRPr="00017152">
              <w:rPr>
                <w:rFonts w:eastAsia="Times New Roman" w:cstheme="minorHAnsi"/>
                <w:sz w:val="18"/>
                <w:szCs w:val="18"/>
              </w:rPr>
              <w:t xml:space="preserve">een as </w:t>
            </w:r>
            <w:r w:rsidRPr="00017152">
              <w:rPr>
                <w:rFonts w:eastAsia="Times New Roman" w:cstheme="minorHAnsi"/>
                <w:i/>
                <w:iCs/>
                <w:sz w:val="18"/>
                <w:szCs w:val="18"/>
              </w:rPr>
              <w:t>cherry-picking</w:t>
            </w:r>
            <w:r w:rsidRPr="00017152">
              <w:rPr>
                <w:rFonts w:eastAsia="Times New Roman" w:cstheme="minorHAnsi"/>
                <w:sz w:val="18"/>
                <w:szCs w:val="18"/>
              </w:rPr>
              <w:t xml:space="preserve"> data, introducing </w:t>
            </w:r>
            <w:r w:rsidRPr="00017152">
              <w:rPr>
                <w:rFonts w:eastAsia="Times New Roman" w:cstheme="minorHAnsi"/>
                <w:b/>
                <w:bCs/>
                <w:sz w:val="18"/>
                <w:szCs w:val="18"/>
              </w:rPr>
              <w:t>selection bias</w:t>
            </w:r>
            <w:r w:rsidRPr="00017152">
              <w:rPr>
                <w:rFonts w:eastAsia="Times New Roman" w:cstheme="minorHAnsi"/>
                <w:sz w:val="18"/>
                <w:szCs w:val="18"/>
              </w:rPr>
              <w:t>.</w:t>
            </w:r>
          </w:p>
          <w:p w:rsidR="00017152" w:rsidRPr="00017152" w:rsidRDefault="00017152" w:rsidP="00017152">
            <w:pPr>
              <w:numPr>
                <w:ilvl w:val="0"/>
                <w:numId w:val="3"/>
              </w:numPr>
              <w:rPr>
                <w:rFonts w:eastAsia="Times New Roman" w:cstheme="minorHAnsi"/>
                <w:sz w:val="18"/>
                <w:szCs w:val="18"/>
              </w:rPr>
            </w:pPr>
            <w:r w:rsidRPr="00017152">
              <w:rPr>
                <w:rFonts w:eastAsia="Times New Roman" w:cstheme="minorHAnsi"/>
                <w:sz w:val="18"/>
                <w:szCs w:val="18"/>
              </w:rPr>
              <w:t xml:space="preserve">Highlighting that ignoring variability from </w:t>
            </w:r>
            <w:proofErr w:type="spellStart"/>
            <w:r w:rsidRPr="00017152">
              <w:rPr>
                <w:rFonts w:eastAsia="Times New Roman" w:cstheme="minorHAnsi"/>
                <w:sz w:val="18"/>
                <w:szCs w:val="18"/>
              </w:rPr>
              <w:t>Coppergrove</w:t>
            </w:r>
            <w:proofErr w:type="spellEnd"/>
            <w:r w:rsidRPr="00017152">
              <w:rPr>
                <w:rFonts w:eastAsia="Times New Roman" w:cstheme="minorHAnsi"/>
                <w:sz w:val="18"/>
                <w:szCs w:val="18"/>
              </w:rPr>
              <w:t xml:space="preserve"> can lead to misleadingly low p-values (a form of </w:t>
            </w:r>
            <w:r w:rsidRPr="00017152">
              <w:rPr>
                <w:rFonts w:eastAsia="Times New Roman" w:cstheme="minorHAnsi"/>
                <w:b/>
                <w:bCs/>
                <w:sz w:val="18"/>
                <w:szCs w:val="18"/>
              </w:rPr>
              <w:t>p-hacking</w:t>
            </w:r>
            <w:r w:rsidRPr="00017152">
              <w:rPr>
                <w:rFonts w:eastAsia="Times New Roman" w:cstheme="minorHAnsi"/>
                <w:sz w:val="18"/>
                <w:szCs w:val="18"/>
              </w:rPr>
              <w:t>).</w:t>
            </w:r>
          </w:p>
          <w:p w:rsidR="00017152" w:rsidRPr="00017152" w:rsidRDefault="00017152" w:rsidP="00017152">
            <w:pPr>
              <w:numPr>
                <w:ilvl w:val="0"/>
                <w:numId w:val="3"/>
              </w:numPr>
              <w:rPr>
                <w:rFonts w:eastAsia="Times New Roman" w:cstheme="minorHAnsi"/>
                <w:sz w:val="18"/>
                <w:szCs w:val="18"/>
              </w:rPr>
            </w:pPr>
            <w:r w:rsidRPr="00017152">
              <w:rPr>
                <w:rFonts w:eastAsia="Times New Roman" w:cstheme="minorHAnsi"/>
                <w:sz w:val="18"/>
                <w:szCs w:val="18"/>
              </w:rPr>
              <w:t xml:space="preserve">Connecting this behavior to an increased </w:t>
            </w:r>
            <w:r w:rsidRPr="00017152">
              <w:rPr>
                <w:rFonts w:eastAsia="Times New Roman" w:cstheme="minorHAnsi"/>
                <w:b/>
                <w:bCs/>
                <w:sz w:val="18"/>
                <w:szCs w:val="18"/>
              </w:rPr>
              <w:t>Type I error rate</w:t>
            </w:r>
            <w:r w:rsidRPr="00017152">
              <w:rPr>
                <w:rFonts w:eastAsia="Times New Roman" w:cstheme="minorHAnsi"/>
                <w:sz w:val="18"/>
                <w:szCs w:val="18"/>
              </w:rPr>
              <w:t>, where a false positive result is more likely to occur.</w:t>
            </w:r>
          </w:p>
        </w:tc>
      </w:tr>
      <w:tr w:rsidR="00017152" w:rsidRPr="00017152" w:rsidTr="00017152">
        <w:tc>
          <w:tcPr>
            <w:tcW w:w="5955" w:type="dxa"/>
          </w:tcPr>
          <w:p w:rsidR="00017152" w:rsidRPr="00017152" w:rsidRDefault="00017152" w:rsidP="00017152">
            <w:pPr>
              <w:pStyle w:val="Heading3"/>
              <w:rPr>
                <w:rFonts w:asciiTheme="minorHAnsi" w:hAnsiTheme="minorHAnsi" w:cstheme="minorHAnsi"/>
                <w:sz w:val="18"/>
                <w:szCs w:val="18"/>
              </w:rPr>
            </w:pPr>
            <w:r w:rsidRPr="00017152">
              <w:rPr>
                <w:rStyle w:val="Strong"/>
                <w:rFonts w:asciiTheme="minorHAnsi" w:hAnsiTheme="minorHAnsi" w:cstheme="minorHAnsi"/>
                <w:b/>
                <w:bCs/>
                <w:sz w:val="18"/>
                <w:szCs w:val="18"/>
              </w:rPr>
              <w:t>Conclusion:</w:t>
            </w:r>
          </w:p>
          <w:p w:rsidR="00017152" w:rsidRPr="00017152" w:rsidRDefault="00017152" w:rsidP="00017152">
            <w:pPr>
              <w:pStyle w:val="NormalWeb"/>
              <w:rPr>
                <w:rFonts w:asciiTheme="minorHAnsi" w:hAnsiTheme="minorHAnsi" w:cstheme="minorHAnsi"/>
                <w:sz w:val="18"/>
                <w:szCs w:val="18"/>
              </w:rPr>
            </w:pPr>
            <w:r w:rsidRPr="00017152">
              <w:rPr>
                <w:rFonts w:asciiTheme="minorHAnsi" w:hAnsiTheme="minorHAnsi" w:cstheme="minorHAnsi"/>
                <w:sz w:val="18"/>
                <w:szCs w:val="18"/>
              </w:rPr>
              <w:t>Your answer is correct in its general principles but could be improved by including the specific risks of p-hacking and inflated Type I errors, as the TA did. To combine the strengths of both responses, you might revise your answer as follows:</w:t>
            </w:r>
          </w:p>
          <w:p w:rsidR="00017152" w:rsidRPr="00017152" w:rsidRDefault="00017152">
            <w:pPr>
              <w:rPr>
                <w:rFonts w:cstheme="minorHAnsi"/>
                <w:sz w:val="18"/>
                <w:szCs w:val="18"/>
              </w:rPr>
            </w:pPr>
          </w:p>
        </w:tc>
        <w:tc>
          <w:tcPr>
            <w:tcW w:w="5386" w:type="dxa"/>
          </w:tcPr>
          <w:p w:rsidR="00017152" w:rsidRPr="00017152" w:rsidRDefault="00017152">
            <w:pPr>
              <w:rPr>
                <w:rFonts w:cstheme="minorHAnsi"/>
                <w:sz w:val="18"/>
                <w:szCs w:val="18"/>
              </w:rPr>
            </w:pPr>
            <w:r w:rsidRPr="00017152">
              <w:rPr>
                <w:rStyle w:val="Strong"/>
                <w:rFonts w:cstheme="minorHAnsi"/>
                <w:sz w:val="18"/>
                <w:szCs w:val="18"/>
              </w:rPr>
              <w:t>Revised Answer:</w:t>
            </w:r>
            <w:r w:rsidRPr="00017152">
              <w:rPr>
                <w:rFonts w:cstheme="minorHAnsi"/>
                <w:sz w:val="18"/>
                <w:szCs w:val="18"/>
              </w:rPr>
              <w:t xml:space="preserve"> Focusing only on </w:t>
            </w:r>
            <w:proofErr w:type="spellStart"/>
            <w:r w:rsidRPr="00017152">
              <w:rPr>
                <w:rFonts w:cstheme="minorHAnsi"/>
                <w:sz w:val="18"/>
                <w:szCs w:val="18"/>
              </w:rPr>
              <w:t>Alderwood</w:t>
            </w:r>
            <w:proofErr w:type="spellEnd"/>
            <w:r w:rsidRPr="00017152">
              <w:rPr>
                <w:rFonts w:cstheme="minorHAnsi"/>
                <w:sz w:val="18"/>
                <w:szCs w:val="18"/>
              </w:rPr>
              <w:t xml:space="preserve"> and </w:t>
            </w:r>
            <w:proofErr w:type="spellStart"/>
            <w:r w:rsidRPr="00017152">
              <w:rPr>
                <w:rFonts w:cstheme="minorHAnsi"/>
                <w:sz w:val="18"/>
                <w:szCs w:val="18"/>
              </w:rPr>
              <w:t>Brentwick</w:t>
            </w:r>
            <w:proofErr w:type="spellEnd"/>
            <w:r w:rsidRPr="00017152">
              <w:rPr>
                <w:rFonts w:cstheme="minorHAnsi"/>
                <w:sz w:val="18"/>
                <w:szCs w:val="18"/>
              </w:rPr>
              <w:t xml:space="preserve"> while ignoring </w:t>
            </w:r>
            <w:proofErr w:type="spellStart"/>
            <w:r w:rsidRPr="00017152">
              <w:rPr>
                <w:rFonts w:cstheme="minorHAnsi"/>
                <w:sz w:val="18"/>
                <w:szCs w:val="18"/>
              </w:rPr>
              <w:t>Coppergrove</w:t>
            </w:r>
            <w:proofErr w:type="spellEnd"/>
            <w:r w:rsidRPr="00017152">
              <w:rPr>
                <w:rFonts w:cstheme="minorHAnsi"/>
                <w:sz w:val="18"/>
                <w:szCs w:val="18"/>
              </w:rPr>
              <w:t xml:space="preserve"> introduces bias by selectively excluding data, which could distort the analysis. This is effectively </w:t>
            </w:r>
            <w:r w:rsidRPr="00017152">
              <w:rPr>
                <w:rStyle w:val="Emphasis"/>
                <w:rFonts w:cstheme="minorHAnsi"/>
                <w:sz w:val="18"/>
                <w:szCs w:val="18"/>
              </w:rPr>
              <w:t>cherry-picking</w:t>
            </w:r>
            <w:r w:rsidRPr="00017152">
              <w:rPr>
                <w:rFonts w:cstheme="minorHAnsi"/>
                <w:sz w:val="18"/>
                <w:szCs w:val="18"/>
              </w:rPr>
              <w:t xml:space="preserve"> or a form of </w:t>
            </w:r>
            <w:r w:rsidRPr="00017152">
              <w:rPr>
                <w:rStyle w:val="Strong"/>
                <w:rFonts w:cstheme="minorHAnsi"/>
                <w:sz w:val="18"/>
                <w:szCs w:val="18"/>
              </w:rPr>
              <w:t>selection bias</w:t>
            </w:r>
            <w:r w:rsidRPr="00017152">
              <w:rPr>
                <w:rFonts w:cstheme="minorHAnsi"/>
                <w:sz w:val="18"/>
                <w:szCs w:val="18"/>
              </w:rPr>
              <w:t xml:space="preserve">. By ignoring </w:t>
            </w:r>
            <w:proofErr w:type="spellStart"/>
            <w:r w:rsidRPr="00017152">
              <w:rPr>
                <w:rFonts w:cstheme="minorHAnsi"/>
                <w:sz w:val="18"/>
                <w:szCs w:val="18"/>
              </w:rPr>
              <w:t>Coppergrove's</w:t>
            </w:r>
            <w:proofErr w:type="spellEnd"/>
            <w:r w:rsidRPr="00017152">
              <w:rPr>
                <w:rFonts w:cstheme="minorHAnsi"/>
                <w:sz w:val="18"/>
                <w:szCs w:val="18"/>
              </w:rPr>
              <w:t xml:space="preserve"> variability, we risk drawing conclusions based on incomplete evidence, which increases the likelihood of a misleadingly low p-value. This behavior, known as </w:t>
            </w:r>
            <w:r w:rsidRPr="00017152">
              <w:rPr>
                <w:rStyle w:val="Strong"/>
                <w:rFonts w:cstheme="minorHAnsi"/>
                <w:sz w:val="18"/>
                <w:szCs w:val="18"/>
              </w:rPr>
              <w:t>p-hacking</w:t>
            </w:r>
            <w:r w:rsidRPr="00017152">
              <w:rPr>
                <w:rFonts w:cstheme="minorHAnsi"/>
                <w:sz w:val="18"/>
                <w:szCs w:val="18"/>
              </w:rPr>
              <w:t xml:space="preserve">, inflates the risk of a </w:t>
            </w:r>
            <w:r w:rsidRPr="00017152">
              <w:rPr>
                <w:rStyle w:val="Strong"/>
                <w:rFonts w:cstheme="minorHAnsi"/>
                <w:sz w:val="18"/>
                <w:szCs w:val="18"/>
              </w:rPr>
              <w:t>Type I error</w:t>
            </w:r>
            <w:r w:rsidRPr="00017152">
              <w:rPr>
                <w:rFonts w:cstheme="minorHAnsi"/>
                <w:sz w:val="18"/>
                <w:szCs w:val="18"/>
              </w:rPr>
              <w:t>, leading to false positives. To ensure robust and accurate results, it is critical to analyze all three manufacturers together to account for variability across all data.</w:t>
            </w:r>
          </w:p>
        </w:tc>
      </w:tr>
      <w:tr w:rsidR="00017152" w:rsidRPr="00017152" w:rsidTr="00017152">
        <w:tc>
          <w:tcPr>
            <w:tcW w:w="5955" w:type="dxa"/>
          </w:tcPr>
          <w:p w:rsidR="00017152" w:rsidRPr="00017152" w:rsidRDefault="00017152">
            <w:pPr>
              <w:rPr>
                <w:rFonts w:cstheme="minorHAnsi"/>
                <w:sz w:val="18"/>
                <w:szCs w:val="18"/>
              </w:rPr>
            </w:pPr>
          </w:p>
        </w:tc>
        <w:tc>
          <w:tcPr>
            <w:tcW w:w="5386" w:type="dxa"/>
          </w:tcPr>
          <w:p w:rsidR="00017152" w:rsidRPr="00017152" w:rsidRDefault="00017152">
            <w:pPr>
              <w:rPr>
                <w:rFonts w:cstheme="minorHAnsi"/>
                <w:sz w:val="18"/>
                <w:szCs w:val="18"/>
              </w:rPr>
            </w:pPr>
          </w:p>
        </w:tc>
      </w:tr>
    </w:tbl>
    <w:p w:rsidR="00017152" w:rsidRPr="00017152" w:rsidRDefault="00017152">
      <w:pPr>
        <w:rPr>
          <w:rFonts w:cstheme="minorHAnsi"/>
          <w:sz w:val="18"/>
          <w:szCs w:val="18"/>
        </w:rPr>
      </w:pPr>
    </w:p>
    <w:p w:rsidR="00017152" w:rsidRPr="00017152" w:rsidRDefault="00017152" w:rsidP="00017152">
      <w:pPr>
        <w:pStyle w:val="ListParagraph"/>
        <w:rPr>
          <w:rFonts w:cstheme="minorHAnsi"/>
          <w:sz w:val="18"/>
          <w:szCs w:val="18"/>
        </w:rPr>
      </w:pPr>
    </w:p>
    <w:sectPr w:rsidR="00017152" w:rsidRPr="00017152" w:rsidSect="00017152">
      <w:pgSz w:w="12240" w:h="15840"/>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7020"/>
    <w:multiLevelType w:val="multilevel"/>
    <w:tmpl w:val="BA3894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59E2DEE"/>
    <w:multiLevelType w:val="hybridMultilevel"/>
    <w:tmpl w:val="118A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C6BD1"/>
    <w:multiLevelType w:val="multilevel"/>
    <w:tmpl w:val="08FE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52"/>
    <w:rsid w:val="00017152"/>
    <w:rsid w:val="003B6FAA"/>
    <w:rsid w:val="00C62C43"/>
    <w:rsid w:val="00DB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8CD4"/>
  <w15:chartTrackingRefBased/>
  <w15:docId w15:val="{CFDB9AF7-DC87-46DC-89EB-CA6196DF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715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152"/>
    <w:pPr>
      <w:ind w:left="720"/>
      <w:contextualSpacing/>
    </w:pPr>
  </w:style>
  <w:style w:type="table" w:styleId="TableGrid">
    <w:name w:val="Table Grid"/>
    <w:basedOn w:val="TableNormal"/>
    <w:uiPriority w:val="39"/>
    <w:rsid w:val="00017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17152"/>
    <w:rPr>
      <w:i/>
      <w:iCs/>
    </w:rPr>
  </w:style>
  <w:style w:type="character" w:styleId="Strong">
    <w:name w:val="Strong"/>
    <w:basedOn w:val="DefaultParagraphFont"/>
    <w:uiPriority w:val="22"/>
    <w:qFormat/>
    <w:rsid w:val="00017152"/>
    <w:rPr>
      <w:b/>
      <w:bCs/>
    </w:rPr>
  </w:style>
  <w:style w:type="character" w:customStyle="1" w:styleId="Heading3Char">
    <w:name w:val="Heading 3 Char"/>
    <w:basedOn w:val="DefaultParagraphFont"/>
    <w:link w:val="Heading3"/>
    <w:uiPriority w:val="9"/>
    <w:rsid w:val="000171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15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501369">
      <w:bodyDiv w:val="1"/>
      <w:marLeft w:val="0"/>
      <w:marRight w:val="0"/>
      <w:marTop w:val="0"/>
      <w:marBottom w:val="0"/>
      <w:divBdr>
        <w:top w:val="none" w:sz="0" w:space="0" w:color="auto"/>
        <w:left w:val="none" w:sz="0" w:space="0" w:color="auto"/>
        <w:bottom w:val="none" w:sz="0" w:space="0" w:color="auto"/>
        <w:right w:val="none" w:sz="0" w:space="0" w:color="auto"/>
      </w:divBdr>
    </w:div>
    <w:div w:id="1044061371">
      <w:bodyDiv w:val="1"/>
      <w:marLeft w:val="0"/>
      <w:marRight w:val="0"/>
      <w:marTop w:val="0"/>
      <w:marBottom w:val="0"/>
      <w:divBdr>
        <w:top w:val="none" w:sz="0" w:space="0" w:color="auto"/>
        <w:left w:val="none" w:sz="0" w:space="0" w:color="auto"/>
        <w:bottom w:val="none" w:sz="0" w:space="0" w:color="auto"/>
        <w:right w:val="none" w:sz="0" w:space="0" w:color="auto"/>
      </w:divBdr>
    </w:div>
    <w:div w:id="15484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2024-12-06T19:17:00Z</dcterms:created>
  <dcterms:modified xsi:type="dcterms:W3CDTF">2024-12-06T19:29:00Z</dcterms:modified>
</cp:coreProperties>
</file>