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087F" w14:textId="3503101C" w:rsidR="00411024" w:rsidRPr="00F6033A" w:rsidRDefault="003F6250">
      <w:pPr>
        <w:rPr>
          <w:b/>
          <w:bCs/>
          <w:sz w:val="28"/>
          <w:szCs w:val="28"/>
        </w:rPr>
      </w:pPr>
      <w:r w:rsidRPr="00F6033A">
        <w:rPr>
          <w:b/>
          <w:bCs/>
          <w:sz w:val="28"/>
          <w:szCs w:val="28"/>
        </w:rPr>
        <w:t>Táblázatkészítés és formázás feladat</w:t>
      </w:r>
      <w:r w:rsidR="00F6033A" w:rsidRPr="00F6033A">
        <w:rPr>
          <w:b/>
          <w:bCs/>
          <w:sz w:val="28"/>
          <w:szCs w:val="28"/>
        </w:rPr>
        <w:t xml:space="preserve"> - hosszmértékek</w:t>
      </w:r>
    </w:p>
    <w:p w14:paraId="0ECB62C2" w14:textId="1339D5D6" w:rsidR="003F6250" w:rsidRDefault="003F6250">
      <w:r>
        <w:t xml:space="preserve">Készítse el az alábbi </w:t>
      </w:r>
      <w:r w:rsidR="00F6033A">
        <w:t>táblázatot a leírás és a minta alapján!</w:t>
      </w:r>
    </w:p>
    <w:p w14:paraId="2CCD30DC" w14:textId="3AE2E389" w:rsidR="00F6033A" w:rsidRDefault="00F6033A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 xml:space="preserve">A táblázat </w:t>
      </w:r>
      <w:r w:rsidR="008D07C8">
        <w:t>fej-, törzs és láb</w:t>
      </w:r>
      <w:r>
        <w:t>részekből álljon és legyen egy címe a táblázatnak!</w:t>
      </w:r>
    </w:p>
    <w:p w14:paraId="2D3FDAA2" w14:textId="7D81F338" w:rsidR="008D07C8" w:rsidRDefault="008D07C8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 xml:space="preserve">A táblázat háttérszíne </w:t>
      </w:r>
      <w:proofErr w:type="gramStart"/>
      <w:r w:rsidRPr="008D07C8">
        <w:rPr>
          <w:b/>
          <w:bCs/>
        </w:rPr>
        <w:t>RGB(</w:t>
      </w:r>
      <w:proofErr w:type="gramEnd"/>
      <w:r w:rsidRPr="008D07C8">
        <w:rPr>
          <w:b/>
          <w:bCs/>
        </w:rPr>
        <w:t>185,183,182) világos szürke</w:t>
      </w:r>
      <w:r>
        <w:t xml:space="preserve"> színű, szélessége a megjeleníthető felület szélességének 45%-a, minden oszlop egyforma szélességű.</w:t>
      </w:r>
    </w:p>
    <w:p w14:paraId="7D5C94EA" w14:textId="2BC9CD6A" w:rsidR="008D07C8" w:rsidRDefault="008D07C8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 xml:space="preserve">A fejrész sor és oszlop illetve a táblázat címe fehér betűkkel, </w:t>
      </w:r>
      <w:proofErr w:type="gramStart"/>
      <w:r w:rsidRPr="008D07C8">
        <w:rPr>
          <w:b/>
          <w:bCs/>
        </w:rPr>
        <w:t>RGB(</w:t>
      </w:r>
      <w:proofErr w:type="gramEnd"/>
      <w:r w:rsidRPr="008D07C8">
        <w:rPr>
          <w:b/>
          <w:bCs/>
        </w:rPr>
        <w:t>56,56,56) sötétszürke</w:t>
      </w:r>
      <w:r>
        <w:t xml:space="preserve"> háttérrel formázott. A fejléccellák nagybetűs stílusúak.</w:t>
      </w:r>
    </w:p>
    <w:p w14:paraId="264D87AE" w14:textId="362FE762" w:rsidR="00F6033A" w:rsidRDefault="00F6033A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 xml:space="preserve">A </w:t>
      </w:r>
      <w:r w:rsidR="008D07C8">
        <w:t xml:space="preserve">táblázat </w:t>
      </w:r>
      <w:r>
        <w:t>cím</w:t>
      </w:r>
      <w:r w:rsidR="008D07C8">
        <w:t xml:space="preserve">e </w:t>
      </w:r>
      <w:r>
        <w:t xml:space="preserve">középre igazított, </w:t>
      </w:r>
      <w:r w:rsidR="008D07C8">
        <w:t>kiskapitális stílusú, 30px betűméretű. Továbbá pontozott stílusú 3px vastag világosszürke színű szegélye van, amely bal alul és jobb fent lekerekített 15px mértékben. A cím szövege és a szegély távolsága fent és lent 5px. A címnek 10px eltartása van a táblázat szegélyétől.</w:t>
      </w:r>
    </w:p>
    <w:p w14:paraId="66CC6A19" w14:textId="26B67BFB" w:rsidR="008D07C8" w:rsidRDefault="008D07C8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>Minden cellának és a táblázatnak is van 10px belső margója, illetve 2px folytonos vonalú sötétszürke színű szegélye. Oldja meg, hogy az első fejlécoszlop balra igazított legyen!</w:t>
      </w:r>
    </w:p>
    <w:p w14:paraId="41BF16F6" w14:textId="60410731" w:rsidR="001024E2" w:rsidRDefault="001024E2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 xml:space="preserve">A fejrész sorában lévő cellák szövegei piros színből indulva egyre világosodó árnyalatúak. Hivatkozzon </w:t>
      </w:r>
      <w:proofErr w:type="spellStart"/>
      <w:r w:rsidR="0027692A">
        <w:t>pszeudo</w:t>
      </w:r>
      <w:proofErr w:type="spellEnd"/>
      <w:r w:rsidR="0027692A">
        <w:t>-szelektorral</w:t>
      </w:r>
      <w:r>
        <w:t xml:space="preserve"> ezekre a cellákra</w:t>
      </w:r>
      <w:r w:rsidR="0027692A">
        <w:t>!</w:t>
      </w:r>
    </w:p>
    <w:p w14:paraId="39BDD5AB" w14:textId="0C723AB8" w:rsidR="0027692A" w:rsidRDefault="0027692A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>A táblázat lábrészében lévő cellákra ne legyen érvényes a szegélybeállítás!</w:t>
      </w:r>
    </w:p>
    <w:p w14:paraId="15435B3F" w14:textId="28732DA6" w:rsidR="0027692A" w:rsidRDefault="0027692A" w:rsidP="0027692A">
      <w:pPr>
        <w:pStyle w:val="Listaszerbekezds"/>
        <w:numPr>
          <w:ilvl w:val="0"/>
          <w:numId w:val="2"/>
        </w:numPr>
        <w:ind w:left="714" w:hanging="357"/>
        <w:contextualSpacing w:val="0"/>
        <w:jc w:val="both"/>
      </w:pPr>
      <w:r>
        <w:t>Ha a táblázat testrészében lévő cellák fölé visszük az egeret, akkor legyen a cellák háttérszíne sötétszürke, a betűszín fehér!</w:t>
      </w:r>
    </w:p>
    <w:p w14:paraId="589AECC2" w14:textId="5CB584E5" w:rsidR="00587046" w:rsidRPr="00F6033A" w:rsidRDefault="00587046">
      <w:pPr>
        <w:rPr>
          <w:b/>
          <w:bCs/>
          <w:i/>
          <w:iCs/>
        </w:rPr>
      </w:pPr>
      <w:r w:rsidRPr="00F6033A">
        <w:rPr>
          <w:b/>
          <w:bCs/>
          <w:i/>
          <w:iCs/>
        </w:rPr>
        <w:t>Minta:</w:t>
      </w:r>
    </w:p>
    <w:p w14:paraId="3AB8289F" w14:textId="518DE287" w:rsidR="00587046" w:rsidRDefault="00587046">
      <w:r>
        <w:rPr>
          <w:noProof/>
        </w:rPr>
        <w:drawing>
          <wp:inline distT="0" distB="0" distL="0" distR="0" wp14:anchorId="298C3EC8" wp14:editId="5FCA6075">
            <wp:extent cx="5400000" cy="277083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583" w14:textId="0C1AE760" w:rsidR="00F6033A" w:rsidRDefault="00F6033A">
      <w:r>
        <w:rPr>
          <w:noProof/>
        </w:rPr>
        <w:drawing>
          <wp:inline distT="0" distB="0" distL="0" distR="0" wp14:anchorId="7F2B0A7D" wp14:editId="5448DC00">
            <wp:extent cx="5400000" cy="276726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A50" w14:textId="77777777" w:rsidR="0027692A" w:rsidRDefault="0027692A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A393A41" w14:textId="0A2CD8A6" w:rsidR="003F6250" w:rsidRPr="00F6033A" w:rsidRDefault="003F6250">
      <w:pPr>
        <w:rPr>
          <w:b/>
          <w:bCs/>
          <w:i/>
          <w:iCs/>
        </w:rPr>
      </w:pPr>
      <w:r w:rsidRPr="00F6033A">
        <w:rPr>
          <w:b/>
          <w:bCs/>
          <w:i/>
          <w:iCs/>
        </w:rPr>
        <w:lastRenderedPageBreak/>
        <w:t>Forrásadatok: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6250" w:rsidRPr="00411024" w14:paraId="005A0081" w14:textId="77777777" w:rsidTr="000275C1">
        <w:tc>
          <w:tcPr>
            <w:tcW w:w="90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33F22" w14:textId="77777777" w:rsidR="003F6250" w:rsidRPr="00411024" w:rsidRDefault="003F6250" w:rsidP="000275C1">
            <w:r w:rsidRPr="00411024">
              <w:t>Ízelítő az angolszász hosszmértékekből</w:t>
            </w:r>
          </w:p>
        </w:tc>
      </w:tr>
      <w:tr w:rsidR="003F6250" w:rsidRPr="00411024" w14:paraId="1826BF2A" w14:textId="77777777" w:rsidTr="000275C1">
        <w:tc>
          <w:tcPr>
            <w:tcW w:w="2265" w:type="dxa"/>
            <w:tcBorders>
              <w:top w:val="single" w:sz="4" w:space="0" w:color="auto"/>
            </w:tcBorders>
          </w:tcPr>
          <w:p w14:paraId="17D1FFCD" w14:textId="77777777" w:rsidR="003F6250" w:rsidRPr="00411024" w:rsidRDefault="003F6250" w:rsidP="000275C1">
            <w:r w:rsidRPr="00411024">
              <w:t xml:space="preserve">angol elnevezés 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E4F1205" w14:textId="77777777" w:rsidR="003F6250" w:rsidRPr="00411024" w:rsidRDefault="003F6250" w:rsidP="000275C1">
            <w:r w:rsidRPr="00411024">
              <w:t xml:space="preserve">magyar fordítás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A733B03" w14:textId="77777777" w:rsidR="003F6250" w:rsidRPr="00411024" w:rsidRDefault="003F6250" w:rsidP="000275C1">
            <w:r w:rsidRPr="00411024">
              <w:t xml:space="preserve">váltószám 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1ABD567" w14:textId="77777777" w:rsidR="003F6250" w:rsidRPr="00411024" w:rsidRDefault="003F6250" w:rsidP="000275C1">
            <w:r w:rsidRPr="00411024">
              <w:t>metrikusan</w:t>
            </w:r>
          </w:p>
        </w:tc>
      </w:tr>
      <w:tr w:rsidR="003F6250" w:rsidRPr="00411024" w14:paraId="007EF702" w14:textId="77777777" w:rsidTr="000275C1">
        <w:tc>
          <w:tcPr>
            <w:tcW w:w="2265" w:type="dxa"/>
          </w:tcPr>
          <w:p w14:paraId="21807392" w14:textId="77777777" w:rsidR="003F6250" w:rsidRPr="00411024" w:rsidRDefault="003F6250" w:rsidP="000275C1">
            <w:r w:rsidRPr="00411024">
              <w:t xml:space="preserve">inch </w:t>
            </w:r>
          </w:p>
        </w:tc>
        <w:tc>
          <w:tcPr>
            <w:tcW w:w="2265" w:type="dxa"/>
          </w:tcPr>
          <w:p w14:paraId="57DE5C30" w14:textId="77777777" w:rsidR="003F6250" w:rsidRPr="00411024" w:rsidRDefault="003F6250" w:rsidP="000275C1">
            <w:r w:rsidRPr="00411024">
              <w:t xml:space="preserve">hüvelyk </w:t>
            </w:r>
          </w:p>
        </w:tc>
        <w:tc>
          <w:tcPr>
            <w:tcW w:w="2266" w:type="dxa"/>
          </w:tcPr>
          <w:p w14:paraId="08838777" w14:textId="77777777" w:rsidR="003F6250" w:rsidRPr="00411024" w:rsidRDefault="003F6250" w:rsidP="000275C1">
            <w:r w:rsidRPr="00411024">
              <w:t xml:space="preserve">=12 line* </w:t>
            </w:r>
          </w:p>
        </w:tc>
        <w:tc>
          <w:tcPr>
            <w:tcW w:w="2266" w:type="dxa"/>
          </w:tcPr>
          <w:p w14:paraId="38F09488" w14:textId="77777777" w:rsidR="003F6250" w:rsidRPr="00411024" w:rsidRDefault="003F6250" w:rsidP="000275C1">
            <w:r w:rsidRPr="00411024">
              <w:t>=2,54 cm</w:t>
            </w:r>
          </w:p>
        </w:tc>
      </w:tr>
      <w:tr w:rsidR="003F6250" w:rsidRPr="00411024" w14:paraId="1578D4E8" w14:textId="77777777" w:rsidTr="000275C1">
        <w:tc>
          <w:tcPr>
            <w:tcW w:w="2265" w:type="dxa"/>
          </w:tcPr>
          <w:p w14:paraId="21D6B3C9" w14:textId="77777777" w:rsidR="003F6250" w:rsidRPr="00411024" w:rsidRDefault="003F6250" w:rsidP="000275C1">
            <w:proofErr w:type="spellStart"/>
            <w:r w:rsidRPr="00411024">
              <w:t>foot</w:t>
            </w:r>
            <w:proofErr w:type="spellEnd"/>
            <w:r w:rsidRPr="00411024">
              <w:t xml:space="preserve"> </w:t>
            </w:r>
          </w:p>
        </w:tc>
        <w:tc>
          <w:tcPr>
            <w:tcW w:w="2265" w:type="dxa"/>
          </w:tcPr>
          <w:p w14:paraId="44BBF85E" w14:textId="77777777" w:rsidR="003F6250" w:rsidRPr="00411024" w:rsidRDefault="003F6250" w:rsidP="000275C1">
            <w:r w:rsidRPr="00411024">
              <w:t xml:space="preserve">láb </w:t>
            </w:r>
          </w:p>
        </w:tc>
        <w:tc>
          <w:tcPr>
            <w:tcW w:w="2266" w:type="dxa"/>
          </w:tcPr>
          <w:p w14:paraId="7A340506" w14:textId="77777777" w:rsidR="003F6250" w:rsidRPr="00411024" w:rsidRDefault="003F6250" w:rsidP="000275C1">
            <w:r w:rsidRPr="00411024">
              <w:t xml:space="preserve">=12 inch </w:t>
            </w:r>
          </w:p>
        </w:tc>
        <w:tc>
          <w:tcPr>
            <w:tcW w:w="2266" w:type="dxa"/>
          </w:tcPr>
          <w:p w14:paraId="38B1BBA7" w14:textId="77777777" w:rsidR="003F6250" w:rsidRPr="00411024" w:rsidRDefault="003F6250" w:rsidP="000275C1">
            <w:r w:rsidRPr="00411024">
              <w:t>=30,48 cm</w:t>
            </w:r>
          </w:p>
        </w:tc>
      </w:tr>
      <w:tr w:rsidR="003F6250" w:rsidRPr="00411024" w14:paraId="5FB6599E" w14:textId="77777777" w:rsidTr="000275C1">
        <w:tc>
          <w:tcPr>
            <w:tcW w:w="2265" w:type="dxa"/>
          </w:tcPr>
          <w:p w14:paraId="578C7696" w14:textId="77777777" w:rsidR="003F6250" w:rsidRPr="00411024" w:rsidRDefault="003F6250" w:rsidP="000275C1">
            <w:r w:rsidRPr="00411024">
              <w:t xml:space="preserve">yard </w:t>
            </w:r>
          </w:p>
        </w:tc>
        <w:tc>
          <w:tcPr>
            <w:tcW w:w="2265" w:type="dxa"/>
          </w:tcPr>
          <w:p w14:paraId="42AE3C12" w14:textId="77777777" w:rsidR="003F6250" w:rsidRPr="00411024" w:rsidRDefault="003F6250" w:rsidP="000275C1">
            <w:r w:rsidRPr="00411024">
              <w:t xml:space="preserve">rőf </w:t>
            </w:r>
          </w:p>
        </w:tc>
        <w:tc>
          <w:tcPr>
            <w:tcW w:w="2266" w:type="dxa"/>
          </w:tcPr>
          <w:p w14:paraId="314367BD" w14:textId="77777777" w:rsidR="003F6250" w:rsidRPr="00411024" w:rsidRDefault="003F6250" w:rsidP="000275C1">
            <w:r w:rsidRPr="00411024">
              <w:t xml:space="preserve">=3 </w:t>
            </w:r>
            <w:proofErr w:type="spellStart"/>
            <w:r w:rsidRPr="00411024">
              <w:t>foot</w:t>
            </w:r>
            <w:proofErr w:type="spellEnd"/>
            <w:r w:rsidRPr="00411024">
              <w:t xml:space="preserve"> </w:t>
            </w:r>
          </w:p>
        </w:tc>
        <w:tc>
          <w:tcPr>
            <w:tcW w:w="2266" w:type="dxa"/>
          </w:tcPr>
          <w:p w14:paraId="01EF9867" w14:textId="77777777" w:rsidR="003F6250" w:rsidRPr="00411024" w:rsidRDefault="003F6250" w:rsidP="000275C1">
            <w:r w:rsidRPr="00411024">
              <w:t>=91,44 cm</w:t>
            </w:r>
          </w:p>
        </w:tc>
      </w:tr>
      <w:tr w:rsidR="003F6250" w:rsidRPr="00411024" w14:paraId="64946DBD" w14:textId="77777777" w:rsidTr="000275C1">
        <w:tc>
          <w:tcPr>
            <w:tcW w:w="2265" w:type="dxa"/>
          </w:tcPr>
          <w:p w14:paraId="7198F710" w14:textId="77777777" w:rsidR="003F6250" w:rsidRPr="00411024" w:rsidRDefault="003F6250" w:rsidP="000275C1">
            <w:proofErr w:type="spellStart"/>
            <w:r w:rsidRPr="00411024">
              <w:t>pole</w:t>
            </w:r>
            <w:proofErr w:type="spellEnd"/>
            <w:r w:rsidRPr="00411024">
              <w:t xml:space="preserve"> </w:t>
            </w:r>
          </w:p>
        </w:tc>
        <w:tc>
          <w:tcPr>
            <w:tcW w:w="2265" w:type="dxa"/>
          </w:tcPr>
          <w:p w14:paraId="144B0A8A" w14:textId="77777777" w:rsidR="003F6250" w:rsidRPr="00411024" w:rsidRDefault="003F6250" w:rsidP="000275C1">
            <w:r w:rsidRPr="00411024">
              <w:t xml:space="preserve">rúd </w:t>
            </w:r>
          </w:p>
        </w:tc>
        <w:tc>
          <w:tcPr>
            <w:tcW w:w="2266" w:type="dxa"/>
          </w:tcPr>
          <w:p w14:paraId="1DE00F00" w14:textId="77777777" w:rsidR="003F6250" w:rsidRPr="00411024" w:rsidRDefault="003F6250" w:rsidP="000275C1">
            <w:r w:rsidRPr="00411024">
              <w:t xml:space="preserve">=5,5 yard </w:t>
            </w:r>
          </w:p>
        </w:tc>
        <w:tc>
          <w:tcPr>
            <w:tcW w:w="2266" w:type="dxa"/>
          </w:tcPr>
          <w:p w14:paraId="37AC35B0" w14:textId="77777777" w:rsidR="003F6250" w:rsidRPr="00411024" w:rsidRDefault="003F6250" w:rsidP="000275C1">
            <w:r w:rsidRPr="00411024">
              <w:t>=5,03 cm</w:t>
            </w:r>
          </w:p>
        </w:tc>
      </w:tr>
      <w:tr w:rsidR="003F6250" w:rsidRPr="00411024" w14:paraId="49C20941" w14:textId="77777777" w:rsidTr="000275C1">
        <w:tc>
          <w:tcPr>
            <w:tcW w:w="2265" w:type="dxa"/>
          </w:tcPr>
          <w:p w14:paraId="2D42CC78" w14:textId="77777777" w:rsidR="003F6250" w:rsidRPr="00411024" w:rsidRDefault="003F6250" w:rsidP="000275C1">
            <w:proofErr w:type="spellStart"/>
            <w:r w:rsidRPr="00411024">
              <w:t>furlong</w:t>
            </w:r>
            <w:proofErr w:type="spellEnd"/>
            <w:r w:rsidRPr="00411024">
              <w:t xml:space="preserve"> </w:t>
            </w:r>
          </w:p>
        </w:tc>
        <w:tc>
          <w:tcPr>
            <w:tcW w:w="2265" w:type="dxa"/>
          </w:tcPr>
          <w:p w14:paraId="76AAE524" w14:textId="77777777" w:rsidR="003F6250" w:rsidRPr="00411024" w:rsidRDefault="003F6250" w:rsidP="000275C1">
            <w:r w:rsidRPr="00411024">
              <w:t xml:space="preserve">? </w:t>
            </w:r>
          </w:p>
        </w:tc>
        <w:tc>
          <w:tcPr>
            <w:tcW w:w="2266" w:type="dxa"/>
          </w:tcPr>
          <w:p w14:paraId="15259635" w14:textId="77777777" w:rsidR="003F6250" w:rsidRPr="00411024" w:rsidRDefault="003F6250" w:rsidP="000275C1">
            <w:r w:rsidRPr="00411024">
              <w:t xml:space="preserve">=40 </w:t>
            </w:r>
            <w:proofErr w:type="spellStart"/>
            <w:r w:rsidRPr="00411024">
              <w:t>pole</w:t>
            </w:r>
            <w:proofErr w:type="spellEnd"/>
            <w:r w:rsidRPr="00411024">
              <w:t xml:space="preserve"> </w:t>
            </w:r>
          </w:p>
        </w:tc>
        <w:tc>
          <w:tcPr>
            <w:tcW w:w="2266" w:type="dxa"/>
          </w:tcPr>
          <w:p w14:paraId="5E003A1B" w14:textId="77777777" w:rsidR="003F6250" w:rsidRPr="00411024" w:rsidRDefault="003F6250" w:rsidP="000275C1">
            <w:r w:rsidRPr="00411024">
              <w:t>=201,16 cm</w:t>
            </w:r>
          </w:p>
        </w:tc>
      </w:tr>
      <w:tr w:rsidR="003F6250" w:rsidRPr="00411024" w14:paraId="067F8CB4" w14:textId="77777777" w:rsidTr="000275C1">
        <w:tc>
          <w:tcPr>
            <w:tcW w:w="2265" w:type="dxa"/>
          </w:tcPr>
          <w:p w14:paraId="33E9EE96" w14:textId="77777777" w:rsidR="003F6250" w:rsidRPr="00411024" w:rsidRDefault="003F6250" w:rsidP="000275C1">
            <w:proofErr w:type="spellStart"/>
            <w:r w:rsidRPr="00411024">
              <w:t>statute</w:t>
            </w:r>
            <w:proofErr w:type="spellEnd"/>
            <w:r w:rsidRPr="00411024">
              <w:t xml:space="preserve"> </w:t>
            </w:r>
            <w:proofErr w:type="spellStart"/>
            <w:r w:rsidRPr="00411024">
              <w:t>mile</w:t>
            </w:r>
            <w:proofErr w:type="spellEnd"/>
            <w:r w:rsidRPr="00411024">
              <w:t xml:space="preserve"> </w:t>
            </w:r>
          </w:p>
        </w:tc>
        <w:tc>
          <w:tcPr>
            <w:tcW w:w="2265" w:type="dxa"/>
          </w:tcPr>
          <w:p w14:paraId="3072C084" w14:textId="77777777" w:rsidR="003F6250" w:rsidRPr="00411024" w:rsidRDefault="003F6250" w:rsidP="000275C1">
            <w:r w:rsidRPr="00411024">
              <w:t xml:space="preserve">angol / szárazföldi mérföld </w:t>
            </w:r>
          </w:p>
        </w:tc>
        <w:tc>
          <w:tcPr>
            <w:tcW w:w="2266" w:type="dxa"/>
          </w:tcPr>
          <w:p w14:paraId="3D50617E" w14:textId="77777777" w:rsidR="003F6250" w:rsidRPr="00411024" w:rsidRDefault="003F6250" w:rsidP="000275C1">
            <w:r w:rsidRPr="00411024">
              <w:t xml:space="preserve">=8 </w:t>
            </w:r>
            <w:proofErr w:type="spellStart"/>
            <w:r w:rsidRPr="00411024">
              <w:t>furlong</w:t>
            </w:r>
            <w:proofErr w:type="spellEnd"/>
            <w:r w:rsidRPr="00411024">
              <w:t xml:space="preserve"> </w:t>
            </w:r>
          </w:p>
        </w:tc>
        <w:tc>
          <w:tcPr>
            <w:tcW w:w="2266" w:type="dxa"/>
          </w:tcPr>
          <w:p w14:paraId="4FB8FAEF" w14:textId="77777777" w:rsidR="003F6250" w:rsidRPr="00411024" w:rsidRDefault="003F6250" w:rsidP="000275C1">
            <w:r w:rsidRPr="00411024">
              <w:t>=1609,33 m</w:t>
            </w:r>
          </w:p>
        </w:tc>
      </w:tr>
      <w:tr w:rsidR="003F6250" w:rsidRPr="00411024" w14:paraId="12A974F5" w14:textId="77777777" w:rsidTr="000275C1">
        <w:tc>
          <w:tcPr>
            <w:tcW w:w="9062" w:type="dxa"/>
            <w:gridSpan w:val="4"/>
          </w:tcPr>
          <w:p w14:paraId="66457BC0" w14:textId="77777777" w:rsidR="003F6250" w:rsidRPr="00411024" w:rsidRDefault="003F6250" w:rsidP="000275C1">
            <w:r>
              <w:t>* egyes források 10-es váltószámot adnak meg</w:t>
            </w:r>
          </w:p>
        </w:tc>
      </w:tr>
    </w:tbl>
    <w:p w14:paraId="5CFEB422" w14:textId="77777777" w:rsidR="003F6250" w:rsidRDefault="003F6250"/>
    <w:sectPr w:rsidR="003F6250" w:rsidSect="002769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4132"/>
    <w:multiLevelType w:val="hybridMultilevel"/>
    <w:tmpl w:val="989880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7B85"/>
    <w:multiLevelType w:val="hybridMultilevel"/>
    <w:tmpl w:val="F50C9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3704">
    <w:abstractNumId w:val="1"/>
  </w:num>
  <w:num w:numId="2" w16cid:durableId="168751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24"/>
    <w:rsid w:val="001024E2"/>
    <w:rsid w:val="0027692A"/>
    <w:rsid w:val="003F6250"/>
    <w:rsid w:val="00411024"/>
    <w:rsid w:val="00587046"/>
    <w:rsid w:val="00674493"/>
    <w:rsid w:val="006966EF"/>
    <w:rsid w:val="008D07C8"/>
    <w:rsid w:val="00F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8AAF"/>
  <w15:chartTrackingRefBased/>
  <w15:docId w15:val="{6197F6EC-642D-4D78-BF99-F8BFC2A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1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6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219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</cp:revision>
  <dcterms:created xsi:type="dcterms:W3CDTF">2023-01-31T18:56:00Z</dcterms:created>
  <dcterms:modified xsi:type="dcterms:W3CDTF">2023-01-31T20:56:00Z</dcterms:modified>
</cp:coreProperties>
</file>