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FB4B" w14:textId="7FAB659E" w:rsidR="00A9091D" w:rsidRDefault="00D90040" w:rsidP="00D90040">
      <w:pPr>
        <w:jc w:val="center"/>
        <w:rPr>
          <w:sz w:val="32"/>
          <w:szCs w:val="32"/>
        </w:rPr>
      </w:pPr>
      <w:r>
        <w:rPr>
          <w:sz w:val="32"/>
          <w:szCs w:val="32"/>
        </w:rPr>
        <w:t>SUBSETS BBDD MEDICAL_DB</w:t>
      </w:r>
    </w:p>
    <w:p w14:paraId="0A8D342D" w14:textId="77777777" w:rsidR="00D90040" w:rsidRDefault="00D90040" w:rsidP="00D90040">
      <w:pPr>
        <w:jc w:val="center"/>
        <w:rPr>
          <w:sz w:val="32"/>
          <w:szCs w:val="32"/>
        </w:rPr>
      </w:pPr>
    </w:p>
    <w:p w14:paraId="2A32BB15" w14:textId="2AC8F3AC" w:rsidR="00D90040" w:rsidRDefault="00D90040" w:rsidP="00D90040">
      <w:r>
        <w:t xml:space="preserve">A la hora de utilizar la BBDD </w:t>
      </w:r>
      <w:r w:rsidRPr="00D90040">
        <w:rPr>
          <w:i/>
          <w:iCs/>
        </w:rPr>
        <w:t>Medical_DB</w:t>
      </w:r>
      <w:r>
        <w:rPr>
          <w:i/>
          <w:iCs/>
        </w:rPr>
        <w:t xml:space="preserve"> </w:t>
      </w:r>
      <w:r>
        <w:t xml:space="preserve">como testing input de ImData, es interesante realizar una serie de manipulaciones del dato de los datasets originales con el objetivo de generar </w:t>
      </w:r>
      <w:r w:rsidRPr="00D90040">
        <w:rPr>
          <w:b/>
          <w:bCs/>
          <w:i/>
          <w:iCs/>
        </w:rPr>
        <w:t>pares</w:t>
      </w:r>
      <w:r>
        <w:t xml:space="preserve"> de bases de datos, estando cada par formado por 2 subsets de la base de datos, de forma que </w:t>
      </w:r>
    </w:p>
    <w:p w14:paraId="70775635" w14:textId="3C5117A2" w:rsidR="00D90040" w:rsidRDefault="00D90040" w:rsidP="00D90040">
      <w:pPr>
        <w:pStyle w:val="Prrafodelista"/>
        <w:numPr>
          <w:ilvl w:val="0"/>
          <w:numId w:val="1"/>
        </w:numPr>
      </w:pPr>
      <w:r>
        <w:t xml:space="preserve">Entre los 2 subsets </w:t>
      </w:r>
      <w:r>
        <w:rPr>
          <w:b/>
          <w:bCs/>
        </w:rPr>
        <w:t xml:space="preserve">no </w:t>
      </w:r>
      <w:r>
        <w:t>abarquen la totalidad de datos de la BBDD original, para poder así trabajar con una volumetría no tan pesada</w:t>
      </w:r>
    </w:p>
    <w:p w14:paraId="5C3270AC" w14:textId="5AE3F6A2" w:rsidR="00D90040" w:rsidRDefault="00D90040" w:rsidP="00D90040">
      <w:pPr>
        <w:pStyle w:val="Prrafodelista"/>
        <w:numPr>
          <w:ilvl w:val="0"/>
          <w:numId w:val="1"/>
        </w:numPr>
      </w:pPr>
      <w:r>
        <w:t xml:space="preserve">Entre los 2 subsets </w:t>
      </w:r>
      <w:r>
        <w:rPr>
          <w:b/>
          <w:bCs/>
        </w:rPr>
        <w:t>exista cierta intersección de datos</w:t>
      </w:r>
      <w:r>
        <w:t xml:space="preserve">, de forma que ImData no lo tenga </w:t>
      </w:r>
      <w:r>
        <w:rPr>
          <w:i/>
          <w:iCs/>
        </w:rPr>
        <w:t xml:space="preserve">tan fácil </w:t>
      </w:r>
      <w:r>
        <w:t>a la hora de categorizar si una fila del subset_1 referencia a la misma entidad que una fila del subset_2</w:t>
      </w:r>
    </w:p>
    <w:p w14:paraId="2E8AF7A3" w14:textId="2AC604FF" w:rsidR="00D90040" w:rsidRDefault="00D90040" w:rsidP="00D90040">
      <w:r>
        <w:t>El objetivo con estas particiones es conseguir conjuntos de prueba de datos para entrenar y validar que ImData consiga relacionar la fila del primer subset con la del segundo, que referenciarán a la misma fila del dataset original, pero con columnas únicas entre ambos subsets; y en qué grado consigue ImData acertar.</w:t>
      </w:r>
    </w:p>
    <w:p w14:paraId="73BADE06" w14:textId="4868B620" w:rsidR="00F92569" w:rsidRDefault="00F92569" w:rsidP="00D90040">
      <w:r>
        <w:t xml:space="preserve">Antes de generar los subsets, le aplicamos unas correcciones a la BBDD original, en las que </w:t>
      </w:r>
      <w:r>
        <w:rPr>
          <w:b/>
          <w:bCs/>
        </w:rPr>
        <w:t xml:space="preserve">ampliamos la muestra de encounters  </w:t>
      </w:r>
      <w:r>
        <w:t>con una serie de encounters aleatorios, y modificamos las relaciones de los tratements_for_patients.</w:t>
      </w:r>
    </w:p>
    <w:p w14:paraId="7CF5B894" w14:textId="281A41CD" w:rsidR="00D90040" w:rsidRDefault="00D90040" w:rsidP="00D90040">
      <w:r>
        <w:t>Los dos pares de subsets generados son:</w:t>
      </w:r>
    </w:p>
    <w:p w14:paraId="6140E9CD" w14:textId="77777777" w:rsidR="00D90040" w:rsidRDefault="00D90040" w:rsidP="00D90040"/>
    <w:p w14:paraId="1593F030" w14:textId="0F621F78" w:rsidR="00D90040" w:rsidRDefault="00D90040" w:rsidP="00D90040">
      <w:pPr>
        <w:rPr>
          <w:b/>
          <w:bCs/>
          <w:sz w:val="24"/>
          <w:szCs w:val="24"/>
        </w:rPr>
      </w:pPr>
      <w:r w:rsidRPr="00D90040">
        <w:rPr>
          <w:b/>
          <w:bCs/>
          <w:sz w:val="24"/>
          <w:szCs w:val="24"/>
        </w:rPr>
        <w:t>PAR 1: SUBSET_1 Y SUBSET_2</w:t>
      </w:r>
    </w:p>
    <w:p w14:paraId="16DB617A" w14:textId="43031CC7" w:rsidR="00D90040" w:rsidRDefault="00D90040" w:rsidP="00D90040">
      <w:r>
        <w:t xml:space="preserve">Para elaborar estos dos pares, se ha partido de una división de la tabla </w:t>
      </w:r>
      <w:r>
        <w:rPr>
          <w:b/>
          <w:bCs/>
        </w:rPr>
        <w:t>encounters</w:t>
      </w:r>
      <w:r>
        <w:t xml:space="preserve">, de forma que el </w:t>
      </w:r>
      <w:r>
        <w:rPr>
          <w:b/>
          <w:bCs/>
        </w:rPr>
        <w:t xml:space="preserve">subset_1 </w:t>
      </w:r>
      <w:r>
        <w:t xml:space="preserve">está formada por los encounters de los años impares entre 2013 y 2020, y </w:t>
      </w:r>
      <w:r>
        <w:rPr>
          <w:b/>
          <w:bCs/>
        </w:rPr>
        <w:t xml:space="preserve">subset_2 </w:t>
      </w:r>
      <w:r>
        <w:t xml:space="preserve">está formada por los encounters de los años pares. Entre 2013 y 2020 se encuentra </w:t>
      </w:r>
      <w:r>
        <w:rPr>
          <w:b/>
          <w:bCs/>
        </w:rPr>
        <w:t xml:space="preserve">aproximadamente un 30% del total de encounters </w:t>
      </w:r>
      <w:r>
        <w:t>de la BBDD</w:t>
      </w:r>
    </w:p>
    <w:p w14:paraId="0DF689DF" w14:textId="22905EA3" w:rsidR="00F72841" w:rsidRDefault="00F72841" w:rsidP="00D90040">
      <w:r>
        <w:t xml:space="preserve">Debido al alto grado de solapamiento entre </w:t>
      </w:r>
      <w:r>
        <w:rPr>
          <w:b/>
          <w:bCs/>
        </w:rPr>
        <w:t xml:space="preserve">subset_1 y subset_2, </w:t>
      </w:r>
      <w:r>
        <w:t xml:space="preserve">se ha elaborado </w:t>
      </w:r>
      <w:r>
        <w:rPr>
          <w:b/>
          <w:bCs/>
        </w:rPr>
        <w:t>subset_3 y subset_4</w:t>
      </w:r>
      <w:r>
        <w:t>, definidos de una forma que evite un grado de solapamiento tan alto, para generar así 2 escenarios distintos de prueba.</w:t>
      </w:r>
    </w:p>
    <w:p w14:paraId="05EB99C8" w14:textId="77777777" w:rsidR="00E041D0" w:rsidRDefault="00E041D0" w:rsidP="00D90040"/>
    <w:p w14:paraId="56BC3D7C" w14:textId="7E5D438A" w:rsidR="00E041D0" w:rsidRDefault="00E041D0" w:rsidP="00E041D0">
      <w:pPr>
        <w:rPr>
          <w:b/>
          <w:bCs/>
          <w:sz w:val="24"/>
          <w:szCs w:val="24"/>
        </w:rPr>
      </w:pPr>
      <w:r w:rsidRPr="00D90040">
        <w:rPr>
          <w:b/>
          <w:bCs/>
          <w:sz w:val="24"/>
          <w:szCs w:val="24"/>
        </w:rPr>
        <w:t xml:space="preserve">PAR </w:t>
      </w:r>
      <w:r>
        <w:rPr>
          <w:b/>
          <w:bCs/>
          <w:sz w:val="24"/>
          <w:szCs w:val="24"/>
        </w:rPr>
        <w:t>2</w:t>
      </w:r>
      <w:r w:rsidRPr="00D90040">
        <w:rPr>
          <w:b/>
          <w:bCs/>
          <w:sz w:val="24"/>
          <w:szCs w:val="24"/>
        </w:rPr>
        <w:t>: SUBSET_</w:t>
      </w:r>
      <w:r>
        <w:rPr>
          <w:b/>
          <w:bCs/>
          <w:sz w:val="24"/>
          <w:szCs w:val="24"/>
        </w:rPr>
        <w:t>3</w:t>
      </w:r>
      <w:r w:rsidRPr="00D90040">
        <w:rPr>
          <w:b/>
          <w:bCs/>
          <w:sz w:val="24"/>
          <w:szCs w:val="24"/>
        </w:rPr>
        <w:t xml:space="preserve"> Y SUBSET_</w:t>
      </w:r>
      <w:r>
        <w:rPr>
          <w:b/>
          <w:bCs/>
          <w:sz w:val="24"/>
          <w:szCs w:val="24"/>
        </w:rPr>
        <w:t>4</w:t>
      </w:r>
    </w:p>
    <w:p w14:paraId="5A3CCB42" w14:textId="3F615DE0" w:rsidR="00F72841" w:rsidRDefault="00E041D0" w:rsidP="00D90040">
      <w:r>
        <w:t xml:space="preserve">Este segundo par de BBDDs ha sido construido para generar un porcentaje de solapamiento menor entre ambas BBDDs. Para ello, en vez de segmentar la BBDD original por sus </w:t>
      </w:r>
      <w:r w:rsidRPr="00E041D0">
        <w:t>encounters</w:t>
      </w:r>
      <w:r>
        <w:rPr>
          <w:i/>
          <w:iCs/>
        </w:rPr>
        <w:t xml:space="preserve">, </w:t>
      </w:r>
      <w:r>
        <w:t>la hemos segmentado por sus organizaciones, de forma que cada subset estará compuesto de solamente 10 de las organizaciones con más volumetría de encuentros, con solamente 1 organización en común entre ellos.</w:t>
      </w:r>
    </w:p>
    <w:p w14:paraId="3413899B" w14:textId="2A13607F" w:rsidR="00F92569" w:rsidRPr="00F92569" w:rsidRDefault="00F92569" w:rsidP="00D90040">
      <w:r>
        <w:t xml:space="preserve">En total, los </w:t>
      </w:r>
      <w:r>
        <w:rPr>
          <w:b/>
          <w:bCs/>
        </w:rPr>
        <w:t>encounters</w:t>
      </w:r>
      <w:r>
        <w:t xml:space="preserve">, pertenecientes al subset_3 conforman un </w:t>
      </w:r>
      <w:r>
        <w:rPr>
          <w:b/>
          <w:bCs/>
        </w:rPr>
        <w:t xml:space="preserve">8,4% </w:t>
      </w:r>
      <w:r>
        <w:t xml:space="preserve">del total de encounters, y los encounters pertenecientes al subset 4 conforman un </w:t>
      </w:r>
      <w:r>
        <w:rPr>
          <w:b/>
          <w:bCs/>
        </w:rPr>
        <w:t xml:space="preserve">7,3% </w:t>
      </w:r>
      <w:r>
        <w:t>del total</w:t>
      </w:r>
    </w:p>
    <w:p w14:paraId="7376391E" w14:textId="2ACB9A1A" w:rsidR="008342A7" w:rsidRDefault="008342A7" w:rsidP="00D90040">
      <w:pPr>
        <w:rPr>
          <w:b/>
          <w:bCs/>
        </w:rPr>
      </w:pPr>
      <w:r>
        <w:t xml:space="preserve">El solapamiento entre ambos subsets </w:t>
      </w:r>
      <w:r>
        <w:rPr>
          <w:b/>
          <w:bCs/>
        </w:rPr>
        <w:t>solamente se da en las tablas:</w:t>
      </w:r>
    </w:p>
    <w:p w14:paraId="3D824A47" w14:textId="21F408D0" w:rsidR="008342A7" w:rsidRDefault="008342A7" w:rsidP="008342A7">
      <w:pPr>
        <w:pStyle w:val="Prrafodelista"/>
        <w:numPr>
          <w:ilvl w:val="0"/>
          <w:numId w:val="1"/>
        </w:numPr>
        <w:rPr>
          <w:b/>
          <w:bCs/>
        </w:rPr>
      </w:pPr>
      <w:r>
        <w:rPr>
          <w:b/>
          <w:bCs/>
        </w:rPr>
        <w:lastRenderedPageBreak/>
        <w:t>Patients</w:t>
      </w:r>
    </w:p>
    <w:p w14:paraId="4A43DDA7" w14:textId="1DAD061B" w:rsidR="008342A7" w:rsidRDefault="008342A7" w:rsidP="008342A7">
      <w:pPr>
        <w:pStyle w:val="Prrafodelista"/>
        <w:numPr>
          <w:ilvl w:val="0"/>
          <w:numId w:val="1"/>
        </w:numPr>
        <w:rPr>
          <w:b/>
          <w:bCs/>
        </w:rPr>
      </w:pPr>
      <w:r>
        <w:rPr>
          <w:b/>
          <w:bCs/>
        </w:rPr>
        <w:t>Organizations</w:t>
      </w:r>
    </w:p>
    <w:p w14:paraId="4C5AE841" w14:textId="337FBD39" w:rsidR="008342A7" w:rsidRDefault="008342A7" w:rsidP="008342A7">
      <w:pPr>
        <w:pStyle w:val="Prrafodelista"/>
        <w:numPr>
          <w:ilvl w:val="0"/>
          <w:numId w:val="1"/>
        </w:numPr>
        <w:rPr>
          <w:b/>
          <w:bCs/>
        </w:rPr>
      </w:pPr>
      <w:r>
        <w:rPr>
          <w:b/>
          <w:bCs/>
        </w:rPr>
        <w:t>Providers</w:t>
      </w:r>
    </w:p>
    <w:p w14:paraId="5FBBC3B8" w14:textId="4F0AEEE7" w:rsidR="008342A7" w:rsidRDefault="008342A7" w:rsidP="008342A7">
      <w:r>
        <w:t>Ya que son las únicas tablas cuya relación con encounters es de 1:*</w:t>
      </w:r>
    </w:p>
    <w:p w14:paraId="04B562C5" w14:textId="2837E603" w:rsidR="00F72841" w:rsidRDefault="008342A7" w:rsidP="008342A7">
      <w:r>
        <w:t>El solapamiento entre ambos subsets es el siguiente:</w:t>
      </w:r>
    </w:p>
    <w:tbl>
      <w:tblPr>
        <w:tblStyle w:val="Tablaconcuadrcula"/>
        <w:tblW w:w="9923" w:type="dxa"/>
        <w:tblInd w:w="-714" w:type="dxa"/>
        <w:tblLook w:val="04A0" w:firstRow="1" w:lastRow="0" w:firstColumn="1" w:lastColumn="0" w:noHBand="0" w:noVBand="1"/>
      </w:tblPr>
      <w:tblGrid>
        <w:gridCol w:w="2410"/>
        <w:gridCol w:w="1843"/>
        <w:gridCol w:w="2552"/>
        <w:gridCol w:w="3118"/>
      </w:tblGrid>
      <w:tr w:rsidR="00F72841" w14:paraId="319FB368" w14:textId="77777777" w:rsidTr="00F72841">
        <w:tc>
          <w:tcPr>
            <w:tcW w:w="2410" w:type="dxa"/>
            <w:shd w:val="clear" w:color="auto" w:fill="FFFFFF" w:themeFill="background1"/>
          </w:tcPr>
          <w:p w14:paraId="378D131C" w14:textId="5474226B" w:rsidR="00F72841" w:rsidRPr="00F72841" w:rsidRDefault="00F72841" w:rsidP="00F72841">
            <w:pPr>
              <w:jc w:val="center"/>
              <w:rPr>
                <w:b/>
                <w:bCs/>
              </w:rPr>
            </w:pPr>
            <w:r w:rsidRPr="00F72841">
              <w:rPr>
                <w:b/>
                <w:bCs/>
              </w:rPr>
              <w:t>Métrica</w:t>
            </w:r>
          </w:p>
        </w:tc>
        <w:tc>
          <w:tcPr>
            <w:tcW w:w="1843" w:type="dxa"/>
          </w:tcPr>
          <w:p w14:paraId="3A22EBF8" w14:textId="39E3C367" w:rsidR="00F72841" w:rsidRPr="00F72841" w:rsidRDefault="00F72841" w:rsidP="00F72841">
            <w:pPr>
              <w:jc w:val="center"/>
              <w:rPr>
                <w:b/>
                <w:bCs/>
              </w:rPr>
            </w:pPr>
            <w:r w:rsidRPr="00F72841">
              <w:rPr>
                <w:b/>
                <w:bCs/>
              </w:rPr>
              <w:t>Patients</w:t>
            </w:r>
          </w:p>
        </w:tc>
        <w:tc>
          <w:tcPr>
            <w:tcW w:w="2552" w:type="dxa"/>
          </w:tcPr>
          <w:p w14:paraId="68C357EB" w14:textId="50E7A82F" w:rsidR="00F72841" w:rsidRPr="00F72841" w:rsidRDefault="00F72841" w:rsidP="00F72841">
            <w:pPr>
              <w:jc w:val="center"/>
              <w:rPr>
                <w:b/>
                <w:bCs/>
              </w:rPr>
            </w:pPr>
            <w:r w:rsidRPr="00F72841">
              <w:rPr>
                <w:b/>
                <w:bCs/>
              </w:rPr>
              <w:t>Organizations</w:t>
            </w:r>
          </w:p>
        </w:tc>
        <w:tc>
          <w:tcPr>
            <w:tcW w:w="3118" w:type="dxa"/>
          </w:tcPr>
          <w:p w14:paraId="2910AF82" w14:textId="7E0417AA" w:rsidR="00F72841" w:rsidRPr="00F72841" w:rsidRDefault="00F72841" w:rsidP="00F72841">
            <w:pPr>
              <w:jc w:val="center"/>
              <w:rPr>
                <w:b/>
                <w:bCs/>
              </w:rPr>
            </w:pPr>
            <w:r w:rsidRPr="00F72841">
              <w:rPr>
                <w:b/>
                <w:bCs/>
              </w:rPr>
              <w:t>Providers</w:t>
            </w:r>
          </w:p>
        </w:tc>
      </w:tr>
      <w:tr w:rsidR="00F72841" w14:paraId="703F156A" w14:textId="77777777" w:rsidTr="00F72841">
        <w:tc>
          <w:tcPr>
            <w:tcW w:w="2410" w:type="dxa"/>
          </w:tcPr>
          <w:p w14:paraId="56B2720C" w14:textId="38F5B6EC" w:rsidR="00F72841" w:rsidRDefault="00F72841" w:rsidP="008342A7">
            <w:r>
              <w:t>Volumetría original</w:t>
            </w:r>
          </w:p>
        </w:tc>
        <w:tc>
          <w:tcPr>
            <w:tcW w:w="1843" w:type="dxa"/>
          </w:tcPr>
          <w:p w14:paraId="16CE2B53" w14:textId="76F2DC13" w:rsidR="00F72841" w:rsidRDefault="00F72841" w:rsidP="00F72841">
            <w:pPr>
              <w:jc w:val="center"/>
            </w:pPr>
            <w:r>
              <w:t>12.452</w:t>
            </w:r>
          </w:p>
        </w:tc>
        <w:tc>
          <w:tcPr>
            <w:tcW w:w="2552" w:type="dxa"/>
          </w:tcPr>
          <w:p w14:paraId="7E60D761" w14:textId="498101E5" w:rsidR="00F72841" w:rsidRDefault="00F72841" w:rsidP="00F72841">
            <w:pPr>
              <w:jc w:val="center"/>
            </w:pPr>
            <w:r w:rsidRPr="00F72841">
              <w:t>5.499</w:t>
            </w:r>
          </w:p>
        </w:tc>
        <w:tc>
          <w:tcPr>
            <w:tcW w:w="3118" w:type="dxa"/>
          </w:tcPr>
          <w:p w14:paraId="6433A856" w14:textId="35F41F32" w:rsidR="00F72841" w:rsidRDefault="00F72841" w:rsidP="00F72841">
            <w:pPr>
              <w:jc w:val="center"/>
            </w:pPr>
            <w:r w:rsidRPr="00F72841">
              <w:t>31.674</w:t>
            </w:r>
          </w:p>
        </w:tc>
      </w:tr>
      <w:tr w:rsidR="00F72841" w14:paraId="695D7233" w14:textId="77777777" w:rsidTr="00F72841">
        <w:tc>
          <w:tcPr>
            <w:tcW w:w="2410" w:type="dxa"/>
          </w:tcPr>
          <w:p w14:paraId="3F257BFE" w14:textId="2A892B5A" w:rsidR="00F72841" w:rsidRDefault="00F72841" w:rsidP="008342A7">
            <w:r>
              <w:t>Volumetría subset_1</w:t>
            </w:r>
          </w:p>
        </w:tc>
        <w:tc>
          <w:tcPr>
            <w:tcW w:w="1843" w:type="dxa"/>
          </w:tcPr>
          <w:p w14:paraId="1C129C1D" w14:textId="3CBB656F" w:rsidR="00F72841" w:rsidRDefault="00F72841" w:rsidP="00F72841">
            <w:pPr>
              <w:jc w:val="center"/>
            </w:pPr>
            <w:r>
              <w:t>9.277</w:t>
            </w:r>
          </w:p>
        </w:tc>
        <w:tc>
          <w:tcPr>
            <w:tcW w:w="2552" w:type="dxa"/>
          </w:tcPr>
          <w:p w14:paraId="10FBBA0A" w14:textId="2FCD406C" w:rsidR="00F72841" w:rsidRDefault="00F72841" w:rsidP="00F72841">
            <w:pPr>
              <w:jc w:val="center"/>
            </w:pPr>
            <w:r w:rsidRPr="00F72841">
              <w:t>4</w:t>
            </w:r>
            <w:r>
              <w:t>.</w:t>
            </w:r>
            <w:r w:rsidRPr="00F72841">
              <w:t>134</w:t>
            </w:r>
          </w:p>
        </w:tc>
        <w:tc>
          <w:tcPr>
            <w:tcW w:w="3118" w:type="dxa"/>
          </w:tcPr>
          <w:p w14:paraId="241CB946" w14:textId="23AA5256" w:rsidR="00F72841" w:rsidRDefault="00F72841" w:rsidP="00F72841">
            <w:pPr>
              <w:jc w:val="center"/>
            </w:pPr>
            <w:r w:rsidRPr="00F72841">
              <w:t>4</w:t>
            </w:r>
            <w:r>
              <w:t>.</w:t>
            </w:r>
            <w:r w:rsidRPr="00F72841">
              <w:t>156</w:t>
            </w:r>
          </w:p>
        </w:tc>
      </w:tr>
      <w:tr w:rsidR="00F72841" w14:paraId="62EED3A2" w14:textId="77777777" w:rsidTr="00F72841">
        <w:tc>
          <w:tcPr>
            <w:tcW w:w="2410" w:type="dxa"/>
          </w:tcPr>
          <w:p w14:paraId="40F2FE78" w14:textId="21222FBF" w:rsidR="00F72841" w:rsidRDefault="00F72841" w:rsidP="008342A7">
            <w:r>
              <w:t>Volumetría subset_2</w:t>
            </w:r>
          </w:p>
        </w:tc>
        <w:tc>
          <w:tcPr>
            <w:tcW w:w="1843" w:type="dxa"/>
          </w:tcPr>
          <w:p w14:paraId="451929AB" w14:textId="300A42DC" w:rsidR="00F72841" w:rsidRDefault="00F72841" w:rsidP="00F72841">
            <w:pPr>
              <w:jc w:val="center"/>
            </w:pPr>
            <w:r w:rsidRPr="00F72841">
              <w:t>10</w:t>
            </w:r>
            <w:r>
              <w:t>.</w:t>
            </w:r>
            <w:r w:rsidRPr="00F72841">
              <w:t>580</w:t>
            </w:r>
          </w:p>
        </w:tc>
        <w:tc>
          <w:tcPr>
            <w:tcW w:w="2552" w:type="dxa"/>
          </w:tcPr>
          <w:p w14:paraId="71606A6C" w14:textId="218E33AA" w:rsidR="00F72841" w:rsidRDefault="00F72841" w:rsidP="00F72841">
            <w:pPr>
              <w:jc w:val="center"/>
            </w:pPr>
            <w:r w:rsidRPr="00F72841">
              <w:t>3</w:t>
            </w:r>
            <w:r>
              <w:t>.</w:t>
            </w:r>
            <w:r w:rsidRPr="00F72841">
              <w:t>813</w:t>
            </w:r>
          </w:p>
        </w:tc>
        <w:tc>
          <w:tcPr>
            <w:tcW w:w="3118" w:type="dxa"/>
          </w:tcPr>
          <w:p w14:paraId="1ADFA141" w14:textId="6077AA9A" w:rsidR="00F72841" w:rsidRDefault="00F72841" w:rsidP="00F72841">
            <w:pPr>
              <w:jc w:val="center"/>
            </w:pPr>
            <w:r w:rsidRPr="00F72841">
              <w:t>3</w:t>
            </w:r>
            <w:r>
              <w:t>.</w:t>
            </w:r>
            <w:r w:rsidRPr="00F72841">
              <w:t>839</w:t>
            </w:r>
          </w:p>
        </w:tc>
      </w:tr>
      <w:tr w:rsidR="00F72841" w14:paraId="523C3D97" w14:textId="77777777" w:rsidTr="00F72841">
        <w:tc>
          <w:tcPr>
            <w:tcW w:w="2410" w:type="dxa"/>
          </w:tcPr>
          <w:p w14:paraId="7F39DD44" w14:textId="7EDE68A2" w:rsidR="00F72841" w:rsidRDefault="00F72841" w:rsidP="00F72841">
            <w:r>
              <w:t>Volumetría subset_3</w:t>
            </w:r>
          </w:p>
        </w:tc>
        <w:tc>
          <w:tcPr>
            <w:tcW w:w="1843" w:type="dxa"/>
          </w:tcPr>
          <w:p w14:paraId="69EA7DB9" w14:textId="5FAD3B3D" w:rsidR="00F72841" w:rsidRDefault="00F72841" w:rsidP="00F72841">
            <w:pPr>
              <w:jc w:val="center"/>
            </w:pPr>
            <w:r w:rsidRPr="00F72841">
              <w:t>2</w:t>
            </w:r>
            <w:r>
              <w:t>.</w:t>
            </w:r>
            <w:r w:rsidRPr="00F72841">
              <w:t>757</w:t>
            </w:r>
          </w:p>
        </w:tc>
        <w:tc>
          <w:tcPr>
            <w:tcW w:w="2552" w:type="dxa"/>
          </w:tcPr>
          <w:p w14:paraId="63E62481" w14:textId="0DEB807D" w:rsidR="00F72841" w:rsidRDefault="00F72841" w:rsidP="00F72841">
            <w:pPr>
              <w:jc w:val="center"/>
            </w:pPr>
            <w:r>
              <w:t>10</w:t>
            </w:r>
          </w:p>
        </w:tc>
        <w:tc>
          <w:tcPr>
            <w:tcW w:w="3118" w:type="dxa"/>
          </w:tcPr>
          <w:p w14:paraId="0F136433" w14:textId="04522FC3" w:rsidR="00F72841" w:rsidRDefault="00F72841" w:rsidP="00F72841">
            <w:pPr>
              <w:jc w:val="center"/>
            </w:pPr>
            <w:r>
              <w:t>10</w:t>
            </w:r>
          </w:p>
        </w:tc>
      </w:tr>
      <w:tr w:rsidR="00F72841" w14:paraId="51550552" w14:textId="77777777" w:rsidTr="00F72841">
        <w:tc>
          <w:tcPr>
            <w:tcW w:w="2410" w:type="dxa"/>
          </w:tcPr>
          <w:p w14:paraId="6C13B8D2" w14:textId="3AC448CC" w:rsidR="00F72841" w:rsidRDefault="00F72841" w:rsidP="00F72841">
            <w:r>
              <w:t>Volumetría subset_4</w:t>
            </w:r>
          </w:p>
        </w:tc>
        <w:tc>
          <w:tcPr>
            <w:tcW w:w="1843" w:type="dxa"/>
          </w:tcPr>
          <w:p w14:paraId="4BA650DE" w14:textId="0C0F5C51" w:rsidR="00F72841" w:rsidRDefault="00F72841" w:rsidP="00F72841">
            <w:pPr>
              <w:jc w:val="center"/>
            </w:pPr>
            <w:r w:rsidRPr="00F72841">
              <w:t>1</w:t>
            </w:r>
            <w:r>
              <w:t>.</w:t>
            </w:r>
            <w:r w:rsidRPr="00F72841">
              <w:t>772</w:t>
            </w:r>
          </w:p>
        </w:tc>
        <w:tc>
          <w:tcPr>
            <w:tcW w:w="2552" w:type="dxa"/>
          </w:tcPr>
          <w:p w14:paraId="467922CC" w14:textId="6D26F72F" w:rsidR="00F72841" w:rsidRDefault="00F72841" w:rsidP="00F72841">
            <w:pPr>
              <w:jc w:val="center"/>
            </w:pPr>
            <w:r>
              <w:t>10</w:t>
            </w:r>
          </w:p>
        </w:tc>
        <w:tc>
          <w:tcPr>
            <w:tcW w:w="3118" w:type="dxa"/>
          </w:tcPr>
          <w:p w14:paraId="3038D742" w14:textId="521D348C" w:rsidR="00F72841" w:rsidRDefault="00F72841" w:rsidP="00F72841">
            <w:pPr>
              <w:jc w:val="center"/>
            </w:pPr>
            <w:r>
              <w:t>10</w:t>
            </w:r>
          </w:p>
        </w:tc>
      </w:tr>
      <w:tr w:rsidR="00F72841" w14:paraId="5930724C" w14:textId="77777777" w:rsidTr="00FD3082">
        <w:tc>
          <w:tcPr>
            <w:tcW w:w="2410" w:type="dxa"/>
          </w:tcPr>
          <w:p w14:paraId="02A553BC" w14:textId="1F281914" w:rsidR="00F72841" w:rsidRDefault="00F72841" w:rsidP="00FD3082">
            <w:r>
              <w:t>Solapamiento 1-2</w:t>
            </w:r>
          </w:p>
        </w:tc>
        <w:tc>
          <w:tcPr>
            <w:tcW w:w="1843" w:type="dxa"/>
          </w:tcPr>
          <w:p w14:paraId="1B89FF95" w14:textId="3017BB88" w:rsidR="00F72841" w:rsidRDefault="00F72841" w:rsidP="00F72841">
            <w:pPr>
              <w:jc w:val="center"/>
            </w:pPr>
            <w:r w:rsidRPr="00F72841">
              <w:t>8</w:t>
            </w:r>
            <w:r>
              <w:t>.</w:t>
            </w:r>
            <w:r w:rsidRPr="00F72841">
              <w:t>986</w:t>
            </w:r>
          </w:p>
        </w:tc>
        <w:tc>
          <w:tcPr>
            <w:tcW w:w="2552" w:type="dxa"/>
          </w:tcPr>
          <w:p w14:paraId="181EB806" w14:textId="7C4B1BDF" w:rsidR="00F72841" w:rsidRDefault="00F72841" w:rsidP="00F72841">
            <w:pPr>
              <w:jc w:val="center"/>
            </w:pPr>
            <w:r w:rsidRPr="00F72841">
              <w:t>3</w:t>
            </w:r>
            <w:r>
              <w:t>.</w:t>
            </w:r>
            <w:r w:rsidRPr="00F72841">
              <w:t>223</w:t>
            </w:r>
          </w:p>
        </w:tc>
        <w:tc>
          <w:tcPr>
            <w:tcW w:w="3118" w:type="dxa"/>
          </w:tcPr>
          <w:p w14:paraId="6D866DD5" w14:textId="3AD3DC56" w:rsidR="00F72841" w:rsidRDefault="00F72841" w:rsidP="00F72841">
            <w:pPr>
              <w:jc w:val="center"/>
            </w:pPr>
            <w:r w:rsidRPr="00F72841">
              <w:t>3</w:t>
            </w:r>
            <w:r>
              <w:t>.</w:t>
            </w:r>
            <w:r w:rsidRPr="00F72841">
              <w:t>228</w:t>
            </w:r>
          </w:p>
        </w:tc>
      </w:tr>
      <w:tr w:rsidR="00F72841" w14:paraId="1EC3B45D" w14:textId="77777777" w:rsidTr="00FD3082">
        <w:tc>
          <w:tcPr>
            <w:tcW w:w="2410" w:type="dxa"/>
          </w:tcPr>
          <w:p w14:paraId="2B3B4AF0" w14:textId="78EF6029" w:rsidR="00F72841" w:rsidRDefault="00F72841" w:rsidP="00FD3082">
            <w:r>
              <w:t>Solapamiento 3-4</w:t>
            </w:r>
          </w:p>
        </w:tc>
        <w:tc>
          <w:tcPr>
            <w:tcW w:w="1843" w:type="dxa"/>
          </w:tcPr>
          <w:p w14:paraId="1CB6B3A1" w14:textId="75B9A880" w:rsidR="00F72841" w:rsidRDefault="00F72841" w:rsidP="00F72841">
            <w:pPr>
              <w:jc w:val="center"/>
            </w:pPr>
            <w:r w:rsidRPr="00F72841">
              <w:t>632</w:t>
            </w:r>
          </w:p>
        </w:tc>
        <w:tc>
          <w:tcPr>
            <w:tcW w:w="2552" w:type="dxa"/>
          </w:tcPr>
          <w:p w14:paraId="2815E42F" w14:textId="7F055EFB" w:rsidR="00F72841" w:rsidRDefault="00F72841" w:rsidP="00F72841">
            <w:pPr>
              <w:jc w:val="center"/>
            </w:pPr>
            <w:r>
              <w:t>1</w:t>
            </w:r>
          </w:p>
        </w:tc>
        <w:tc>
          <w:tcPr>
            <w:tcW w:w="3118" w:type="dxa"/>
          </w:tcPr>
          <w:p w14:paraId="6ADF977E" w14:textId="4575D087" w:rsidR="00F72841" w:rsidRDefault="00F72841" w:rsidP="00F72841">
            <w:pPr>
              <w:jc w:val="center"/>
            </w:pPr>
            <w:r>
              <w:t>1</w:t>
            </w:r>
          </w:p>
        </w:tc>
      </w:tr>
      <w:tr w:rsidR="00F72841" w14:paraId="783DDA37" w14:textId="77777777" w:rsidTr="00FD3082">
        <w:tc>
          <w:tcPr>
            <w:tcW w:w="2410" w:type="dxa"/>
          </w:tcPr>
          <w:p w14:paraId="131EFE3F" w14:textId="4F60B628" w:rsidR="00F72841" w:rsidRDefault="00F72841" w:rsidP="00FD3082">
            <w:r>
              <w:t>% Solapamiento 1 -&gt; 2</w:t>
            </w:r>
          </w:p>
        </w:tc>
        <w:tc>
          <w:tcPr>
            <w:tcW w:w="1843" w:type="dxa"/>
          </w:tcPr>
          <w:p w14:paraId="270C5F93" w14:textId="3084E57A" w:rsidR="00F72841" w:rsidRDefault="00F72841" w:rsidP="00F72841">
            <w:pPr>
              <w:jc w:val="center"/>
            </w:pPr>
            <w:r w:rsidRPr="00F72841">
              <w:t>96.86 %</w:t>
            </w:r>
          </w:p>
        </w:tc>
        <w:tc>
          <w:tcPr>
            <w:tcW w:w="2552" w:type="dxa"/>
          </w:tcPr>
          <w:p w14:paraId="20BB5615" w14:textId="60F20F25" w:rsidR="00F72841" w:rsidRDefault="00F72841" w:rsidP="00F72841">
            <w:pPr>
              <w:jc w:val="center"/>
            </w:pPr>
            <w:r w:rsidRPr="00F72841">
              <w:t>77.96 %</w:t>
            </w:r>
          </w:p>
        </w:tc>
        <w:tc>
          <w:tcPr>
            <w:tcW w:w="3118" w:type="dxa"/>
          </w:tcPr>
          <w:p w14:paraId="4DE228A3" w14:textId="6466E778" w:rsidR="00F72841" w:rsidRDefault="00F72841" w:rsidP="00F72841">
            <w:pPr>
              <w:jc w:val="center"/>
            </w:pPr>
            <w:r w:rsidRPr="00F72841">
              <w:t>77.67 %</w:t>
            </w:r>
          </w:p>
        </w:tc>
      </w:tr>
      <w:tr w:rsidR="00F72841" w14:paraId="5F58755B" w14:textId="77777777" w:rsidTr="00FD3082">
        <w:tc>
          <w:tcPr>
            <w:tcW w:w="2410" w:type="dxa"/>
          </w:tcPr>
          <w:p w14:paraId="7F9ECBB8" w14:textId="23CF3D7C" w:rsidR="00F72841" w:rsidRDefault="00F72841" w:rsidP="00FD3082">
            <w:r>
              <w:t>% Solapamiento 2 -&gt; 1</w:t>
            </w:r>
          </w:p>
        </w:tc>
        <w:tc>
          <w:tcPr>
            <w:tcW w:w="1843" w:type="dxa"/>
          </w:tcPr>
          <w:p w14:paraId="09FA507A" w14:textId="6232C5ED" w:rsidR="00F72841" w:rsidRDefault="00F72841" w:rsidP="00F72841">
            <w:pPr>
              <w:jc w:val="center"/>
            </w:pPr>
            <w:r w:rsidRPr="00F72841">
              <w:t>84.93 %</w:t>
            </w:r>
          </w:p>
        </w:tc>
        <w:tc>
          <w:tcPr>
            <w:tcW w:w="2552" w:type="dxa"/>
          </w:tcPr>
          <w:p w14:paraId="62EE0AE5" w14:textId="608B2024" w:rsidR="00F72841" w:rsidRDefault="00F72841" w:rsidP="00F72841">
            <w:pPr>
              <w:jc w:val="center"/>
            </w:pPr>
            <w:r w:rsidRPr="00F72841">
              <w:t>84.53 %</w:t>
            </w:r>
          </w:p>
        </w:tc>
        <w:tc>
          <w:tcPr>
            <w:tcW w:w="3118" w:type="dxa"/>
          </w:tcPr>
          <w:p w14:paraId="6124E455" w14:textId="1E44D5D1" w:rsidR="00F72841" w:rsidRDefault="00F72841" w:rsidP="00F72841">
            <w:pPr>
              <w:jc w:val="center"/>
            </w:pPr>
            <w:r w:rsidRPr="00F72841">
              <w:t>84.08 %</w:t>
            </w:r>
          </w:p>
        </w:tc>
      </w:tr>
      <w:tr w:rsidR="00F72841" w14:paraId="546B0722" w14:textId="77777777" w:rsidTr="00F72841">
        <w:tc>
          <w:tcPr>
            <w:tcW w:w="2410" w:type="dxa"/>
          </w:tcPr>
          <w:p w14:paraId="24AF7585" w14:textId="16FD61B1" w:rsidR="00F72841" w:rsidRDefault="00F72841" w:rsidP="00F72841">
            <w:r>
              <w:t>% Solapamiento 3 -&gt; 4</w:t>
            </w:r>
          </w:p>
        </w:tc>
        <w:tc>
          <w:tcPr>
            <w:tcW w:w="1843" w:type="dxa"/>
          </w:tcPr>
          <w:p w14:paraId="7A3C3C90" w14:textId="609B5616" w:rsidR="00F72841" w:rsidRDefault="00F72841" w:rsidP="00F72841">
            <w:pPr>
              <w:jc w:val="center"/>
            </w:pPr>
            <w:r w:rsidRPr="00F72841">
              <w:t>22.92 %</w:t>
            </w:r>
          </w:p>
        </w:tc>
        <w:tc>
          <w:tcPr>
            <w:tcW w:w="2552" w:type="dxa"/>
          </w:tcPr>
          <w:p w14:paraId="73EC6AED" w14:textId="074BD4AC" w:rsidR="00F72841" w:rsidRDefault="00F72841" w:rsidP="00F72841">
            <w:pPr>
              <w:jc w:val="center"/>
            </w:pPr>
            <w:r>
              <w:t>10%</w:t>
            </w:r>
          </w:p>
        </w:tc>
        <w:tc>
          <w:tcPr>
            <w:tcW w:w="3118" w:type="dxa"/>
          </w:tcPr>
          <w:p w14:paraId="4FCF07CC" w14:textId="621A4F93" w:rsidR="00F72841" w:rsidRDefault="00F72841" w:rsidP="00F72841">
            <w:pPr>
              <w:jc w:val="center"/>
            </w:pPr>
            <w:r>
              <w:t>10%</w:t>
            </w:r>
          </w:p>
        </w:tc>
      </w:tr>
      <w:tr w:rsidR="00F72841" w14:paraId="5AC7E084" w14:textId="77777777" w:rsidTr="00F72841">
        <w:tc>
          <w:tcPr>
            <w:tcW w:w="2410" w:type="dxa"/>
          </w:tcPr>
          <w:p w14:paraId="74B5D2C6" w14:textId="28AA5933" w:rsidR="00F72841" w:rsidRDefault="00F72841" w:rsidP="00F72841">
            <w:r>
              <w:t>% Solapamiento 4 -&gt; 2</w:t>
            </w:r>
          </w:p>
        </w:tc>
        <w:tc>
          <w:tcPr>
            <w:tcW w:w="1843" w:type="dxa"/>
          </w:tcPr>
          <w:p w14:paraId="7E63EB44" w14:textId="72BB7CE5" w:rsidR="00F72841" w:rsidRDefault="00F72841" w:rsidP="00F72841">
            <w:pPr>
              <w:jc w:val="center"/>
            </w:pPr>
            <w:r w:rsidRPr="00F72841">
              <w:t>35.67 %</w:t>
            </w:r>
          </w:p>
        </w:tc>
        <w:tc>
          <w:tcPr>
            <w:tcW w:w="2552" w:type="dxa"/>
          </w:tcPr>
          <w:p w14:paraId="5A457AED" w14:textId="0EE417F2" w:rsidR="00F72841" w:rsidRDefault="00F72841" w:rsidP="00F72841">
            <w:pPr>
              <w:jc w:val="center"/>
            </w:pPr>
            <w:r>
              <w:t>10%</w:t>
            </w:r>
          </w:p>
        </w:tc>
        <w:tc>
          <w:tcPr>
            <w:tcW w:w="3118" w:type="dxa"/>
          </w:tcPr>
          <w:p w14:paraId="3689AD3D" w14:textId="172932D9" w:rsidR="00F72841" w:rsidRDefault="00F72841" w:rsidP="00F72841">
            <w:pPr>
              <w:jc w:val="center"/>
            </w:pPr>
            <w:r>
              <w:t>10%</w:t>
            </w:r>
          </w:p>
        </w:tc>
      </w:tr>
    </w:tbl>
    <w:p w14:paraId="2EC27B3A" w14:textId="77777777" w:rsidR="008342A7" w:rsidRDefault="008342A7" w:rsidP="008342A7"/>
    <w:p w14:paraId="6250CB3D" w14:textId="77777777" w:rsidR="002D3DFB" w:rsidRDefault="002D3DFB" w:rsidP="008342A7"/>
    <w:p w14:paraId="3BB3B5AA" w14:textId="0FBBC04A" w:rsidR="00FA225A" w:rsidRDefault="00FA225A" w:rsidP="008342A7">
      <w:pPr>
        <w:rPr>
          <w:b/>
          <w:bCs/>
        </w:rPr>
      </w:pPr>
      <w:r>
        <w:rPr>
          <w:b/>
          <w:bCs/>
        </w:rPr>
        <w:t>NOTAS FINALES</w:t>
      </w:r>
    </w:p>
    <w:p w14:paraId="2604D7A6" w14:textId="30CCA2A3" w:rsidR="00FA225A" w:rsidRPr="00FA225A" w:rsidRDefault="00FA225A" w:rsidP="008342A7">
      <w:r>
        <w:t>Ninguna de las operaciones relacionadas sobre los datasets, ni la generación de los subsets ni los pasos previos, modifican el modelo de datos original de la BBDD. Las relaciones se mantienen iguales, solo cambian las columnas (que sustraemos entre los subsets de los pares para generar esas inconsistencias) y la volumetría.</w:t>
      </w:r>
    </w:p>
    <w:p w14:paraId="1CD3DA3A" w14:textId="7F4962D4" w:rsidR="002D3DFB" w:rsidRDefault="002D3DFB" w:rsidP="008342A7">
      <w:pPr>
        <w:rPr>
          <w:b/>
          <w:bCs/>
        </w:rPr>
      </w:pPr>
      <w:r>
        <w:t xml:space="preserve">Los datasets de </w:t>
      </w:r>
      <w:r>
        <w:rPr>
          <w:b/>
          <w:bCs/>
        </w:rPr>
        <w:t xml:space="preserve">diseases y medicines </w:t>
      </w:r>
      <w:r>
        <w:t xml:space="preserve">se agregan a las carpetas de los subsets, pero </w:t>
      </w:r>
      <w:r>
        <w:rPr>
          <w:b/>
          <w:bCs/>
        </w:rPr>
        <w:t>se mantienen exactamente igual que en la BBDD original, ya que no están relacionadas con ninguna de las tablas del modelo de datos</w:t>
      </w:r>
    </w:p>
    <w:p w14:paraId="40551FAF" w14:textId="5B4B3CA2" w:rsidR="00FA225A" w:rsidRPr="00FA225A" w:rsidRDefault="00FA225A" w:rsidP="008342A7">
      <w:r>
        <w:t xml:space="preserve">El dataset de </w:t>
      </w:r>
      <w:r>
        <w:rPr>
          <w:b/>
          <w:bCs/>
        </w:rPr>
        <w:t xml:space="preserve">test_measurements </w:t>
      </w:r>
      <w:r>
        <w:t>no se subirá al repositorio de GIT, ya que, incluso con la volumetría reducida, en algunos casos supera el límite de 100MBs</w:t>
      </w:r>
    </w:p>
    <w:sectPr w:rsidR="00FA225A" w:rsidRPr="00FA22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F0B03"/>
    <w:multiLevelType w:val="hybridMultilevel"/>
    <w:tmpl w:val="F40E74F2"/>
    <w:lvl w:ilvl="0" w:tplc="4AA27C82">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15774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3D1"/>
    <w:rsid w:val="00105B4D"/>
    <w:rsid w:val="00176E49"/>
    <w:rsid w:val="001E435B"/>
    <w:rsid w:val="002D3DFB"/>
    <w:rsid w:val="004563D1"/>
    <w:rsid w:val="004D0F85"/>
    <w:rsid w:val="00512726"/>
    <w:rsid w:val="008342A7"/>
    <w:rsid w:val="00A9091D"/>
    <w:rsid w:val="00D90040"/>
    <w:rsid w:val="00E041D0"/>
    <w:rsid w:val="00F72841"/>
    <w:rsid w:val="00F92569"/>
    <w:rsid w:val="00FA22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7D6B"/>
  <w15:chartTrackingRefBased/>
  <w15:docId w15:val="{708426FE-C4C2-42BE-A71F-B2BC3DF5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25A"/>
  </w:style>
  <w:style w:type="paragraph" w:styleId="Ttulo1">
    <w:name w:val="heading 1"/>
    <w:basedOn w:val="Normal"/>
    <w:next w:val="Normal"/>
    <w:link w:val="Ttulo1Car"/>
    <w:uiPriority w:val="9"/>
    <w:qFormat/>
    <w:rsid w:val="00456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6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63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63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63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63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63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63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63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63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63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63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63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63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63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63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63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63D1"/>
    <w:rPr>
      <w:rFonts w:eastAsiaTheme="majorEastAsia" w:cstheme="majorBidi"/>
      <w:color w:val="272727" w:themeColor="text1" w:themeTint="D8"/>
    </w:rPr>
  </w:style>
  <w:style w:type="paragraph" w:styleId="Ttulo">
    <w:name w:val="Title"/>
    <w:basedOn w:val="Normal"/>
    <w:next w:val="Normal"/>
    <w:link w:val="TtuloCar"/>
    <w:uiPriority w:val="10"/>
    <w:qFormat/>
    <w:rsid w:val="00456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63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63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63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63D1"/>
    <w:pPr>
      <w:spacing w:before="160"/>
      <w:jc w:val="center"/>
    </w:pPr>
    <w:rPr>
      <w:i/>
      <w:iCs/>
      <w:color w:val="404040" w:themeColor="text1" w:themeTint="BF"/>
    </w:rPr>
  </w:style>
  <w:style w:type="character" w:customStyle="1" w:styleId="CitaCar">
    <w:name w:val="Cita Car"/>
    <w:basedOn w:val="Fuentedeprrafopredeter"/>
    <w:link w:val="Cita"/>
    <w:uiPriority w:val="29"/>
    <w:rsid w:val="004563D1"/>
    <w:rPr>
      <w:i/>
      <w:iCs/>
      <w:color w:val="404040" w:themeColor="text1" w:themeTint="BF"/>
    </w:rPr>
  </w:style>
  <w:style w:type="paragraph" w:styleId="Prrafodelista">
    <w:name w:val="List Paragraph"/>
    <w:basedOn w:val="Normal"/>
    <w:uiPriority w:val="34"/>
    <w:qFormat/>
    <w:rsid w:val="004563D1"/>
    <w:pPr>
      <w:ind w:left="720"/>
      <w:contextualSpacing/>
    </w:pPr>
  </w:style>
  <w:style w:type="character" w:styleId="nfasisintenso">
    <w:name w:val="Intense Emphasis"/>
    <w:basedOn w:val="Fuentedeprrafopredeter"/>
    <w:uiPriority w:val="21"/>
    <w:qFormat/>
    <w:rsid w:val="004563D1"/>
    <w:rPr>
      <w:i/>
      <w:iCs/>
      <w:color w:val="0F4761" w:themeColor="accent1" w:themeShade="BF"/>
    </w:rPr>
  </w:style>
  <w:style w:type="paragraph" w:styleId="Citadestacada">
    <w:name w:val="Intense Quote"/>
    <w:basedOn w:val="Normal"/>
    <w:next w:val="Normal"/>
    <w:link w:val="CitadestacadaCar"/>
    <w:uiPriority w:val="30"/>
    <w:qFormat/>
    <w:rsid w:val="00456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63D1"/>
    <w:rPr>
      <w:i/>
      <w:iCs/>
      <w:color w:val="0F4761" w:themeColor="accent1" w:themeShade="BF"/>
    </w:rPr>
  </w:style>
  <w:style w:type="character" w:styleId="Referenciaintensa">
    <w:name w:val="Intense Reference"/>
    <w:basedOn w:val="Fuentedeprrafopredeter"/>
    <w:uiPriority w:val="32"/>
    <w:qFormat/>
    <w:rsid w:val="004563D1"/>
    <w:rPr>
      <w:b/>
      <w:bCs/>
      <w:smallCaps/>
      <w:color w:val="0F4761" w:themeColor="accent1" w:themeShade="BF"/>
      <w:spacing w:val="5"/>
    </w:rPr>
  </w:style>
  <w:style w:type="table" w:styleId="Tablaconcuadrcula">
    <w:name w:val="Table Grid"/>
    <w:basedOn w:val="Tablanormal"/>
    <w:uiPriority w:val="39"/>
    <w:rsid w:val="00F72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020509">
      <w:bodyDiv w:val="1"/>
      <w:marLeft w:val="0"/>
      <w:marRight w:val="0"/>
      <w:marTop w:val="0"/>
      <w:marBottom w:val="0"/>
      <w:divBdr>
        <w:top w:val="none" w:sz="0" w:space="0" w:color="auto"/>
        <w:left w:val="none" w:sz="0" w:space="0" w:color="auto"/>
        <w:bottom w:val="none" w:sz="0" w:space="0" w:color="auto"/>
        <w:right w:val="none" w:sz="0" w:space="0" w:color="auto"/>
      </w:divBdr>
      <w:divsChild>
        <w:div w:id="1583682493">
          <w:marLeft w:val="0"/>
          <w:marRight w:val="0"/>
          <w:marTop w:val="0"/>
          <w:marBottom w:val="0"/>
          <w:divBdr>
            <w:top w:val="none" w:sz="0" w:space="0" w:color="auto"/>
            <w:left w:val="none" w:sz="0" w:space="0" w:color="auto"/>
            <w:bottom w:val="none" w:sz="0" w:space="0" w:color="auto"/>
            <w:right w:val="none" w:sz="0" w:space="0" w:color="auto"/>
          </w:divBdr>
        </w:div>
      </w:divsChild>
    </w:div>
    <w:div w:id="1252663486">
      <w:bodyDiv w:val="1"/>
      <w:marLeft w:val="0"/>
      <w:marRight w:val="0"/>
      <w:marTop w:val="0"/>
      <w:marBottom w:val="0"/>
      <w:divBdr>
        <w:top w:val="none" w:sz="0" w:space="0" w:color="auto"/>
        <w:left w:val="none" w:sz="0" w:space="0" w:color="auto"/>
        <w:bottom w:val="none" w:sz="0" w:space="0" w:color="auto"/>
        <w:right w:val="none" w:sz="0" w:space="0" w:color="auto"/>
      </w:divBdr>
      <w:divsChild>
        <w:div w:id="1378511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584</Words>
  <Characters>3212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Ventoso Fernández</dc:creator>
  <cp:keywords/>
  <dc:description/>
  <cp:lastModifiedBy>Miguel Ventoso Fernández</cp:lastModifiedBy>
  <cp:revision>5</cp:revision>
  <dcterms:created xsi:type="dcterms:W3CDTF">2025-06-18T14:54:00Z</dcterms:created>
  <dcterms:modified xsi:type="dcterms:W3CDTF">2025-06-18T15:54:00Z</dcterms:modified>
</cp:coreProperties>
</file>