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36"/>
          <w:szCs w:val="36"/>
        </w:rPr>
      </w:pPr>
      <w:bookmarkStart w:colFirst="0" w:colLast="0" w:name="_yndnjvggoqc3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Manual de Marca: Footlel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Paleta de Colores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La paleta está inspirada en el entorno futbolístico, buscando ser amigable y clara para el usuario.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en la interfaz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Hexadecimal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Verde Cancha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 Primario. Se usará en botones principales, aciertos perfectos en el juego (letra y posición correctas) y elementos destacados.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#4CAF50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Blanco Tiza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 Secundario. Fondos principales de la aplicación, líneas divisorias y texto sobre fondos oscuros o verdes.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Negro Árbitro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 Oscuro. Textos principales para máxima legibilidad, íconos y bordes inactivos.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#1A1A1A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Amarillo Amonestación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 de estado. Indica que una letra pertenece al jugador pero está en la posición incorrecta.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#FFC107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20" w:before="12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Gris Neutro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 de estado. Indica que la letra ingresada no pertenece a la palabra.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20" w:before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#9E9E9E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Tipografía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 eligieron fuentes sin serifas (sans-serif) para garantizar una lectura rápida en dispositivos móviles y web.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Familia Principal (Títulos):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 (Bold y SemiBold). Aporta un estilo geométrico, dinámico y moderno.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Familia Secundaria (Párrafos y Botones):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Poppins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tl w:val="0"/>
        </w:rPr>
        <w:t xml:space="preserve">(Regular, Medium y SemiBold). Aporta una estética moderna, redonda y amigable, ideal para botones y controles de interfaz interactiva, manteniendo una excelente legibilidad en dispositivos móviles.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Escala de Tamaños: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H1 (Títulos de pantalla): 32px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H2 (Subtítulos): 24px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Cuerpo de texto (Body): 16px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Botones: 16px (Medium)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Textos secundarios/Aclaraciones: 14px</w:t>
      </w:r>
    </w:p>
    <w:p w:rsidR="00000000" w:rsidDel="00000000" w:rsidP="00000000" w:rsidRDefault="00000000" w:rsidRPr="00000000" w14:paraId="00000021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Iconografía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 utilizará una familia de íconos coherente para evitar ruido visual durante la partida.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Solid (Rellenos). Bordes ligeramente redondeados para acompañar la estética amigable.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Tamaño estándar:</w:t>
      </w:r>
      <w:r w:rsidDel="00000000" w:rsidR="00000000" w:rsidRPr="00000000">
        <w:rPr>
          <w:rtl w:val="0"/>
        </w:rPr>
        <w:t xml:space="preserve"> 24x24 px para navegación e interacciones (ej. ícono de ajustes, estadísticas, compartir).</w:t>
      </w:r>
    </w:p>
    <w:p w:rsidR="00000000" w:rsidDel="00000000" w:rsidP="00000000" w:rsidRDefault="00000000" w:rsidRPr="00000000" w14:paraId="00000026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Componentes Base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Botones:</w:t>
      </w:r>
      <w:r w:rsidDel="00000000" w:rsidR="00000000" w:rsidRPr="00000000">
        <w:rPr>
          <w:rtl w:val="0"/>
        </w:rPr>
        <w:t xml:space="preserve"> Fondo Verde Cancha (#4CAF50), texto en color Blanco (#FFFFFF) con tipografía Roboto Medium. Tendrán bordes redondeados (border-radius: 8px) para mantener un aspecto amigable.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Inputs (Casilleros del teclado y tablero):</w:t>
      </w:r>
      <w:r w:rsidDel="00000000" w:rsidR="00000000" w:rsidRPr="00000000">
        <w:rPr>
          <w:rtl w:val="0"/>
        </w:rPr>
        <w:t xml:space="preserve"> Cuadrados de 50x50 px. En estado inactivo tendrán fondo blanco y borde gris. Al recibir foco, el borde se oscurecerá. Al confirmar la palabra, cambiarán su fondo a Verde, Amarillo o Gris dependiendo del resultado.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Tarjetas (Cards):</w:t>
      </w:r>
      <w:r w:rsidDel="00000000" w:rsidR="00000000" w:rsidRPr="00000000">
        <w:rPr>
          <w:rtl w:val="0"/>
        </w:rPr>
        <w:t xml:space="preserve"> Se utilizarán para mostrar las estadísticas del jugador y los menús modales. Tendrán fondo Blanco (#FFFFFF), bordes redondeados (12px) y una sombra sutil (drop-shadow) para despegarse del fondo de la app.</w:t>
      </w:r>
    </w:p>
    <w:p w:rsidR="00000000" w:rsidDel="00000000" w:rsidP="00000000" w:rsidRDefault="00000000" w:rsidRPr="00000000" w14:paraId="0000002B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Tono de Voz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La aplicación tendrá una personalidad motivadora, cercana y con referencias sutiles al fútbol.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Cercano e informal, utilizando el "voseo" (característico de Argentina) para interpelar al jugador.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Verbos y expresiones comunes: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4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En lugar de "Jugar de nuevo", se usará </w:t>
      </w:r>
      <w:r w:rsidDel="00000000" w:rsidR="00000000" w:rsidRPr="00000000">
        <w:rPr>
          <w:b w:val="1"/>
          <w:bCs w:val="1"/>
          <w:rtl w:val="0"/>
        </w:rPr>
        <w:t xml:space="preserve">"¡Jugá la revancha!"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4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En lugar de "Correcto", se usará </w:t>
      </w:r>
      <w:r w:rsidDel="00000000" w:rsidR="00000000" w:rsidRPr="00000000">
        <w:rPr>
          <w:b w:val="1"/>
          <w:bCs w:val="1"/>
          <w:rtl w:val="0"/>
        </w:rPr>
        <w:t xml:space="preserve">"¡Golazo!"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"¡Acertaste!"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4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En lugar de "Error", se usará </w:t>
      </w:r>
      <w:r w:rsidDel="00000000" w:rsidR="00000000" w:rsidRPr="00000000">
        <w:rPr>
          <w:b w:val="1"/>
          <w:bCs w:val="1"/>
          <w:rtl w:val="0"/>
        </w:rPr>
        <w:t xml:space="preserve">"Pegó en el palo, intentá de nuevo en tu próximo turno"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