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CONVENCIONES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El lenguaje utilizado para tanto la programación (nombre de variables, funciones, etc) como para la documentación (comentarios, docstrings, commits, etc) es inglés.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CÓDIGO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u w:val="single"/>
          <w:rtl w:val="0"/>
        </w:rPr>
        <w:t xml:space="preserve">clases</w:t>
      </w:r>
      <w:r w:rsidDel="00000000" w:rsidR="00000000" w:rsidRPr="00000000">
        <w:rPr>
          <w:rtl w:val="0"/>
        </w:rPr>
        <w:t xml:space="preserve">: pascal</w:t>
      </w:r>
      <w:r w:rsidDel="00000000" w:rsidR="00000000" w:rsidRPr="00000000">
        <w:rPr>
          <w:rtl w:val="0"/>
        </w:rPr>
        <w:t xml:space="preserve">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u w:val="single"/>
          <w:rtl w:val="0"/>
        </w:rPr>
        <w:t xml:space="preserve">constantes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upper_snake_case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u w:val="single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u w:val="single"/>
          <w:rtl w:val="0"/>
        </w:rPr>
        <w:t xml:space="preserve">funciones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u w:val="single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u w:val="single"/>
          <w:rtl w:val="0"/>
        </w:rPr>
        <w:t xml:space="preserve">interfaces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tl w:val="0"/>
        </w:rPr>
        <w:t xml:space="preserve">sufijo “i_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u w:val="single"/>
          <w:rtl w:val="0"/>
        </w:rPr>
        <w:t xml:space="preserve">tablas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u w:val="single"/>
          <w:rtl w:val="0"/>
        </w:rPr>
        <w:t xml:space="preserve">columnas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u w:val="single"/>
          <w:rtl w:val="0"/>
        </w:rPr>
        <w:t xml:space="preserve">claves primarias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con sufijo “pk_”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u w:val="single"/>
          <w:rtl w:val="0"/>
        </w:rPr>
        <w:t xml:space="preserve">claves foráneas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con sufijo “fk_”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REPOSITORIO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u w:val="single"/>
          <w:rtl w:val="0"/>
        </w:rPr>
        <w:t xml:space="preserve">archivos</w:t>
      </w:r>
      <w:r w:rsidDel="00000000" w:rsidR="00000000" w:rsidRPr="00000000">
        <w:rPr>
          <w:rtl w:val="0"/>
        </w:rPr>
        <w:t xml:space="preserve">: pascal</w:t>
      </w:r>
      <w:r w:rsidDel="00000000" w:rsidR="00000000" w:rsidRPr="00000000">
        <w:rPr>
          <w:rtl w:val="0"/>
        </w:rPr>
        <w:t xml:space="preserve">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u w:val="single"/>
          <w:rtl w:val="0"/>
        </w:rPr>
        <w:t xml:space="preserve">carpetas</w:t>
      </w:r>
      <w:r w:rsidDel="00000000" w:rsidR="00000000" w:rsidRPr="00000000">
        <w:rPr>
          <w:rtl w:val="0"/>
        </w:rPr>
        <w:t xml:space="preserve">:pascal case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u w:val="single"/>
          <w:rtl w:val="0"/>
        </w:rPr>
        <w:t xml:space="preserve">ramas git</w:t>
      </w:r>
      <w:r w:rsidDel="00000000" w:rsidR="00000000" w:rsidRPr="00000000">
        <w:rPr>
          <w:rtl w:val="0"/>
        </w:rPr>
        <w:t xml:space="preserve">: &lt;tipo&gt;/&lt;descripción&gt;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u w:val="single"/>
          <w:rtl w:val="0"/>
        </w:rPr>
        <w:t xml:space="preserve">mensajes de commit</w:t>
      </w:r>
      <w:r w:rsidDel="00000000" w:rsidR="00000000" w:rsidRPr="00000000">
        <w:rPr>
          <w:rtl w:val="0"/>
        </w:rPr>
        <w:t xml:space="preserve">: tipo: descripción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u w:val="single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kebab-case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EJEMPLOS DE LAS CONVENCIONES UTILIZADAS</w:t>
      </w:r>
    </w:p>
    <w:p w:rsidR="00000000" w:rsidDel="00000000" w:rsidP="00000000" w:rsidRDefault="00000000" w:rsidRPr="00000000" w14:paraId="0000001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u w:val="single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: base_de_datos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u w:val="single"/>
          <w:rtl w:val="0"/>
        </w:rPr>
        <w:t xml:space="preserve">upper_snake_case</w:t>
      </w:r>
      <w:r w:rsidDel="00000000" w:rsidR="00000000" w:rsidRPr="00000000">
        <w:rPr>
          <w:rtl w:val="0"/>
        </w:rPr>
        <w:t xml:space="preserve">: BASE_DE_DATOS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u w:val="single"/>
          <w:rtl w:val="0"/>
        </w:rPr>
        <w:t xml:space="preserve">pascal case</w:t>
      </w:r>
      <w:r w:rsidDel="00000000" w:rsidR="00000000" w:rsidRPr="00000000">
        <w:rPr>
          <w:rtl w:val="0"/>
        </w:rPr>
        <w:t xml:space="preserve">: BaseDeDatos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u w:val="single"/>
          <w:rtl w:val="0"/>
        </w:rPr>
        <w:t xml:space="preserve">kebab-case</w:t>
      </w:r>
      <w:r w:rsidDel="00000000" w:rsidR="00000000" w:rsidRPr="00000000">
        <w:rPr>
          <w:rtl w:val="0"/>
        </w:rPr>
        <w:t xml:space="preserve">: base-de-datos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jc w:val="center"/>
      <w:rPr/>
    </w:pPr>
    <w:r w:rsidDel="00000000" w:rsidR="00000000" w:rsidRPr="00000000">
      <w:rPr>
        <w:sz w:val="24"/>
        <w:szCs w:val="24"/>
        <w:rtl w:val="0"/>
      </w:rPr>
      <w:t xml:space="preserve">Martín Larrañaga | Gonzalo Larrañaga | Mateo Razzetti | Matias Muntaner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