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674352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nuda-v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74352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944"/>
        <w:gridCol w:w="4291"/>
      </w:tblGrid>
      <w:tr>
        <w:tc>
          <w:tcPr>
            <w:tcW w:type="dxa" w:w="7625"/>
            <w:tcMar>
              <w:top w:w="110" w:type="dxa"/>
              <w:start w:w="20" w:type="dxa"/>
              <w:bottom w:w="0" w:type="dxa"/>
              <w:end w:w="20" w:type="dxa"/>
            </w:tcMar>
          </w:tcPr>
          <w:p>
            <w:pPr>
              <w:pStyle w:val="Title"/>
            </w:pPr>
            <w:r>
              <w:rPr>
                <w:rFonts w:ascii="Aptos" w:hAnsi="Aptos"/>
                <w:b w:val="0"/>
                <w:i w:val="0"/>
                <w:color w:val="1D1D1B"/>
                <w:sz w:val="68"/>
              </w:rPr>
              <w:t>BB Residencija</w:t>
            </w:r>
          </w:p>
          <w:p>
            <w:r>
              <w:rPr>
                <w:rFonts w:ascii="Aptos" w:hAnsi="Aptos"/>
                <w:b w:val="0"/>
                <w:i w:val="0"/>
                <w:color w:val="6C6963"/>
                <w:sz w:val="26"/>
              </w:rPr>
              <w:t>Prodaja suvremenog prizemnog stana u Puli</w:t>
            </w:r>
          </w:p>
        </w:tc>
        <w:tc>
          <w:tcPr>
            <w:tcW w:type="dxa" w:w="7625"/>
            <w:shd w:fill="80786C"/>
            <w:tcMar>
              <w:top w:w="170" w:type="dxa"/>
              <w:start w:w="220" w:type="dxa"/>
              <w:bottom w:w="150" w:type="dxa"/>
              <w:end w:w="2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PULA  ISTRIA  CROATIA</w:t>
            </w:r>
          </w:p>
          <w:p>
            <w:pPr>
              <w:spacing w:before="300"/>
            </w:pP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>Informacije i prodaja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21"/>
              </w:rPr>
              <w:t>+385 91 305 3000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>bilobrkivan1@gmail.com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232"/>
        <w:gridCol w:w="3888"/>
      </w:tblGrid>
      <w:tr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r>
              <w:rPr>
                <w:rFonts w:ascii="Aptos" w:hAnsi="Aptos"/>
                <w:b/>
                <w:i w:val="0"/>
                <w:color w:val="1D1D1B"/>
                <w:sz w:val="18"/>
              </w:rPr>
              <w:t>BB  RESIDENCIJA</w:t>
            </w:r>
          </w:p>
        </w:tc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6C6963"/>
                <w:sz w:val="16"/>
              </w:rPr>
              <w:t>02   PROJEKT</w:t>
            </w:r>
          </w:p>
        </w:tc>
      </w:tr>
    </w:tbl>
    <w:p>
      <w:pPr>
        <w:spacing w:after="100"/>
      </w:pPr>
      <w:r>
        <w:rPr>
          <w:rFonts w:ascii="Aptos" w:hAnsi="Aptos"/>
          <w:b/>
          <w:i w:val="0"/>
          <w:color w:val="80786C"/>
          <w:sz w:val="16"/>
        </w:rPr>
        <w:t>DOM S PRIVATNOŠĆU PRIZEMNE KUĆE</w:t>
      </w:r>
    </w:p>
    <w:p>
      <w:pPr>
        <w:pStyle w:val="Heading1"/>
      </w:pPr>
      <w:r>
        <w:rPr>
          <w:rFonts w:ascii="Aptos" w:hAnsi="Aptos"/>
          <w:b w:val="0"/>
          <w:i w:val="0"/>
          <w:color w:val="1D1D1B"/>
          <w:sz w:val="50"/>
        </w:rPr>
        <w:t>Dvije zasebne jedinice na parceli od 522 m²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  <w:gridCol w:w="5832"/>
      </w:tblGrid>
      <w:tr>
        <w:tc>
          <w:tcPr>
            <w:tcW w:type="dxa" w:w="7625"/>
            <w:tcMar>
              <w:top w:w="0" w:type="dxa"/>
              <w:start w:w="0" w:type="dxa"/>
              <w:bottom w:w="0" w:type="dxa"/>
              <w:end w:w="1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5715000" cy="397763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nuda-zra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5"/>
            <w:tcMar>
              <w:top w:w="10" w:type="dxa"/>
              <w:start w:w="120" w:type="dxa"/>
              <w:bottom w:w="0" w:type="dxa"/>
              <w:end w:w="0" w:type="dxa"/>
            </w:tcMar>
          </w:tcPr>
          <w:p>
            <w:pPr>
              <w:spacing w:line="283" w:lineRule="auto"/>
            </w:pPr>
            <w:r>
              <w:rPr>
                <w:rFonts w:ascii="Aptos" w:hAnsi="Aptos"/>
                <w:b w:val="0"/>
                <w:i w:val="0"/>
                <w:color w:val="1D1D1B"/>
                <w:sz w:val="22"/>
              </w:rPr>
              <w:t>BB Residencija zamišljena je kao miran, funkcionalan dom s dvije zrcalno organizirane stambene jedinice. Svaki stan ima vlastiti ulaz, dvije spavaće sobe i otvoren dnevni prostor povezan s vrtom.</w:t>
            </w:r>
          </w:p>
          <w:p>
            <w:pPr>
              <w:spacing w:before="280"/>
            </w:pPr>
            <w:r>
              <w:rPr>
                <w:rFonts w:ascii="Aptos" w:hAnsi="Aptos"/>
                <w:b/>
                <w:i w:val="0"/>
                <w:color w:val="80786C"/>
                <w:sz w:val="22"/>
              </w:rPr>
              <w:t>Parkiranje i kolni pristup organizirani su uz desni, istočni rub parcele, u skladu sa situacijskim nacrtom.</w:t>
            </w:r>
          </w:p>
          <w:p>
            <w:pPr>
              <w:spacing w:before="320"/>
            </w:pPr>
            <w:r>
              <w:rPr>
                <w:rFonts w:ascii="Aptos" w:hAnsi="Aptos"/>
                <w:b w:val="0"/>
                <w:i w:val="0"/>
                <w:color w:val="6C6963"/>
                <w:sz w:val="21"/>
              </w:rPr>
              <w:t>Projekt omogućuje privatnost, jednostavno održavanje i ugodan svakodnevni život na jednoj etaži.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232"/>
        <w:gridCol w:w="3888"/>
      </w:tblGrid>
      <w:tr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r>
              <w:rPr>
                <w:rFonts w:ascii="Aptos" w:hAnsi="Aptos"/>
                <w:b/>
                <w:i w:val="0"/>
                <w:color w:val="1D1D1B"/>
                <w:sz w:val="18"/>
              </w:rPr>
              <w:t>BB  RESIDENCIJA</w:t>
            </w:r>
          </w:p>
        </w:tc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6C6963"/>
                <w:sz w:val="16"/>
              </w:rPr>
              <w:t>03   OSNOVNI PODACI</w:t>
            </w:r>
          </w:p>
        </w:tc>
      </w:tr>
    </w:tbl>
    <w:p>
      <w:pPr>
        <w:spacing w:after="100"/>
      </w:pPr>
      <w:r>
        <w:rPr>
          <w:rFonts w:ascii="Aptos" w:hAnsi="Aptos"/>
          <w:b/>
          <w:i w:val="0"/>
          <w:color w:val="80786C"/>
          <w:sz w:val="16"/>
        </w:rPr>
        <w:t>PROJEKT U BROJKAMA</w:t>
      </w:r>
    </w:p>
    <w:p>
      <w:pPr>
        <w:pStyle w:val="Heading1"/>
      </w:pPr>
      <w:r>
        <w:rPr>
          <w:rFonts w:ascii="Aptos" w:hAnsi="Aptos"/>
          <w:b w:val="0"/>
          <w:i w:val="0"/>
          <w:color w:val="1D1D1B"/>
          <w:sz w:val="50"/>
        </w:rPr>
        <w:t>Jasan raspored i odmjerene površine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11"/>
        <w:gridCol w:w="5011"/>
        <w:gridCol w:w="5011"/>
      </w:tblGrid>
      <w:tr>
        <w:tc>
          <w:tcPr>
            <w:tcW w:type="dxa" w:w="5083"/>
            <w:shd w:fill="F6F3EE"/>
            <w:tcMar>
              <w:top w:w="300" w:type="dxa"/>
              <w:start w:w="220" w:type="dxa"/>
              <w:bottom w:w="300" w:type="dxa"/>
              <w:end w:w="22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1D1D1B"/>
                <w:sz w:val="42"/>
              </w:rPr>
              <w:t>522 m²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C6963"/>
                <w:sz w:val="17"/>
              </w:rPr>
              <w:t>površina parcele</w:t>
            </w:r>
          </w:p>
        </w:tc>
        <w:tc>
          <w:tcPr>
            <w:tcW w:type="dxa" w:w="5083"/>
            <w:shd w:fill="E9E3DA"/>
            <w:tcMar>
              <w:top w:w="300" w:type="dxa"/>
              <w:start w:w="220" w:type="dxa"/>
              <w:bottom w:w="300" w:type="dxa"/>
              <w:end w:w="22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1D1D1B"/>
                <w:sz w:val="42"/>
              </w:rPr>
              <w:t>184 m²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C6963"/>
                <w:sz w:val="17"/>
              </w:rPr>
              <w:t>bruto površina građevine</w:t>
            </w:r>
          </w:p>
        </w:tc>
        <w:tc>
          <w:tcPr>
            <w:tcW w:type="dxa" w:w="5083"/>
            <w:shd w:fill="F6F3EE"/>
            <w:tcMar>
              <w:top w:w="300" w:type="dxa"/>
              <w:start w:w="220" w:type="dxa"/>
              <w:bottom w:w="300" w:type="dxa"/>
              <w:end w:w="22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1D1D1B"/>
                <w:sz w:val="42"/>
              </w:rPr>
              <w:t>159,20 m²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C6963"/>
                <w:sz w:val="17"/>
              </w:rPr>
              <w:t>ukupna neto površina</w:t>
            </w:r>
          </w:p>
        </w:tc>
      </w:tr>
      <w:tr>
        <w:tc>
          <w:tcPr>
            <w:tcW w:type="dxa" w:w="5083"/>
            <w:shd w:fill="E9E3DA"/>
            <w:tcMar>
              <w:top w:w="300" w:type="dxa"/>
              <w:start w:w="220" w:type="dxa"/>
              <w:bottom w:w="300" w:type="dxa"/>
              <w:end w:w="22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1D1D1B"/>
                <w:sz w:val="42"/>
              </w:rPr>
              <w:t>79,60 m²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C6963"/>
                <w:sz w:val="17"/>
              </w:rPr>
              <w:t>neto površina jednog stana</w:t>
            </w:r>
          </w:p>
        </w:tc>
        <w:tc>
          <w:tcPr>
            <w:tcW w:type="dxa" w:w="5083"/>
            <w:shd w:fill="F6F3EE"/>
            <w:tcMar>
              <w:top w:w="300" w:type="dxa"/>
              <w:start w:w="220" w:type="dxa"/>
              <w:bottom w:w="300" w:type="dxa"/>
              <w:end w:w="22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1D1D1B"/>
                <w:sz w:val="42"/>
              </w:rPr>
              <w:t>2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C6963"/>
                <w:sz w:val="17"/>
              </w:rPr>
              <w:t>zrcalno organizirana stana</w:t>
            </w:r>
          </w:p>
        </w:tc>
        <w:tc>
          <w:tcPr>
            <w:tcW w:type="dxa" w:w="5083"/>
            <w:shd w:fill="E9E3DA"/>
            <w:tcMar>
              <w:top w:w="300" w:type="dxa"/>
              <w:start w:w="220" w:type="dxa"/>
              <w:bottom w:w="300" w:type="dxa"/>
              <w:end w:w="22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b w:val="0"/>
                <w:i w:val="0"/>
                <w:color w:val="1D1D1B"/>
                <w:sz w:val="42"/>
              </w:rPr>
              <w:t>2 + 2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6C6963"/>
                <w:sz w:val="17"/>
              </w:rPr>
              <w:t>spavaće sobe ukupno</w:t>
            </w:r>
          </w:p>
        </w:tc>
      </w:tr>
    </w:tbl>
    <w:p>
      <w:pPr>
        <w:spacing w:after="0" w:line="276" w:lineRule="auto"/>
      </w:pPr>
      <w:r>
        <w:rPr>
          <w:rFonts w:ascii="Aptos" w:hAnsi="Aptos"/>
          <w:b w:val="0"/>
          <w:i w:val="0"/>
          <w:color w:val="6C6963"/>
          <w:sz w:val="18"/>
        </w:rPr>
        <w:t>Sve navedene površine preuzete su iz priloženog glavnog projekta. Prije sklapanja ugovora kupac će dobiti važeću dokumentaciju i konačnu specifikaciju nekretnine.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232"/>
        <w:gridCol w:w="3888"/>
      </w:tblGrid>
      <w:tr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r>
              <w:rPr>
                <w:rFonts w:ascii="Aptos" w:hAnsi="Aptos"/>
                <w:b/>
                <w:i w:val="0"/>
                <w:color w:val="1D1D1B"/>
                <w:sz w:val="18"/>
              </w:rPr>
              <w:t>BB  RESIDENCIJA</w:t>
            </w:r>
          </w:p>
        </w:tc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6C6963"/>
                <w:sz w:val="16"/>
              </w:rPr>
              <w:t>04   PARCELA I PRISTUP</w:t>
            </w:r>
          </w:p>
        </w:tc>
      </w:tr>
    </w:tbl>
    <w:p>
      <w:pPr>
        <w:spacing w:after="100"/>
      </w:pPr>
      <w:r>
        <w:rPr>
          <w:rFonts w:ascii="Aptos" w:hAnsi="Aptos"/>
          <w:b/>
          <w:i w:val="0"/>
          <w:color w:val="80786C"/>
          <w:sz w:val="16"/>
        </w:rPr>
        <w:t>SITUACIJA NA PARCELI</w:t>
      </w:r>
    </w:p>
    <w:p>
      <w:pPr>
        <w:pStyle w:val="Heading1"/>
      </w:pPr>
      <w:r>
        <w:rPr>
          <w:rFonts w:ascii="Aptos" w:hAnsi="Aptos"/>
          <w:b w:val="0"/>
          <w:i w:val="0"/>
          <w:color w:val="1D1D1B"/>
          <w:sz w:val="50"/>
        </w:rPr>
        <w:t>Parking je na desnoj istočnoj strani imanja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016"/>
        <w:gridCol w:w="4176"/>
      </w:tblGrid>
      <w:tr>
        <w:tc>
          <w:tcPr>
            <w:tcW w:type="dxa" w:w="7625"/>
            <w:tcMar>
              <w:top w:w="0" w:type="dxa"/>
              <w:start w:w="0" w:type="dxa"/>
              <w:bottom w:w="0" w:type="dxa"/>
              <w:end w:w="15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6583680" cy="4160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tuacij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416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5"/>
            <w:shd w:fill="80786C"/>
            <w:tcMar>
              <w:top w:w="260" w:type="dxa"/>
              <w:start w:w="230" w:type="dxa"/>
              <w:bottom w:w="220" w:type="dxa"/>
              <w:end w:w="23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TOČAN RASPORED</w:t>
            </w:r>
          </w:p>
          <w:p>
            <w:pPr>
              <w:spacing w:before="320"/>
            </w:pPr>
            <w:r>
              <w:rPr>
                <w:rFonts w:ascii="Aptos" w:hAnsi="Aptos"/>
                <w:b w:val="0"/>
                <w:i w:val="0"/>
                <w:color w:val="FFFFFF"/>
                <w:sz w:val="34"/>
              </w:rPr>
              <w:t>Desna strana parcele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21"/>
              </w:rPr>
              <w:t>Kolni pristup i parkirna mjesta nalaze se uz istočni rub, desno od građevine.</w:t>
            </w:r>
          </w:p>
          <w:p>
            <w:pPr>
              <w:spacing w:before="300"/>
            </w:pPr>
            <w:r>
              <w:rPr>
                <w:rFonts w:ascii="Aptos" w:hAnsi="Aptos"/>
                <w:b w:val="0"/>
                <w:i w:val="0"/>
                <w:color w:val="EFECE7"/>
                <w:sz w:val="19"/>
              </w:rPr>
              <w:t>Vrtne i privatne zone ostaju na suprotnoj strani objekta.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232"/>
        <w:gridCol w:w="3888"/>
      </w:tblGrid>
      <w:tr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r>
              <w:rPr>
                <w:rFonts w:ascii="Aptos" w:hAnsi="Aptos"/>
                <w:b/>
                <w:i w:val="0"/>
                <w:color w:val="1D1D1B"/>
                <w:sz w:val="18"/>
              </w:rPr>
              <w:t>BB  RESIDENCIJA</w:t>
            </w:r>
          </w:p>
        </w:tc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6C6963"/>
                <w:sz w:val="16"/>
              </w:rPr>
              <w:t>05   TLOCRT</w:t>
            </w:r>
          </w:p>
        </w:tc>
      </w:tr>
    </w:tbl>
    <w:p>
      <w:pPr>
        <w:spacing w:after="100"/>
      </w:pPr>
      <w:r>
        <w:rPr>
          <w:rFonts w:ascii="Aptos" w:hAnsi="Aptos"/>
          <w:b/>
          <w:i w:val="0"/>
          <w:color w:val="80786C"/>
          <w:sz w:val="16"/>
        </w:rPr>
        <w:t>PRIZEMLJE</w:t>
      </w:r>
    </w:p>
    <w:p>
      <w:pPr>
        <w:pStyle w:val="Heading1"/>
      </w:pPr>
      <w:r>
        <w:rPr>
          <w:rFonts w:ascii="Aptos" w:hAnsi="Aptos"/>
          <w:b w:val="0"/>
          <w:i w:val="0"/>
          <w:color w:val="1D1D1B"/>
          <w:sz w:val="50"/>
        </w:rPr>
        <w:t>Dvije funkcionalne i međusobno zrcalne jedinice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086600" cy="4160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locrt-cijeli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 w:val="0"/>
          <w:color w:val="6C6963"/>
          <w:sz w:val="18"/>
        </w:rPr>
        <w:t>Ulazi su organizirani sa sjeverne strane, a dnevni prostori otvaraju se prema jugu i vrtu.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232"/>
        <w:gridCol w:w="3888"/>
      </w:tblGrid>
      <w:tr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r>
              <w:rPr>
                <w:rFonts w:ascii="Aptos" w:hAnsi="Aptos"/>
                <w:b/>
                <w:i w:val="0"/>
                <w:color w:val="1D1D1B"/>
                <w:sz w:val="18"/>
              </w:rPr>
              <w:t>BB  RESIDENCIJA</w:t>
            </w:r>
          </w:p>
        </w:tc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6C6963"/>
                <w:sz w:val="16"/>
              </w:rPr>
              <w:t>06   STAN</w:t>
            </w:r>
          </w:p>
        </w:tc>
      </w:tr>
    </w:tbl>
    <w:p>
      <w:pPr>
        <w:spacing w:after="100"/>
      </w:pPr>
      <w:r>
        <w:rPr>
          <w:rFonts w:ascii="Aptos" w:hAnsi="Aptos"/>
          <w:b/>
          <w:i w:val="0"/>
          <w:color w:val="80786C"/>
          <w:sz w:val="16"/>
        </w:rPr>
        <w:t>RASPORED JEDNOG STANA</w:t>
      </w:r>
    </w:p>
    <w:p>
      <w:pPr>
        <w:pStyle w:val="Heading1"/>
      </w:pPr>
      <w:r>
        <w:rPr>
          <w:rFonts w:ascii="Aptos" w:hAnsi="Aptos"/>
          <w:b w:val="0"/>
          <w:i w:val="0"/>
          <w:color w:val="1D1D1B"/>
          <w:sz w:val="50"/>
        </w:rPr>
        <w:t>79,60 m² neto površine na jednoj etaži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64"/>
        <w:gridCol w:w="7128"/>
      </w:tblGrid>
      <w:tr>
        <w:tc>
          <w:tcPr>
            <w:tcW w:type="dxa" w:w="7625"/>
            <w:tcMar>
              <w:top w:w="0" w:type="dxa"/>
              <w:start w:w="0" w:type="dxa"/>
              <w:bottom w:w="0" w:type="dxa"/>
              <w:end w:w="15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4434840" cy="42519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locrt-lijevi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425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5"/>
            <w:tcMar>
              <w:top w:w="50" w:type="dxa"/>
              <w:start w:w="130" w:type="dxa"/>
              <w:bottom w:w="0" w:type="dxa"/>
              <w:end w:w="0" w:type="dxa"/>
            </w:tcMar>
          </w:tcPr>
          <w:p>
            <w:pPr>
              <w:spacing w:after="180"/>
            </w:pPr>
            <w:r>
              <w:rPr>
                <w:rFonts w:ascii="Aptos" w:hAnsi="Aptos"/>
                <w:b w:val="0"/>
                <w:i w:val="0"/>
                <w:color w:val="1D1D1B"/>
                <w:sz w:val="20"/>
              </w:rPr>
              <w:t>01  Ulaz</w:t>
            </w:r>
            <w:r>
              <w:rPr>
                <w:rFonts w:ascii="Aptos" w:hAnsi="Aptos"/>
                <w:b/>
                <w:i w:val="0"/>
                <w:color w:val="80786C"/>
                <w:sz w:val="20"/>
              </w:rPr>
              <w:t>2,58 m²</w:t>
            </w:r>
          </w:p>
          <w:p>
            <w:pPr>
              <w:spacing w:after="180"/>
            </w:pPr>
            <w:r>
              <w:rPr>
                <w:rFonts w:ascii="Aptos" w:hAnsi="Aptos"/>
                <w:b w:val="0"/>
                <w:i w:val="0"/>
                <w:color w:val="1D1D1B"/>
                <w:sz w:val="20"/>
              </w:rPr>
              <w:t>02  Kupaonica</w:t>
            </w:r>
            <w:r>
              <w:rPr>
                <w:rFonts w:ascii="Aptos" w:hAnsi="Aptos"/>
                <w:b/>
                <w:i w:val="0"/>
                <w:color w:val="80786C"/>
                <w:sz w:val="20"/>
              </w:rPr>
              <w:t>5,69 m²</w:t>
            </w:r>
          </w:p>
          <w:p>
            <w:pPr>
              <w:spacing w:after="180"/>
            </w:pPr>
            <w:r>
              <w:rPr>
                <w:rFonts w:ascii="Aptos" w:hAnsi="Aptos"/>
                <w:b w:val="0"/>
                <w:i w:val="0"/>
                <w:color w:val="1D1D1B"/>
                <w:sz w:val="20"/>
              </w:rPr>
              <w:t>03  Spavaća soba 1</w:t>
            </w:r>
            <w:r>
              <w:rPr>
                <w:rFonts w:ascii="Aptos" w:hAnsi="Aptos"/>
                <w:b/>
                <w:i w:val="0"/>
                <w:color w:val="80786C"/>
                <w:sz w:val="20"/>
              </w:rPr>
              <w:t>13,49 m²</w:t>
            </w:r>
          </w:p>
          <w:p>
            <w:pPr>
              <w:spacing w:after="180"/>
            </w:pPr>
            <w:r>
              <w:rPr>
                <w:rFonts w:ascii="Aptos" w:hAnsi="Aptos"/>
                <w:b w:val="0"/>
                <w:i w:val="0"/>
                <w:color w:val="1D1D1B"/>
                <w:sz w:val="20"/>
              </w:rPr>
              <w:t>04  Spavaća soba 2</w:t>
            </w:r>
            <w:r>
              <w:rPr>
                <w:rFonts w:ascii="Aptos" w:hAnsi="Aptos"/>
                <w:b/>
                <w:i w:val="0"/>
                <w:color w:val="80786C"/>
                <w:sz w:val="20"/>
              </w:rPr>
              <w:t>13,49 m²</w:t>
            </w:r>
          </w:p>
          <w:p>
            <w:pPr>
              <w:spacing w:after="180"/>
            </w:pPr>
            <w:r>
              <w:rPr>
                <w:rFonts w:ascii="Aptos" w:hAnsi="Aptos"/>
                <w:b w:val="0"/>
                <w:i w:val="0"/>
                <w:color w:val="1D1D1B"/>
                <w:sz w:val="20"/>
              </w:rPr>
              <w:t>05  Kuhinja</w:t>
            </w:r>
            <w:r>
              <w:rPr>
                <w:rFonts w:ascii="Aptos" w:hAnsi="Aptos"/>
                <w:b/>
                <w:i w:val="0"/>
                <w:color w:val="80786C"/>
                <w:sz w:val="20"/>
              </w:rPr>
              <w:t>11,81 m²</w:t>
            </w:r>
          </w:p>
          <w:p>
            <w:pPr>
              <w:spacing w:after="180"/>
            </w:pPr>
            <w:r>
              <w:rPr>
                <w:rFonts w:ascii="Aptos" w:hAnsi="Aptos"/>
                <w:b w:val="0"/>
                <w:i w:val="0"/>
                <w:color w:val="1D1D1B"/>
                <w:sz w:val="20"/>
              </w:rPr>
              <w:t>06  Dnevni boravak</w:t>
            </w:r>
            <w:r>
              <w:rPr>
                <w:rFonts w:ascii="Aptos" w:hAnsi="Aptos"/>
                <w:b/>
                <w:i w:val="0"/>
                <w:color w:val="80786C"/>
                <w:sz w:val="20"/>
              </w:rPr>
              <w:t>32,56 m²</w:t>
            </w:r>
          </w:p>
          <w:p>
            <w:pPr>
              <w:spacing w:before="200"/>
            </w:pPr>
            <w:r>
              <w:rPr>
                <w:rFonts w:ascii="Aptos" w:hAnsi="Aptos"/>
                <w:b w:val="0"/>
                <w:i w:val="0"/>
                <w:color w:val="6C6963"/>
                <w:sz w:val="19"/>
              </w:rPr>
              <w:t>Raspored drugog stana je zrcalno izveden s jednakim površinama.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232"/>
        <w:gridCol w:w="3888"/>
      </w:tblGrid>
      <w:tr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r>
              <w:rPr>
                <w:rFonts w:ascii="Aptos" w:hAnsi="Aptos"/>
                <w:b/>
                <w:i w:val="0"/>
                <w:color w:val="1D1D1B"/>
                <w:sz w:val="18"/>
              </w:rPr>
              <w:t>BB  RESIDENCIJA</w:t>
            </w:r>
          </w:p>
        </w:tc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6C6963"/>
                <w:sz w:val="16"/>
              </w:rPr>
              <w:t>07   ARHITEKTURA</w:t>
            </w:r>
          </w:p>
        </w:tc>
      </w:tr>
    </w:tbl>
    <w:p>
      <w:pPr>
        <w:spacing w:after="100"/>
      </w:pPr>
      <w:r>
        <w:rPr>
          <w:rFonts w:ascii="Aptos" w:hAnsi="Aptos"/>
          <w:b/>
          <w:i w:val="0"/>
          <w:color w:val="80786C"/>
          <w:sz w:val="16"/>
        </w:rPr>
        <w:t>SUVREMENA ISTARSKA KUĆA</w:t>
      </w:r>
    </w:p>
    <w:p>
      <w:pPr>
        <w:pStyle w:val="Heading1"/>
      </w:pPr>
      <w:r>
        <w:rPr>
          <w:rFonts w:ascii="Aptos" w:hAnsi="Aptos"/>
          <w:b w:val="0"/>
          <w:i w:val="0"/>
          <w:color w:val="1D1D1B"/>
          <w:sz w:val="50"/>
        </w:rPr>
        <w:t>Mirna arhitektura povezana s vrtom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60"/>
        <w:gridCol w:w="7560"/>
      </w:tblGrid>
      <w:tr>
        <w:tc>
          <w:tcPr>
            <w:tcW w:type="dxa" w:w="7625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4617720" cy="3246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nuda-teras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3246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/>
            </w:pPr>
            <w:r>
              <w:rPr>
                <w:rFonts w:ascii="Aptos" w:hAnsi="Aptos"/>
                <w:b/>
                <w:i w:val="0"/>
                <w:color w:val="1D1D1B"/>
                <w:sz w:val="26"/>
              </w:rPr>
              <w:t>Natkrivene terase</w:t>
            </w:r>
          </w:p>
          <w:p>
            <w:r>
              <w:rPr>
                <w:rFonts w:ascii="Aptos" w:hAnsi="Aptos"/>
                <w:b w:val="0"/>
                <w:i w:val="0"/>
                <w:color w:val="6C6963"/>
                <w:sz w:val="19"/>
              </w:rPr>
              <w:t>Odvojene vanjske zone za svaki stan.</w:t>
            </w:r>
          </w:p>
        </w:tc>
        <w:tc>
          <w:tcPr>
            <w:tcW w:type="dxa" w:w="7625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4617720" cy="3246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nuda-v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3246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/>
            </w:pPr>
            <w:r>
              <w:rPr>
                <w:rFonts w:ascii="Aptos" w:hAnsi="Aptos"/>
                <w:b/>
                <w:i w:val="0"/>
                <w:color w:val="1D1D1B"/>
                <w:sz w:val="26"/>
              </w:rPr>
              <w:t>Vrtno pročelje</w:t>
            </w:r>
          </w:p>
          <w:p>
            <w:r>
              <w:rPr>
                <w:rFonts w:ascii="Aptos" w:hAnsi="Aptos"/>
                <w:b w:val="0"/>
                <w:i w:val="0"/>
                <w:color w:val="6C6963"/>
                <w:sz w:val="19"/>
              </w:rPr>
              <w:t>Velike staklene stijene povezuju dnevni prostor i vrt.</w:t>
            </w:r>
          </w:p>
        </w:tc>
      </w:tr>
    </w:tbl>
    <w:p>
      <w:pPr>
        <w:spacing w:after="0" w:line="276" w:lineRule="auto"/>
      </w:pPr>
      <w:r>
        <w:rPr>
          <w:rFonts w:ascii="Aptos" w:hAnsi="Aptos"/>
          <w:b w:val="0"/>
          <w:i w:val="0"/>
          <w:color w:val="6C6963"/>
          <w:sz w:val="18"/>
        </w:rPr>
        <w:t>Vizualizacije prikazuju arhitektonski smjer projekta. Konačni detalji materijala, uređenja i izvedbe mogu se uskladiti tijekom realizacije.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232"/>
        <w:gridCol w:w="3888"/>
      </w:tblGrid>
      <w:tr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r>
              <w:rPr>
                <w:rFonts w:ascii="Aptos" w:hAnsi="Aptos"/>
                <w:b/>
                <w:i w:val="0"/>
                <w:color w:val="1D1D1B"/>
                <w:sz w:val="18"/>
              </w:rPr>
              <w:t>BB  RESIDENCIJA</w:t>
            </w:r>
          </w:p>
        </w:tc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6C6963"/>
                <w:sz w:val="16"/>
              </w:rPr>
              <w:t>08   PRISTUP</w:t>
            </w:r>
          </w:p>
        </w:tc>
      </w:tr>
    </w:tbl>
    <w:p>
      <w:pPr>
        <w:spacing w:after="100"/>
      </w:pPr>
      <w:r>
        <w:rPr>
          <w:rFonts w:ascii="Aptos" w:hAnsi="Aptos"/>
          <w:b/>
          <w:i w:val="0"/>
          <w:color w:val="80786C"/>
          <w:sz w:val="16"/>
        </w:rPr>
        <w:t>ULAZI I PARKIRANJE</w:t>
      </w:r>
    </w:p>
    <w:p>
      <w:pPr>
        <w:pStyle w:val="Heading1"/>
      </w:pPr>
      <w:r>
        <w:rPr>
          <w:rFonts w:ascii="Aptos" w:hAnsi="Aptos"/>
          <w:b w:val="0"/>
          <w:i w:val="0"/>
          <w:color w:val="1D1D1B"/>
          <w:sz w:val="50"/>
        </w:rPr>
        <w:t>Pristup s desne strane parcele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823960" cy="4434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nuda-ula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 w:val="0"/>
          <w:color w:val="6C6963"/>
          <w:sz w:val="18"/>
        </w:rPr>
        <w:t>Prikaz pristupne strane s parkirnim mjestima uz istočni rub imanja.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232"/>
        <w:gridCol w:w="3888"/>
      </w:tblGrid>
      <w:tr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r>
              <w:rPr>
                <w:rFonts w:ascii="Aptos" w:hAnsi="Aptos"/>
                <w:b/>
                <w:i w:val="0"/>
                <w:color w:val="1D1D1B"/>
                <w:sz w:val="18"/>
              </w:rPr>
              <w:t>BB  RESIDENCIJA</w:t>
            </w:r>
          </w:p>
        </w:tc>
        <w:tc>
          <w:tcPr>
            <w:tcW w:type="dxa" w:w="7625"/>
            <w:tcMar>
              <w:top w:w="0" w:type="dxa"/>
              <w:start w:w="0" w:type="dxa"/>
              <w:bottom w:w="70" w:type="dxa"/>
              <w:end w:w="0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6C6963"/>
                <w:sz w:val="16"/>
              </w:rPr>
              <w:t>09   KONTAKT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  <w:gridCol w:w="5400"/>
      </w:tblGrid>
      <w:tr>
        <w:tc>
          <w:tcPr>
            <w:tcW w:type="dxa" w:w="7625"/>
            <w:tcMar>
              <w:top w:w="500" w:type="dxa"/>
              <w:start w:w="60" w:type="dxa"/>
              <w:bottom w:w="0" w:type="dxa"/>
              <w:end w:w="30" w:type="dxa"/>
            </w:tcMar>
          </w:tcPr>
          <w:p>
            <w:pPr>
              <w:pStyle w:val="Title"/>
            </w:pPr>
            <w:r>
              <w:rPr>
                <w:rFonts w:ascii="Aptos" w:hAnsi="Aptos"/>
                <w:b w:val="0"/>
                <w:i w:val="0"/>
                <w:color w:val="1D1D1B"/>
                <w:sz w:val="68"/>
              </w:rPr>
              <w:t>BB Residencija</w:t>
            </w:r>
          </w:p>
          <w:p>
            <w:pPr>
              <w:spacing w:before="160"/>
            </w:pPr>
            <w:r>
              <w:rPr>
                <w:rFonts w:ascii="Aptos" w:hAnsi="Aptos"/>
                <w:b w:val="0"/>
                <w:i w:val="0"/>
                <w:color w:val="6C6963"/>
                <w:sz w:val="32"/>
              </w:rPr>
              <w:t>Prodaja prizemnog stana u Puli</w:t>
            </w:r>
          </w:p>
          <w:p>
            <w:pPr>
              <w:spacing w:before="700"/>
            </w:pPr>
            <w:r>
              <w:rPr>
                <w:rFonts w:ascii="Aptos" w:hAnsi="Aptos"/>
                <w:b w:val="0"/>
                <w:i w:val="0"/>
                <w:color w:val="1D1D1B"/>
                <w:sz w:val="22"/>
              </w:rPr>
              <w:t>Za cijenu, dostupnost i termin razgovora obratite nam se izravno.</w:t>
            </w:r>
          </w:p>
          <w:p>
            <w:pPr>
              <w:spacing w:before="480"/>
            </w:pPr>
            <w:r>
              <w:rPr>
                <w:rFonts w:ascii="Aptos" w:hAnsi="Aptos"/>
                <w:b/>
                <w:i w:val="0"/>
                <w:color w:val="80786C"/>
                <w:sz w:val="30"/>
              </w:rPr>
              <w:t>+385 91 305 3000</w:t>
            </w:r>
          </w:p>
          <w:p>
            <w:r>
              <w:rPr>
                <w:rFonts w:ascii="Aptos" w:hAnsi="Aptos"/>
                <w:b w:val="0"/>
                <w:i w:val="0"/>
                <w:color w:val="1D1D1B"/>
                <w:sz w:val="24"/>
              </w:rPr>
              <w:t>bilobrkivan1@gmail.com</w:t>
            </w:r>
          </w:p>
        </w:tc>
        <w:tc>
          <w:tcPr>
            <w:tcW w:type="dxa" w:w="7625"/>
            <w:shd w:fill="80786C"/>
            <w:tcMar>
              <w:top w:w="380" w:type="dxa"/>
              <w:start w:w="230" w:type="dxa"/>
              <w:bottom w:w="250" w:type="dxa"/>
              <w:end w:w="23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NAPOMENA</w:t>
            </w:r>
          </w:p>
          <w:p>
            <w:pPr>
              <w:spacing w:before="360" w:line="283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18"/>
              </w:rPr>
              <w:t>Svi renderi, tlocrti, kvadrature, dimenzije, materijali, oprema i ostali prikazani podaci informativnog su karaktera i ne predstavljaju konačnu obvezu investitora. Zbog tehničkih, konstruktivnih, projektantskih ili zakonskih zahtjeva moguće su izmjene tijekom realizacije projekta.</w:t>
            </w:r>
          </w:p>
          <w:p>
            <w:pPr>
              <w:spacing w:before="400"/>
            </w:pPr>
            <w:r>
              <w:rPr>
                <w:rFonts w:ascii="Aptos" w:hAnsi="Aptos"/>
                <w:b/>
                <w:i w:val="0"/>
                <w:color w:val="EFECE7"/>
                <w:sz w:val="16"/>
              </w:rPr>
              <w:t>PULA  ISTRIA  CROATIA</w:t>
            </w:r>
          </w:p>
        </w:tc>
      </w:tr>
    </w:tbl>
    <w:sectPr w:rsidR="00FC693F" w:rsidRPr="0006063C" w:rsidSect="00034616">
      <w:footerReference w:type="default" r:id="rId16"/>
      <w:pgSz w:w="16834" w:h="11909" w:orient="landscape"/>
      <w:pgMar w:top="691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C6963"/>
        <w:sz w:val="16"/>
      </w:rPr>
      <w:t xml:space="preserve">BB Residencija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D1D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 Display" w:hAnsi="Aptos Display"/>
      <w:b w:val="0"/>
      <w:bCs/>
      <w:color w:val="000000"/>
      <w:sz w:val="5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 Residencija prodaja stana</dc:title>
  <dc:subject>Uređiva prodajna brošura za BB Residenciju u Puli</dc:subject>
  <dc:creator>BB Residencija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