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9E9455C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997051">
        <w:rPr>
          <w:b/>
          <w:bCs/>
        </w:rPr>
        <w:t>68</w:t>
      </w:r>
      <w:r w:rsidRPr="00183E3E">
        <w:t xml:space="preserve">, destinada a vivienda, cuya titularidad corresponde a </w:t>
      </w:r>
      <w:r w:rsidR="00997051" w:rsidRPr="00997051">
        <w:rPr>
          <w:b/>
          <w:bCs/>
        </w:rPr>
        <w:t>Bilyj, Josefa Catalina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4E65DB"/>
    <w:rsid w:val="00554023"/>
    <w:rsid w:val="005C64C6"/>
    <w:rsid w:val="00643531"/>
    <w:rsid w:val="00815997"/>
    <w:rsid w:val="00834168"/>
    <w:rsid w:val="008D29FE"/>
    <w:rsid w:val="00947378"/>
    <w:rsid w:val="00997051"/>
    <w:rsid w:val="00B162BA"/>
    <w:rsid w:val="00BA0599"/>
    <w:rsid w:val="00BE063C"/>
    <w:rsid w:val="00CA2734"/>
    <w:rsid w:val="00E041E2"/>
    <w:rsid w:val="00EE34AF"/>
    <w:rsid w:val="00F66D59"/>
    <w:rsid w:val="00F9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2026-09-03T21:10:00Z</dcterms:modified>
</cp:coreProperties>
</file>