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5BDF1C18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8E4857">
        <w:rPr>
          <w:b/>
          <w:bCs/>
        </w:rPr>
        <w:t>6</w:t>
      </w:r>
      <w:r w:rsidRPr="00183E3E">
        <w:t xml:space="preserve">, destinada a vivienda, cuya titularidad corresponde a </w:t>
      </w:r>
      <w:r w:rsidR="008E4857" w:rsidRPr="008E4857">
        <w:rPr>
          <w:b/>
          <w:bCs/>
        </w:rPr>
        <w:t>Rodriguez, Carlos Alberto Miguel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554023"/>
    <w:rsid w:val="005C64C6"/>
    <w:rsid w:val="00643531"/>
    <w:rsid w:val="00815997"/>
    <w:rsid w:val="00834168"/>
    <w:rsid w:val="008D29FE"/>
    <w:rsid w:val="008E4857"/>
    <w:rsid w:val="00947378"/>
    <w:rsid w:val="00B162BA"/>
    <w:rsid w:val="00BA0599"/>
    <w:rsid w:val="00BE063C"/>
    <w:rsid w:val="00CA2734"/>
    <w:rsid w:val="00EA1B26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2026-08-23T16:22:00Z</dcterms:created>
  <dcterms:modified xsi:type="dcterms:W3CDTF">2026-08-31T16:59:00Z</dcterms:modified>
</cp:coreProperties>
</file>