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D9AB845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3A770D">
        <w:rPr>
          <w:b/>
          <w:bCs/>
        </w:rPr>
        <w:t>28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3A770D" w:rsidRPr="00D65233">
        <w:rPr>
          <w:b/>
          <w:bCs/>
        </w:rPr>
        <w:t xml:space="preserve">Morandi, Victoria Ayelen </w:t>
      </w:r>
      <w:r w:rsidR="003A770D">
        <w:rPr>
          <w:b/>
          <w:bCs/>
        </w:rPr>
        <w:t>y a</w:t>
      </w:r>
      <w:r w:rsidR="003A770D" w:rsidRPr="00D65233">
        <w:rPr>
          <w:b/>
          <w:bCs/>
        </w:rPr>
        <w:t xml:space="preserve"> Calvo, Luciano Ezequiel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32BE8"/>
    <w:rsid w:val="000A60F5"/>
    <w:rsid w:val="000E457C"/>
    <w:rsid w:val="00183E3E"/>
    <w:rsid w:val="00220325"/>
    <w:rsid w:val="002D04D1"/>
    <w:rsid w:val="00356DEA"/>
    <w:rsid w:val="003A770D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2026-08-31T16:56:00Z</dcterms:modified>
</cp:coreProperties>
</file>