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b/>
          <w:bCs/>
          <w:color w:val="000000"/>
          <w:sz w:val="28"/>
          <w:szCs w:val="28"/>
          <w:lang w:eastAsia="es-AR"/>
        </w:rPr>
        <w:t>Reglamento para uso del S.U.M.</w:t>
      </w:r>
    </w:p>
    <w:p w:rsidR="007C5908" w:rsidRPr="007C5908" w:rsidRDefault="007C5908" w:rsidP="007C5908">
      <w:pPr>
        <w:shd w:val="clear" w:color="auto" w:fill="FFFFFF"/>
        <w:spacing w:before="100" w:beforeAutospacing="1" w:after="0" w:line="240" w:lineRule="auto"/>
        <w:rPr>
          <w:rFonts w:ascii="Verdana" w:eastAsia="Times New Roman" w:hAnsi="Verdana" w:cs="Times New Roman"/>
          <w:color w:val="000000"/>
          <w:sz w:val="20"/>
          <w:szCs w:val="20"/>
          <w:lang w:eastAsia="es-AR"/>
        </w:rPr>
      </w:pPr>
      <w:r w:rsidRPr="007C5908">
        <w:rPr>
          <w:rFonts w:ascii="Segoe UI" w:eastAsia="Times New Roman" w:hAnsi="Segoe UI" w:cs="Segoe UI"/>
          <w:color w:val="000000"/>
          <w:sz w:val="28"/>
          <w:szCs w:val="28"/>
          <w:lang w:eastAsia="es-AR"/>
        </w:rPr>
        <w:t xml:space="preserve">Las normas que se indican a continuación conforman el REGLAMENTO para el USO DEL SALÓN DE USOS MÚLTIPLES (SUM), a desarrollarse en </w:t>
      </w:r>
      <w:r>
        <w:rPr>
          <w:rFonts w:ascii="Segoe UI" w:eastAsia="Times New Roman" w:hAnsi="Segoe UI" w:cs="Segoe UI"/>
          <w:color w:val="000000"/>
          <w:sz w:val="28"/>
          <w:szCs w:val="28"/>
          <w:lang w:eastAsia="es-AR"/>
        </w:rPr>
        <w:t>Belgrano 1646</w:t>
      </w:r>
      <w:r w:rsidRPr="007C5908">
        <w:rPr>
          <w:rFonts w:ascii="Segoe UI" w:eastAsia="Times New Roman" w:hAnsi="Segoe UI" w:cs="Segoe UI"/>
          <w:color w:val="000000"/>
          <w:sz w:val="28"/>
          <w:szCs w:val="28"/>
          <w:lang w:eastAsia="es-AR"/>
        </w:rPr>
        <w:t xml:space="preserve">, de la Ciudad </w:t>
      </w:r>
      <w:r>
        <w:rPr>
          <w:rFonts w:ascii="Segoe UI" w:eastAsia="Times New Roman" w:hAnsi="Segoe UI" w:cs="Segoe UI"/>
          <w:color w:val="000000"/>
          <w:sz w:val="28"/>
          <w:szCs w:val="28"/>
          <w:lang w:eastAsia="es-AR"/>
        </w:rPr>
        <w:t>de Banfield</w:t>
      </w:r>
      <w:r w:rsidRPr="007C5908">
        <w:rPr>
          <w:rFonts w:ascii="Segoe UI" w:eastAsia="Times New Roman" w:hAnsi="Segoe UI" w:cs="Segoe UI"/>
          <w:color w:val="000000"/>
          <w:sz w:val="28"/>
          <w:szCs w:val="28"/>
          <w:lang w:eastAsia="es-AR"/>
        </w:rPr>
        <w:t>. El presente reglamento regula todo lo atinente al funcionamiento y uso de dichas instalaciones para lograr una buena convivencia y mantenimiento de los espacios comunes.</w:t>
      </w:r>
    </w:p>
    <w:p w:rsidR="007C5908" w:rsidRPr="007C5908" w:rsidRDefault="007C5908" w:rsidP="007C5908">
      <w:pPr>
        <w:spacing w:after="0" w:line="240" w:lineRule="auto"/>
        <w:rPr>
          <w:rFonts w:ascii="Times New Roman" w:eastAsia="Times New Roman" w:hAnsi="Times New Roman" w:cs="Times New Roman"/>
          <w:sz w:val="24"/>
          <w:szCs w:val="24"/>
          <w:lang w:eastAsia="es-AR"/>
        </w:rPr>
      </w:pPr>
      <w:r w:rsidRPr="007C5908">
        <w:rPr>
          <w:rFonts w:ascii="Verdana" w:eastAsia="Times New Roman" w:hAnsi="Verdana" w:cs="Times New Roman"/>
          <w:i/>
          <w:iCs/>
          <w:color w:val="000000"/>
          <w:sz w:val="20"/>
          <w:szCs w:val="20"/>
          <w:shd w:val="clear" w:color="auto" w:fill="FFFFFF"/>
          <w:lang w:eastAsia="es-AR"/>
        </w:rPr>
        <w:br/>
      </w:r>
    </w:p>
    <w:p w:rsidR="007C5908" w:rsidRPr="007C5908" w:rsidRDefault="007C5908" w:rsidP="007C5908">
      <w:pPr>
        <w:shd w:val="clear" w:color="auto" w:fill="FFFFFF"/>
        <w:spacing w:before="105" w:after="105" w:line="240" w:lineRule="auto"/>
        <w:outlineLvl w:val="1"/>
        <w:rPr>
          <w:rFonts w:ascii="Verdana" w:eastAsia="Times New Roman" w:hAnsi="Verdana" w:cs="Times New Roman"/>
          <w:b/>
          <w:bCs/>
          <w:color w:val="333333"/>
          <w:sz w:val="36"/>
          <w:szCs w:val="36"/>
          <w:lang w:eastAsia="es-AR"/>
        </w:rPr>
      </w:pPr>
      <w:bookmarkStart w:id="0" w:name="TOC-Habilitados"/>
      <w:bookmarkEnd w:id="0"/>
      <w:r w:rsidRPr="007C5908">
        <w:rPr>
          <w:rFonts w:ascii="Verdana" w:eastAsia="Times New Roman" w:hAnsi="Verdana" w:cs="Times New Roman"/>
          <w:b/>
          <w:bCs/>
          <w:color w:val="333333"/>
          <w:sz w:val="28"/>
          <w:szCs w:val="28"/>
          <w:shd w:val="clear" w:color="auto" w:fill="D0E0E3"/>
          <w:lang w:eastAsia="es-AR"/>
        </w:rPr>
        <w:t>Habilitados</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b/>
          <w:bCs/>
          <w:color w:val="000000"/>
          <w:sz w:val="28"/>
          <w:szCs w:val="28"/>
          <w:lang w:eastAsia="es-AR"/>
        </w:rPr>
        <w:t>E</w:t>
      </w:r>
      <w:r w:rsidRPr="007C5908">
        <w:rPr>
          <w:rFonts w:ascii="Verdana" w:eastAsia="Times New Roman" w:hAnsi="Verdana" w:cs="Times New Roman"/>
          <w:color w:val="000000"/>
          <w:sz w:val="28"/>
          <w:szCs w:val="28"/>
          <w:lang w:eastAsia="es-AR"/>
        </w:rPr>
        <w:t>l salón de usos múltiples está al servicio exclusivo de los copropietarios que residan en el edificio y los inquilinos que habiten en él. </w:t>
      </w:r>
      <w:r w:rsidRPr="007C5908">
        <w:rPr>
          <w:rFonts w:ascii="Verdana" w:eastAsia="Times New Roman" w:hAnsi="Verdana" w:cs="Times New Roman"/>
          <w:b/>
          <w:bCs/>
          <w:color w:val="000000"/>
          <w:sz w:val="28"/>
          <w:szCs w:val="28"/>
          <w:lang w:eastAsia="es-AR"/>
        </w:rPr>
        <w:t>Todos ellos deberán contar con el pago de las expensas al día.</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t> </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b/>
          <w:bCs/>
          <w:color w:val="333333"/>
          <w:sz w:val="28"/>
          <w:szCs w:val="28"/>
          <w:shd w:val="clear" w:color="auto" w:fill="D0E0E3"/>
          <w:lang w:eastAsia="es-AR"/>
        </w:rPr>
        <w:t>Solicitud de Uso</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t>Tendrán derecho a utilizar el salón (SUM) los propietarios o inquilinos que hayan realizado una reserva  previa para el día del evento </w:t>
      </w:r>
      <w:r w:rsidRPr="007C5908">
        <w:rPr>
          <w:rFonts w:ascii="Verdana" w:eastAsia="Times New Roman" w:hAnsi="Verdana" w:cs="Times New Roman"/>
          <w:b/>
          <w:bCs/>
          <w:color w:val="000000"/>
          <w:sz w:val="28"/>
          <w:szCs w:val="28"/>
          <w:lang w:eastAsia="es-AR"/>
        </w:rPr>
        <w:t>debiendo permanecer cualquiera de ellos (propietarios/inquilinos) durante el desarrollo del mismo.</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C5908">
        <w:rPr>
          <w:rFonts w:ascii="Verdana" w:eastAsia="Times New Roman" w:hAnsi="Verdana" w:cs="Times New Roman"/>
          <w:color w:val="000000"/>
          <w:sz w:val="28"/>
          <w:szCs w:val="28"/>
          <w:lang w:eastAsia="es-AR"/>
        </w:rPr>
        <w:t>La reserva la deberá realizar el propietario o inquilino con una anticipación máxima de 60 días</w:t>
      </w:r>
      <w:r w:rsidR="004013E6">
        <w:rPr>
          <w:rFonts w:ascii="Verdana" w:eastAsia="Times New Roman" w:hAnsi="Verdana" w:cs="Times New Roman"/>
          <w:color w:val="000000"/>
          <w:sz w:val="28"/>
          <w:szCs w:val="28"/>
          <w:lang w:eastAsia="es-AR"/>
        </w:rPr>
        <w:t xml:space="preserve"> y se puede cancelar hasta 48hs antes</w:t>
      </w:r>
      <w:r w:rsidRPr="007C5908">
        <w:rPr>
          <w:rFonts w:ascii="Verdana" w:eastAsia="Times New Roman" w:hAnsi="Verdana" w:cs="Times New Roman"/>
          <w:color w:val="000000"/>
          <w:sz w:val="28"/>
          <w:szCs w:val="28"/>
          <w:lang w:eastAsia="es-AR"/>
        </w:rPr>
        <w:t xml:space="preserve">. </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b/>
          <w:bCs/>
          <w:color w:val="000000"/>
          <w:sz w:val="28"/>
          <w:szCs w:val="28"/>
          <w:shd w:val="clear" w:color="auto" w:fill="A2C4C9"/>
          <w:lang w:eastAsia="es-AR"/>
        </w:rPr>
        <w:t>¿Cómo efectuar la reserva?</w:t>
      </w:r>
    </w:p>
    <w:p w:rsidR="00DA52DD"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C5908">
        <w:rPr>
          <w:rFonts w:ascii="Verdana" w:eastAsia="Times New Roman" w:hAnsi="Verdana" w:cs="Times New Roman"/>
          <w:color w:val="000000"/>
          <w:sz w:val="28"/>
          <w:szCs w:val="28"/>
          <w:lang w:eastAsia="es-AR"/>
        </w:rPr>
        <w:t xml:space="preserve">- </w:t>
      </w:r>
      <w:r>
        <w:rPr>
          <w:rFonts w:ascii="Verdana" w:eastAsia="Times New Roman" w:hAnsi="Verdana" w:cs="Times New Roman"/>
          <w:color w:val="000000"/>
          <w:sz w:val="28"/>
          <w:szCs w:val="28"/>
          <w:lang w:eastAsia="es-AR"/>
        </w:rPr>
        <w:t xml:space="preserve">El encargado cuenta con un </w:t>
      </w:r>
      <w:r w:rsidR="004013E6">
        <w:rPr>
          <w:rFonts w:ascii="Verdana" w:eastAsia="Times New Roman" w:hAnsi="Verdana" w:cs="Times New Roman"/>
          <w:color w:val="000000"/>
          <w:sz w:val="28"/>
          <w:szCs w:val="28"/>
          <w:lang w:eastAsia="es-AR"/>
        </w:rPr>
        <w:t>y es obligatorio informar por mail a la administración.</w:t>
      </w:r>
    </w:p>
    <w:p w:rsidR="00DA52DD" w:rsidRPr="00DA52DD" w:rsidRDefault="00DA52DD" w:rsidP="007C59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Durante épocas de fiestas la unidad funcional que reserve el SUM (24,25, 31 o 1ro) no puede volver a reservarlo para dicho momento hasta 3 años después a menos que ninguna otra unidad funcional lo vaya a utilizar.</w:t>
      </w:r>
      <w:bookmarkStart w:id="1" w:name="_GoBack"/>
      <w:bookmarkEnd w:id="1"/>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p>
    <w:p w:rsidR="007C5908" w:rsidRPr="007C5908" w:rsidRDefault="007C5908" w:rsidP="007C5908">
      <w:pPr>
        <w:shd w:val="clear" w:color="auto" w:fill="FFFFFF"/>
        <w:spacing w:before="105" w:after="105" w:line="240" w:lineRule="auto"/>
        <w:outlineLvl w:val="1"/>
        <w:rPr>
          <w:rFonts w:ascii="Verdana" w:eastAsia="Times New Roman" w:hAnsi="Verdana" w:cs="Times New Roman"/>
          <w:b/>
          <w:bCs/>
          <w:color w:val="333333"/>
          <w:sz w:val="36"/>
          <w:szCs w:val="36"/>
          <w:lang w:eastAsia="es-AR"/>
        </w:rPr>
      </w:pPr>
      <w:bookmarkStart w:id="2" w:name="TOC-Arancel"/>
      <w:bookmarkEnd w:id="2"/>
      <w:r w:rsidRPr="007C5908">
        <w:rPr>
          <w:rFonts w:ascii="Verdana" w:eastAsia="Times New Roman" w:hAnsi="Verdana" w:cs="Times New Roman"/>
          <w:b/>
          <w:bCs/>
          <w:color w:val="333333"/>
          <w:sz w:val="28"/>
          <w:szCs w:val="28"/>
          <w:shd w:val="clear" w:color="auto" w:fill="A2C4C9"/>
          <w:lang w:eastAsia="es-AR"/>
        </w:rPr>
        <w:t>Arancel</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t>La reserva del sa</w:t>
      </w:r>
      <w:r>
        <w:rPr>
          <w:rFonts w:ascii="Verdana" w:eastAsia="Times New Roman" w:hAnsi="Verdana" w:cs="Times New Roman"/>
          <w:color w:val="000000"/>
          <w:sz w:val="28"/>
          <w:szCs w:val="28"/>
          <w:lang w:eastAsia="es-AR"/>
        </w:rPr>
        <w:t>lón (SUM) tendrá un costo de $5.000</w:t>
      </w:r>
      <w:r w:rsidR="00DA4731">
        <w:rPr>
          <w:rFonts w:ascii="Verdana" w:eastAsia="Times New Roman" w:hAnsi="Verdana" w:cs="Times New Roman"/>
          <w:color w:val="000000"/>
          <w:sz w:val="28"/>
          <w:szCs w:val="28"/>
          <w:lang w:eastAsia="es-AR"/>
        </w:rPr>
        <w:t xml:space="preserve">(Enero – Febrero 2023) y será indexado bimestralmente de acuerdo al contexto inflacionario. El arancel </w:t>
      </w:r>
      <w:r>
        <w:rPr>
          <w:rFonts w:ascii="Verdana" w:eastAsia="Times New Roman" w:hAnsi="Verdana" w:cs="Times New Roman"/>
          <w:color w:val="000000"/>
          <w:sz w:val="28"/>
          <w:szCs w:val="28"/>
          <w:lang w:eastAsia="es-AR"/>
        </w:rPr>
        <w:t>por uso que será recaudado </w:t>
      </w:r>
      <w:r w:rsidRPr="007C5908">
        <w:rPr>
          <w:rFonts w:ascii="Verdana" w:eastAsia="Times New Roman" w:hAnsi="Verdana" w:cs="Times New Roman"/>
          <w:color w:val="000000"/>
          <w:sz w:val="28"/>
          <w:szCs w:val="28"/>
          <w:lang w:eastAsia="es-AR"/>
        </w:rPr>
        <w:t>junto con las expensas por la administración a fin de mes.</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b/>
          <w:bCs/>
          <w:color w:val="000000"/>
          <w:sz w:val="28"/>
          <w:szCs w:val="28"/>
          <w:lang w:eastAsia="es-AR"/>
        </w:rPr>
        <w:t>La tolerancia para l</w:t>
      </w:r>
      <w:r>
        <w:rPr>
          <w:rFonts w:ascii="Verdana" w:eastAsia="Times New Roman" w:hAnsi="Verdana" w:cs="Times New Roman"/>
          <w:b/>
          <w:bCs/>
          <w:color w:val="000000"/>
          <w:sz w:val="28"/>
          <w:szCs w:val="28"/>
          <w:lang w:eastAsia="es-AR"/>
        </w:rPr>
        <w:t>a cancelación del uso será de 48</w:t>
      </w:r>
      <w:r w:rsidRPr="007C5908">
        <w:rPr>
          <w:rFonts w:ascii="Verdana" w:eastAsia="Times New Roman" w:hAnsi="Verdana" w:cs="Times New Roman"/>
          <w:b/>
          <w:bCs/>
          <w:color w:val="000000"/>
          <w:sz w:val="28"/>
          <w:szCs w:val="28"/>
          <w:lang w:eastAsia="es-AR"/>
        </w:rPr>
        <w:t xml:space="preserve"> </w:t>
      </w:r>
      <w:proofErr w:type="spellStart"/>
      <w:r w:rsidRPr="007C5908">
        <w:rPr>
          <w:rFonts w:ascii="Verdana" w:eastAsia="Times New Roman" w:hAnsi="Verdana" w:cs="Times New Roman"/>
          <w:b/>
          <w:bCs/>
          <w:color w:val="000000"/>
          <w:sz w:val="28"/>
          <w:szCs w:val="28"/>
          <w:lang w:eastAsia="es-AR"/>
        </w:rPr>
        <w:t>hs</w:t>
      </w:r>
      <w:proofErr w:type="spellEnd"/>
      <w:r w:rsidRPr="007C5908">
        <w:rPr>
          <w:rFonts w:ascii="Verdana" w:eastAsia="Times New Roman" w:hAnsi="Verdana" w:cs="Times New Roman"/>
          <w:b/>
          <w:bCs/>
          <w:color w:val="000000"/>
          <w:sz w:val="28"/>
          <w:szCs w:val="28"/>
          <w:lang w:eastAsia="es-AR"/>
        </w:rPr>
        <w:t>. </w:t>
      </w:r>
      <w:r w:rsidRPr="007C5908">
        <w:rPr>
          <w:rFonts w:ascii="Verdana" w:eastAsia="Times New Roman" w:hAnsi="Verdana" w:cs="Times New Roman"/>
          <w:b/>
          <w:bCs/>
          <w:color w:val="000000"/>
          <w:sz w:val="28"/>
          <w:szCs w:val="28"/>
          <w:u w:val="single"/>
          <w:lang w:eastAsia="es-AR"/>
        </w:rPr>
        <w:t>previas</w:t>
      </w:r>
      <w:r w:rsidRPr="007C5908">
        <w:rPr>
          <w:rFonts w:ascii="Verdana" w:eastAsia="Times New Roman" w:hAnsi="Verdana" w:cs="Times New Roman"/>
          <w:b/>
          <w:bCs/>
          <w:color w:val="000000"/>
          <w:sz w:val="28"/>
          <w:szCs w:val="28"/>
          <w:lang w:eastAsia="es-AR"/>
        </w:rPr>
        <w:t> al evento. </w:t>
      </w:r>
      <w:r w:rsidRPr="007C5908">
        <w:rPr>
          <w:rFonts w:ascii="Verdana" w:eastAsia="Times New Roman" w:hAnsi="Verdana" w:cs="Times New Roman"/>
          <w:color w:val="000000"/>
          <w:sz w:val="28"/>
          <w:szCs w:val="28"/>
          <w:lang w:eastAsia="es-AR"/>
        </w:rPr>
        <w:t>Todo propietario o inquilino que no cumpla con dicha norma deberá abonar la reserva de todos modos por más de que no lo use.</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b/>
          <w:bCs/>
          <w:color w:val="000000"/>
          <w:sz w:val="28"/>
          <w:szCs w:val="28"/>
          <w:lang w:eastAsia="es-AR"/>
        </w:rPr>
        <w:t>Todo lo recaudado tendrá como finalidad la mantención y mejoramiento del salón</w:t>
      </w:r>
      <w:r w:rsidR="004013E6">
        <w:rPr>
          <w:rFonts w:ascii="Verdana" w:eastAsia="Times New Roman" w:hAnsi="Verdana" w:cs="Times New Roman"/>
          <w:b/>
          <w:bCs/>
          <w:color w:val="000000"/>
          <w:sz w:val="28"/>
          <w:szCs w:val="28"/>
          <w:lang w:eastAsia="es-AR"/>
        </w:rPr>
        <w:t xml:space="preserve"> (manteniendo una caja aparte)</w:t>
      </w:r>
      <w:r w:rsidRPr="007C5908">
        <w:rPr>
          <w:rFonts w:ascii="Verdana" w:eastAsia="Times New Roman" w:hAnsi="Verdana" w:cs="Times New Roman"/>
          <w:b/>
          <w:bCs/>
          <w:color w:val="000000"/>
          <w:sz w:val="28"/>
          <w:szCs w:val="28"/>
          <w:lang w:eastAsia="es-AR"/>
        </w:rPr>
        <w:t>.</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p>
    <w:p w:rsidR="007C5908" w:rsidRPr="007C5908" w:rsidRDefault="007C5908" w:rsidP="007C5908">
      <w:pPr>
        <w:shd w:val="clear" w:color="auto" w:fill="FFFFFF"/>
        <w:spacing w:before="105" w:after="105" w:line="240" w:lineRule="auto"/>
        <w:outlineLvl w:val="1"/>
        <w:rPr>
          <w:rFonts w:ascii="Verdana" w:eastAsia="Times New Roman" w:hAnsi="Verdana" w:cs="Times New Roman"/>
          <w:b/>
          <w:bCs/>
          <w:color w:val="333333"/>
          <w:sz w:val="36"/>
          <w:szCs w:val="36"/>
          <w:lang w:eastAsia="es-AR"/>
        </w:rPr>
      </w:pPr>
      <w:bookmarkStart w:id="3" w:name="TOC-Horarios-de-Uso"/>
      <w:bookmarkEnd w:id="3"/>
      <w:r w:rsidRPr="007C5908">
        <w:rPr>
          <w:rFonts w:ascii="Verdana" w:eastAsia="Times New Roman" w:hAnsi="Verdana" w:cs="Times New Roman"/>
          <w:b/>
          <w:bCs/>
          <w:color w:val="333333"/>
          <w:sz w:val="28"/>
          <w:szCs w:val="28"/>
          <w:shd w:val="clear" w:color="auto" w:fill="A2C4C9"/>
          <w:lang w:eastAsia="es-AR"/>
        </w:rPr>
        <w:t>Horarios de Uso</w:t>
      </w:r>
    </w:p>
    <w:p w:rsid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 xml:space="preserve">Desde las 8.00am a 3.00am. Viernes, </w:t>
      </w:r>
      <w:proofErr w:type="spellStart"/>
      <w:r>
        <w:rPr>
          <w:rFonts w:ascii="Verdana" w:eastAsia="Times New Roman" w:hAnsi="Verdana" w:cs="Times New Roman"/>
          <w:color w:val="000000"/>
          <w:sz w:val="28"/>
          <w:szCs w:val="28"/>
          <w:lang w:eastAsia="es-AR"/>
        </w:rPr>
        <w:t>Sabados</w:t>
      </w:r>
      <w:proofErr w:type="spellEnd"/>
      <w:r>
        <w:rPr>
          <w:rFonts w:ascii="Verdana" w:eastAsia="Times New Roman" w:hAnsi="Verdana" w:cs="Times New Roman"/>
          <w:color w:val="000000"/>
          <w:sz w:val="28"/>
          <w:szCs w:val="28"/>
          <w:lang w:eastAsia="es-AR"/>
        </w:rPr>
        <w:t xml:space="preserve"> y vísperas de feriados.</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Pr>
          <w:rFonts w:ascii="Verdana" w:eastAsia="Times New Roman" w:hAnsi="Verdana" w:cs="Times New Roman"/>
          <w:color w:val="000000"/>
          <w:sz w:val="28"/>
          <w:szCs w:val="28"/>
          <w:lang w:eastAsia="es-AR"/>
        </w:rPr>
        <w:t xml:space="preserve">Desde 8.00am a 24hs de domingos a jueves. </w:t>
      </w:r>
      <w:r w:rsidRPr="007C5908">
        <w:rPr>
          <w:rFonts w:ascii="Verdana" w:eastAsia="Times New Roman" w:hAnsi="Verdana" w:cs="Times New Roman"/>
          <w:color w:val="000000"/>
          <w:sz w:val="28"/>
          <w:szCs w:val="28"/>
          <w:lang w:eastAsia="es-AR"/>
        </w:rPr>
        <w:t> </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b/>
          <w:bCs/>
          <w:color w:val="333333"/>
          <w:sz w:val="28"/>
          <w:szCs w:val="28"/>
          <w:shd w:val="clear" w:color="auto" w:fill="A2C4C9"/>
          <w:lang w:eastAsia="es-AR"/>
        </w:rPr>
        <w:t>Usos del Salón</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t>Queda terminantemente prohibido, la utilización del salón para reuniones religiosas, políticas, de colegios, instituciones, ferias tipo americanas, kermeses, convenciones, jornadas, exposiciones o cualquier otra actividad con fines de lucro como así también darlo a alguna otra persona para su uso.</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t> </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b/>
          <w:bCs/>
          <w:color w:val="333333"/>
          <w:sz w:val="28"/>
          <w:szCs w:val="28"/>
          <w:shd w:val="clear" w:color="auto" w:fill="A2C4C9"/>
          <w:lang w:eastAsia="es-AR"/>
        </w:rPr>
        <w:t>Responsabilidad del Usuario y aseo</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t>El propietario solicitante será responsable de eventuales daños o faltantes en los sectores comunes del edificio producido por sus invitados</w:t>
      </w:r>
      <w:r w:rsidR="00DA4731">
        <w:rPr>
          <w:rFonts w:ascii="Verdana" w:eastAsia="Times New Roman" w:hAnsi="Verdana" w:cs="Times New Roman"/>
          <w:color w:val="000000"/>
          <w:sz w:val="28"/>
          <w:szCs w:val="28"/>
          <w:lang w:eastAsia="es-AR"/>
        </w:rPr>
        <w:t>.</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lastRenderedPageBreak/>
        <w:t>Controlar que todo evento se desarrollé en armonía, sin perturbaciones que afecten a otros consorcistas.</w:t>
      </w:r>
    </w:p>
    <w:p w:rsid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C5908">
        <w:rPr>
          <w:rFonts w:ascii="Verdana" w:eastAsia="Times New Roman" w:hAnsi="Verdana" w:cs="Times New Roman"/>
          <w:color w:val="000000"/>
          <w:sz w:val="28"/>
          <w:szCs w:val="28"/>
          <w:lang w:eastAsia="es-AR"/>
        </w:rPr>
        <w:t xml:space="preserve">Respetar y hacer respetar la prohibición de fumar en el salón y tampoco de tirar colillas en el </w:t>
      </w:r>
      <w:r>
        <w:rPr>
          <w:rFonts w:ascii="Verdana" w:eastAsia="Times New Roman" w:hAnsi="Verdana" w:cs="Times New Roman"/>
          <w:color w:val="000000"/>
          <w:sz w:val="28"/>
          <w:szCs w:val="28"/>
          <w:lang w:eastAsia="es-AR"/>
        </w:rPr>
        <w:t>piso. Se solicita precaución en el patio, donde se encuentra el generador de luz.</w:t>
      </w:r>
      <w:r w:rsidR="004013E6">
        <w:rPr>
          <w:rFonts w:ascii="Verdana" w:eastAsia="Times New Roman" w:hAnsi="Verdana" w:cs="Times New Roman"/>
          <w:color w:val="000000"/>
          <w:sz w:val="28"/>
          <w:szCs w:val="28"/>
          <w:lang w:eastAsia="es-AR"/>
        </w:rPr>
        <w:t xml:space="preserve"> Las actividades a realizarse dentro de dicho espacio deben ser acordes al espacio y lugar (prohibido jugar con pelotas, paletas, camas elásticas, </w:t>
      </w:r>
      <w:proofErr w:type="spellStart"/>
      <w:r w:rsidR="004013E6">
        <w:rPr>
          <w:rFonts w:ascii="Verdana" w:eastAsia="Times New Roman" w:hAnsi="Verdana" w:cs="Times New Roman"/>
          <w:color w:val="000000"/>
          <w:sz w:val="28"/>
          <w:szCs w:val="28"/>
          <w:lang w:eastAsia="es-AR"/>
        </w:rPr>
        <w:t>etc</w:t>
      </w:r>
      <w:proofErr w:type="spellEnd"/>
      <w:r w:rsidR="004013E6">
        <w:rPr>
          <w:rFonts w:ascii="Verdana" w:eastAsia="Times New Roman" w:hAnsi="Verdana" w:cs="Times New Roman"/>
          <w:color w:val="000000"/>
          <w:sz w:val="28"/>
          <w:szCs w:val="28"/>
          <w:lang w:eastAsia="es-AR"/>
        </w:rPr>
        <w:t>).</w:t>
      </w:r>
    </w:p>
    <w:p w:rsidR="00DA4731" w:rsidRDefault="00DA4731" w:rsidP="007C59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El aseo del SUM es responsabilidad de quien lo reserve debiendo dejar en impecables y óptimas condiciones el lugar para el día siguiente. En caso de contratar al encargado para dicha labor es fuera del horario laboral del mismo y la remuneración es un acuerdo privado entre ambas partes.</w:t>
      </w:r>
    </w:p>
    <w:p w:rsidR="007C5908" w:rsidRPr="007C5908" w:rsidRDefault="007C5908" w:rsidP="007C5908">
      <w:pPr>
        <w:shd w:val="clear" w:color="auto" w:fill="FFFFFF"/>
        <w:spacing w:before="105" w:after="105" w:line="240" w:lineRule="auto"/>
        <w:outlineLvl w:val="1"/>
        <w:rPr>
          <w:rFonts w:ascii="Verdana" w:eastAsia="Times New Roman" w:hAnsi="Verdana" w:cs="Times New Roman"/>
          <w:b/>
          <w:bCs/>
          <w:color w:val="333333"/>
          <w:sz w:val="36"/>
          <w:szCs w:val="36"/>
          <w:lang w:eastAsia="es-AR"/>
        </w:rPr>
      </w:pPr>
      <w:bookmarkStart w:id="4" w:name="TOC-1"/>
      <w:bookmarkEnd w:id="4"/>
    </w:p>
    <w:p w:rsidR="007C5908" w:rsidRPr="007C5908" w:rsidRDefault="007C5908" w:rsidP="007C5908">
      <w:pPr>
        <w:shd w:val="clear" w:color="auto" w:fill="FFFFFF"/>
        <w:spacing w:before="105" w:after="105" w:line="240" w:lineRule="auto"/>
        <w:outlineLvl w:val="1"/>
        <w:rPr>
          <w:rFonts w:ascii="Verdana" w:eastAsia="Times New Roman" w:hAnsi="Verdana" w:cs="Times New Roman"/>
          <w:b/>
          <w:bCs/>
          <w:color w:val="333333"/>
          <w:sz w:val="36"/>
          <w:szCs w:val="36"/>
          <w:lang w:eastAsia="es-AR"/>
        </w:rPr>
      </w:pPr>
      <w:bookmarkStart w:id="5" w:name="TOC-Accesos-y-seguridad"/>
      <w:bookmarkEnd w:id="5"/>
      <w:r w:rsidRPr="007C5908">
        <w:rPr>
          <w:rFonts w:ascii="Verdana" w:eastAsia="Times New Roman" w:hAnsi="Verdana" w:cs="Times New Roman"/>
          <w:b/>
          <w:bCs/>
          <w:color w:val="333333"/>
          <w:sz w:val="28"/>
          <w:szCs w:val="28"/>
          <w:shd w:val="clear" w:color="auto" w:fill="A2C4C9"/>
          <w:lang w:eastAsia="es-AR"/>
        </w:rPr>
        <w:t>Accesos y seguridad</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t>Los invitados sólo s</w:t>
      </w:r>
      <w:r w:rsidR="004013E6">
        <w:rPr>
          <w:rFonts w:ascii="Verdana" w:eastAsia="Times New Roman" w:hAnsi="Verdana" w:cs="Times New Roman"/>
          <w:color w:val="000000"/>
          <w:sz w:val="28"/>
          <w:szCs w:val="28"/>
          <w:lang w:eastAsia="es-AR"/>
        </w:rPr>
        <w:t>e desplazarán dentro del salón.</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t>Durante el evento deben permanecer cerradas las puertas del salón, evitando ruidos molestos que afecten a los vecinos.</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t>En todos los casos el propietario o inquilino serán los responsables  de velar por la seguridad al ingreso del edificio y deberán controlar siempre que la</w:t>
      </w:r>
      <w:r>
        <w:rPr>
          <w:rFonts w:ascii="Verdana" w:eastAsia="Times New Roman" w:hAnsi="Verdana" w:cs="Times New Roman"/>
          <w:color w:val="000000"/>
          <w:sz w:val="28"/>
          <w:szCs w:val="28"/>
          <w:lang w:eastAsia="es-AR"/>
        </w:rPr>
        <w:t>s</w:t>
      </w:r>
      <w:r w:rsidRPr="007C5908">
        <w:rPr>
          <w:rFonts w:ascii="Verdana" w:eastAsia="Times New Roman" w:hAnsi="Verdana" w:cs="Times New Roman"/>
          <w:color w:val="000000"/>
          <w:sz w:val="28"/>
          <w:szCs w:val="28"/>
          <w:lang w:eastAsia="es-AR"/>
        </w:rPr>
        <w:t xml:space="preserve"> puerta</w:t>
      </w:r>
      <w:r>
        <w:rPr>
          <w:rFonts w:ascii="Verdana" w:eastAsia="Times New Roman" w:hAnsi="Verdana" w:cs="Times New Roman"/>
          <w:color w:val="000000"/>
          <w:sz w:val="28"/>
          <w:szCs w:val="28"/>
          <w:lang w:eastAsia="es-AR"/>
        </w:rPr>
        <w:t>s</w:t>
      </w:r>
      <w:r w:rsidRPr="007C5908">
        <w:rPr>
          <w:rFonts w:ascii="Verdana" w:eastAsia="Times New Roman" w:hAnsi="Verdana" w:cs="Times New Roman"/>
          <w:color w:val="000000"/>
          <w:sz w:val="28"/>
          <w:szCs w:val="28"/>
          <w:lang w:eastAsia="es-AR"/>
        </w:rPr>
        <w:t xml:space="preserve"> de entrada quede</w:t>
      </w:r>
      <w:r>
        <w:rPr>
          <w:rFonts w:ascii="Verdana" w:eastAsia="Times New Roman" w:hAnsi="Verdana" w:cs="Times New Roman"/>
          <w:color w:val="000000"/>
          <w:sz w:val="28"/>
          <w:szCs w:val="28"/>
          <w:lang w:eastAsia="es-AR"/>
        </w:rPr>
        <w:t>n</w:t>
      </w:r>
      <w:r w:rsidRPr="007C5908">
        <w:rPr>
          <w:rFonts w:ascii="Verdana" w:eastAsia="Times New Roman" w:hAnsi="Verdana" w:cs="Times New Roman"/>
          <w:color w:val="000000"/>
          <w:sz w:val="28"/>
          <w:szCs w:val="28"/>
          <w:lang w:eastAsia="es-AR"/>
        </w:rPr>
        <w:t xml:space="preserve"> bien cerrada</w:t>
      </w:r>
      <w:r>
        <w:rPr>
          <w:rFonts w:ascii="Verdana" w:eastAsia="Times New Roman" w:hAnsi="Verdana" w:cs="Times New Roman"/>
          <w:color w:val="000000"/>
          <w:sz w:val="28"/>
          <w:szCs w:val="28"/>
          <w:lang w:eastAsia="es-AR"/>
        </w:rPr>
        <w:t>s</w:t>
      </w:r>
      <w:r w:rsidRPr="007C5908">
        <w:rPr>
          <w:rFonts w:ascii="Verdana" w:eastAsia="Times New Roman" w:hAnsi="Verdana" w:cs="Times New Roman"/>
          <w:color w:val="000000"/>
          <w:sz w:val="28"/>
          <w:szCs w:val="28"/>
          <w:lang w:eastAsia="es-AR"/>
        </w:rPr>
        <w:t>.</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t> </w:t>
      </w:r>
    </w:p>
    <w:p w:rsidR="007C5908" w:rsidRPr="007C5908" w:rsidRDefault="007C5908" w:rsidP="007C5908">
      <w:pPr>
        <w:shd w:val="clear" w:color="auto" w:fill="FFFFFF"/>
        <w:spacing w:before="105" w:after="105" w:line="240" w:lineRule="auto"/>
        <w:outlineLvl w:val="1"/>
        <w:rPr>
          <w:rFonts w:ascii="Verdana" w:eastAsia="Times New Roman" w:hAnsi="Verdana" w:cs="Times New Roman"/>
          <w:b/>
          <w:bCs/>
          <w:color w:val="333333"/>
          <w:sz w:val="36"/>
          <w:szCs w:val="36"/>
          <w:lang w:eastAsia="es-AR"/>
        </w:rPr>
      </w:pPr>
      <w:bookmarkStart w:id="6" w:name="TOC-Capacidad"/>
      <w:bookmarkEnd w:id="6"/>
      <w:r w:rsidRPr="007C5908">
        <w:rPr>
          <w:rFonts w:ascii="Verdana" w:eastAsia="Times New Roman" w:hAnsi="Verdana" w:cs="Times New Roman"/>
          <w:b/>
          <w:bCs/>
          <w:color w:val="333333"/>
          <w:sz w:val="28"/>
          <w:szCs w:val="28"/>
          <w:shd w:val="clear" w:color="auto" w:fill="A2C4C9"/>
          <w:lang w:eastAsia="es-AR"/>
        </w:rPr>
        <w:t>Capacidad</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t xml:space="preserve">El salón para reunión social permitirá una capacidad de </w:t>
      </w:r>
      <w:r w:rsidR="00785808">
        <w:rPr>
          <w:rFonts w:ascii="Verdana" w:eastAsia="Times New Roman" w:hAnsi="Verdana" w:cs="Times New Roman"/>
          <w:color w:val="000000"/>
          <w:sz w:val="28"/>
          <w:szCs w:val="28"/>
          <w:lang w:eastAsia="es-AR"/>
        </w:rPr>
        <w:t>30</w:t>
      </w:r>
      <w:r w:rsidRPr="007C5908">
        <w:rPr>
          <w:rFonts w:ascii="Verdana" w:eastAsia="Times New Roman" w:hAnsi="Verdana" w:cs="Times New Roman"/>
          <w:color w:val="000000"/>
          <w:sz w:val="28"/>
          <w:szCs w:val="28"/>
          <w:lang w:eastAsia="es-AR"/>
        </w:rPr>
        <w:t xml:space="preserve"> personas.</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t> </w:t>
      </w:r>
    </w:p>
    <w:p w:rsidR="007C5908" w:rsidRPr="007C5908" w:rsidRDefault="007C5908" w:rsidP="007C5908">
      <w:pPr>
        <w:shd w:val="clear" w:color="auto" w:fill="FFFFFF"/>
        <w:spacing w:before="105" w:after="105" w:line="240" w:lineRule="auto"/>
        <w:outlineLvl w:val="1"/>
        <w:rPr>
          <w:rFonts w:ascii="Verdana" w:eastAsia="Times New Roman" w:hAnsi="Verdana" w:cs="Times New Roman"/>
          <w:b/>
          <w:bCs/>
          <w:color w:val="333333"/>
          <w:sz w:val="36"/>
          <w:szCs w:val="36"/>
          <w:lang w:eastAsia="es-AR"/>
        </w:rPr>
      </w:pPr>
      <w:bookmarkStart w:id="7" w:name="TOC-Mobiliario"/>
      <w:bookmarkEnd w:id="7"/>
      <w:r w:rsidRPr="007C5908">
        <w:rPr>
          <w:rFonts w:ascii="Verdana" w:eastAsia="Times New Roman" w:hAnsi="Verdana" w:cs="Times New Roman"/>
          <w:b/>
          <w:bCs/>
          <w:color w:val="333333"/>
          <w:sz w:val="28"/>
          <w:szCs w:val="28"/>
          <w:shd w:val="clear" w:color="auto" w:fill="A2C4C9"/>
          <w:lang w:eastAsia="es-AR"/>
        </w:rPr>
        <w:t>Mobiliario</w:t>
      </w:r>
    </w:p>
    <w:p w:rsidR="007C5908" w:rsidRP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sidRPr="007C5908">
        <w:rPr>
          <w:rFonts w:ascii="Verdana" w:eastAsia="Times New Roman" w:hAnsi="Verdana" w:cs="Times New Roman"/>
          <w:color w:val="000000"/>
          <w:sz w:val="28"/>
          <w:szCs w:val="28"/>
          <w:lang w:eastAsia="es-AR"/>
        </w:rPr>
        <w:lastRenderedPageBreak/>
        <w:t xml:space="preserve">Se ha provisto de </w:t>
      </w:r>
      <w:r w:rsidR="00785808">
        <w:rPr>
          <w:rFonts w:ascii="Verdana" w:eastAsia="Times New Roman" w:hAnsi="Verdana" w:cs="Times New Roman"/>
          <w:color w:val="000000"/>
          <w:sz w:val="28"/>
          <w:szCs w:val="28"/>
          <w:lang w:eastAsia="es-AR"/>
        </w:rPr>
        <w:t>3</w:t>
      </w:r>
      <w:r w:rsidRPr="007C5908">
        <w:rPr>
          <w:rFonts w:ascii="Verdana" w:eastAsia="Times New Roman" w:hAnsi="Verdana" w:cs="Times New Roman"/>
          <w:color w:val="000000"/>
          <w:sz w:val="28"/>
          <w:szCs w:val="28"/>
          <w:lang w:eastAsia="es-AR"/>
        </w:rPr>
        <w:t xml:space="preserve"> mesas, </w:t>
      </w:r>
      <w:r w:rsidR="00785808">
        <w:rPr>
          <w:rFonts w:ascii="Verdana" w:eastAsia="Times New Roman" w:hAnsi="Verdana" w:cs="Times New Roman"/>
          <w:color w:val="000000"/>
          <w:sz w:val="28"/>
          <w:szCs w:val="28"/>
          <w:lang w:eastAsia="es-AR"/>
        </w:rPr>
        <w:t>30</w:t>
      </w:r>
      <w:r w:rsidRPr="007C5908">
        <w:rPr>
          <w:rFonts w:ascii="Verdana" w:eastAsia="Times New Roman" w:hAnsi="Verdana" w:cs="Times New Roman"/>
          <w:color w:val="000000"/>
          <w:sz w:val="28"/>
          <w:szCs w:val="28"/>
          <w:lang w:eastAsia="es-AR"/>
        </w:rPr>
        <w:t xml:space="preserve"> sillas</w:t>
      </w:r>
      <w:r w:rsidR="00785808">
        <w:rPr>
          <w:rFonts w:ascii="Verdana" w:eastAsia="Times New Roman" w:hAnsi="Verdana" w:cs="Times New Roman"/>
          <w:color w:val="000000"/>
          <w:sz w:val="28"/>
          <w:szCs w:val="28"/>
          <w:lang w:eastAsia="es-AR"/>
        </w:rPr>
        <w:t xml:space="preserve"> y 3 manteles</w:t>
      </w:r>
      <w:r w:rsidR="004013E6">
        <w:rPr>
          <w:rFonts w:ascii="Verdana" w:eastAsia="Times New Roman" w:hAnsi="Verdana" w:cs="Times New Roman"/>
          <w:color w:val="000000"/>
          <w:sz w:val="28"/>
          <w:szCs w:val="28"/>
          <w:lang w:eastAsia="es-AR"/>
        </w:rPr>
        <w:t>, los cuales se pueden trasladar bajo responsabilidad de quien reservo el espacio ante la necesidad de comodidad</w:t>
      </w:r>
      <w:r w:rsidR="00785808">
        <w:rPr>
          <w:rFonts w:ascii="Verdana" w:eastAsia="Times New Roman" w:hAnsi="Verdana" w:cs="Times New Roman"/>
          <w:color w:val="000000"/>
          <w:sz w:val="28"/>
          <w:szCs w:val="28"/>
          <w:lang w:eastAsia="es-AR"/>
        </w:rPr>
        <w:t xml:space="preserve">. Los </w:t>
      </w:r>
      <w:r w:rsidRPr="007C5908">
        <w:rPr>
          <w:rFonts w:ascii="Verdana" w:eastAsia="Times New Roman" w:hAnsi="Verdana" w:cs="Times New Roman"/>
          <w:color w:val="000000"/>
          <w:sz w:val="28"/>
          <w:szCs w:val="28"/>
          <w:lang w:eastAsia="es-AR"/>
        </w:rPr>
        <w:t>electrodomésticos (heladera</w:t>
      </w:r>
      <w:r w:rsidR="00785808">
        <w:rPr>
          <w:rFonts w:ascii="Verdana" w:eastAsia="Times New Roman" w:hAnsi="Verdana" w:cs="Times New Roman"/>
          <w:color w:val="000000"/>
          <w:sz w:val="28"/>
          <w:szCs w:val="28"/>
          <w:lang w:eastAsia="es-AR"/>
        </w:rPr>
        <w:t>, microondas, frezeer, televisor</w:t>
      </w:r>
      <w:r w:rsidRPr="007C5908">
        <w:rPr>
          <w:rFonts w:ascii="Verdana" w:eastAsia="Times New Roman" w:hAnsi="Verdana" w:cs="Times New Roman"/>
          <w:color w:val="000000"/>
          <w:sz w:val="28"/>
          <w:szCs w:val="28"/>
          <w:lang w:eastAsia="es-AR"/>
        </w:rPr>
        <w:t xml:space="preserve"> y aire acondicionado)</w:t>
      </w:r>
      <w:r w:rsidR="00785808">
        <w:rPr>
          <w:rFonts w:ascii="Verdana" w:eastAsia="Times New Roman" w:hAnsi="Verdana" w:cs="Times New Roman"/>
          <w:color w:val="000000"/>
          <w:sz w:val="28"/>
          <w:szCs w:val="28"/>
          <w:lang w:eastAsia="es-AR"/>
        </w:rPr>
        <w:t xml:space="preserve"> deben ser cuidados.</w:t>
      </w:r>
    </w:p>
    <w:p w:rsid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C5908">
        <w:rPr>
          <w:rFonts w:ascii="Verdana" w:eastAsia="Times New Roman" w:hAnsi="Verdana" w:cs="Times New Roman"/>
          <w:color w:val="000000"/>
          <w:sz w:val="28"/>
          <w:szCs w:val="28"/>
          <w:lang w:eastAsia="es-AR"/>
        </w:rPr>
        <w:t>Se ruega no dañar las paredes con ningún elemento y de necesitar colgar algo pegar con cinta de papel.</w:t>
      </w:r>
    </w:p>
    <w:p w:rsidR="00785808" w:rsidRPr="007C5908" w:rsidRDefault="00785808"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r>
        <w:rPr>
          <w:rFonts w:ascii="Verdana" w:eastAsia="Times New Roman" w:hAnsi="Verdana" w:cs="Times New Roman"/>
          <w:color w:val="000000"/>
          <w:sz w:val="28"/>
          <w:szCs w:val="28"/>
          <w:lang w:eastAsia="es-AR"/>
        </w:rPr>
        <w:t>Se entrega un inventario de la vajilla existente y que será controlada por el encargado, luego del uso del SUM. En caso de faltante se procederá a la reposición cargando el monto a la unidad funcional correspondiente.</w:t>
      </w:r>
    </w:p>
    <w:p w:rsidR="00785808" w:rsidRPr="00785808" w:rsidRDefault="007C59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C5908">
        <w:rPr>
          <w:rFonts w:ascii="Verdana" w:eastAsia="Times New Roman" w:hAnsi="Verdana" w:cs="Times New Roman"/>
          <w:color w:val="000000"/>
          <w:sz w:val="28"/>
          <w:szCs w:val="28"/>
          <w:lang w:eastAsia="es-AR"/>
        </w:rPr>
        <w:t> </w:t>
      </w:r>
      <w:r w:rsidR="00785808">
        <w:rPr>
          <w:rFonts w:ascii="Verdana" w:eastAsia="Times New Roman" w:hAnsi="Verdana" w:cs="Times New Roman"/>
          <w:color w:val="000000"/>
          <w:sz w:val="28"/>
          <w:szCs w:val="28"/>
          <w:lang w:eastAsia="es-AR"/>
        </w:rPr>
        <w:t>INVENTARIO DEL SUM:</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33 COPAS DE VINO</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29 COPAS DE SHAMPAGNE</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30 VASOS</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30 PLATOS PLAYOS</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30 PLATOS DE POSTRE</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30 POCILLO DE CAFÉ</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28 COMPOTERAS</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2 ENSALADERAS LABRADAS</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2 ENSALADERAS GRANDES</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30 TENEDORES</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30 CUCHILLOS</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25 CUCHARITAS de POSTRE</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28 CUCHARITAS de CAFÉ</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2 CUCHILLAS</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lastRenderedPageBreak/>
        <w:t>2 TABLAS DE MADERA redondas</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2 PIZZERAS ENLOZADAS</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1 TABLA MARRON P/ CARNE</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1 TABLA DE MADERA P/ CARNE</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1 FUENTE DE MADERA C FLORES</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2 HIELERAS DE ACERO INOX.</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2 PINZAS PARA EL HIELO</w:t>
      </w:r>
    </w:p>
    <w:p w:rsidR="00785808" w:rsidRPr="007858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3 PANERAS</w:t>
      </w:r>
    </w:p>
    <w:p w:rsidR="007C5908" w:rsidRDefault="00785808" w:rsidP="007858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85808">
        <w:rPr>
          <w:rFonts w:ascii="Verdana" w:eastAsia="Times New Roman" w:hAnsi="Verdana" w:cs="Times New Roman"/>
          <w:color w:val="000000"/>
          <w:sz w:val="28"/>
          <w:szCs w:val="28"/>
          <w:lang w:eastAsia="es-AR"/>
        </w:rPr>
        <w:t>1 ESCURRIDOR de PLATOS VIOLETA</w:t>
      </w:r>
    </w:p>
    <w:p w:rsidR="00E503A2" w:rsidRPr="007C5908" w:rsidRDefault="00E503A2" w:rsidP="007858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p>
    <w:p w:rsidR="007C5908" w:rsidRPr="007C5908" w:rsidRDefault="007C5908" w:rsidP="007C5908">
      <w:pPr>
        <w:shd w:val="clear" w:color="auto" w:fill="FFFFFF"/>
        <w:spacing w:before="105" w:after="105" w:line="240" w:lineRule="auto"/>
        <w:outlineLvl w:val="1"/>
        <w:rPr>
          <w:rFonts w:ascii="Verdana" w:eastAsia="Times New Roman" w:hAnsi="Verdana" w:cs="Times New Roman"/>
          <w:b/>
          <w:bCs/>
          <w:color w:val="333333"/>
          <w:sz w:val="36"/>
          <w:szCs w:val="36"/>
          <w:lang w:eastAsia="es-AR"/>
        </w:rPr>
      </w:pPr>
      <w:bookmarkStart w:id="8" w:name="TOC-Menores-de-edad"/>
      <w:bookmarkEnd w:id="8"/>
      <w:r w:rsidRPr="007C5908">
        <w:rPr>
          <w:rFonts w:ascii="Verdana" w:eastAsia="Times New Roman" w:hAnsi="Verdana" w:cs="Times New Roman"/>
          <w:b/>
          <w:bCs/>
          <w:color w:val="333333"/>
          <w:sz w:val="28"/>
          <w:szCs w:val="28"/>
          <w:shd w:val="clear" w:color="auto" w:fill="A2C4C9"/>
          <w:lang w:eastAsia="es-AR"/>
        </w:rPr>
        <w:t>Menores de edad</w:t>
      </w:r>
    </w:p>
    <w:p w:rsid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C5908">
        <w:rPr>
          <w:rFonts w:ascii="Verdana" w:eastAsia="Times New Roman" w:hAnsi="Verdana" w:cs="Times New Roman"/>
          <w:color w:val="000000"/>
          <w:sz w:val="28"/>
          <w:szCs w:val="28"/>
          <w:lang w:eastAsia="es-AR"/>
        </w:rPr>
        <w:t>Los menores de 16 años únicamente pueden hacer uso del salón acompañados por un propietario mayor de edad, el cuál será el responsable  habilitado de ese evento.</w:t>
      </w:r>
    </w:p>
    <w:p w:rsidR="00E503A2" w:rsidRPr="007C5908" w:rsidRDefault="00E503A2"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p>
    <w:p w:rsidR="007C5908" w:rsidRPr="007C5908" w:rsidRDefault="007C5908" w:rsidP="007C5908">
      <w:pPr>
        <w:shd w:val="clear" w:color="auto" w:fill="FFFFFF"/>
        <w:spacing w:before="105" w:after="105" w:line="240" w:lineRule="auto"/>
        <w:outlineLvl w:val="1"/>
        <w:rPr>
          <w:rFonts w:ascii="Verdana" w:eastAsia="Times New Roman" w:hAnsi="Verdana" w:cs="Times New Roman"/>
          <w:b/>
          <w:bCs/>
          <w:color w:val="333333"/>
          <w:sz w:val="36"/>
          <w:szCs w:val="36"/>
          <w:lang w:eastAsia="es-AR"/>
        </w:rPr>
      </w:pPr>
      <w:bookmarkStart w:id="9" w:name="TOC-Mascotas"/>
      <w:bookmarkEnd w:id="9"/>
      <w:r w:rsidRPr="007C5908">
        <w:rPr>
          <w:rFonts w:ascii="Verdana" w:eastAsia="Times New Roman" w:hAnsi="Verdana" w:cs="Times New Roman"/>
          <w:b/>
          <w:bCs/>
          <w:color w:val="333333"/>
          <w:sz w:val="28"/>
          <w:szCs w:val="28"/>
          <w:shd w:val="clear" w:color="auto" w:fill="A2C4C9"/>
          <w:lang w:eastAsia="es-AR"/>
        </w:rPr>
        <w:t>Mascotas</w:t>
      </w:r>
    </w:p>
    <w:p w:rsidR="007C5908" w:rsidRDefault="00785808" w:rsidP="007C59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Prohibido </w:t>
      </w:r>
      <w:r w:rsidR="007C5908" w:rsidRPr="007C5908">
        <w:rPr>
          <w:rFonts w:ascii="Verdana" w:eastAsia="Times New Roman" w:hAnsi="Verdana" w:cs="Times New Roman"/>
          <w:color w:val="000000"/>
          <w:sz w:val="28"/>
          <w:szCs w:val="28"/>
          <w:lang w:eastAsia="es-AR"/>
        </w:rPr>
        <w:t>el ingreso de mascotas</w:t>
      </w:r>
      <w:r w:rsidR="004013E6">
        <w:rPr>
          <w:rFonts w:ascii="Verdana" w:eastAsia="Times New Roman" w:hAnsi="Verdana" w:cs="Times New Roman"/>
          <w:color w:val="000000"/>
          <w:sz w:val="28"/>
          <w:szCs w:val="28"/>
          <w:lang w:eastAsia="es-AR"/>
        </w:rPr>
        <w:t xml:space="preserve"> (en el caso puntual de ser acompañante terapéutico solicitar permiso a la administración, quien solicitara las acreditaciones correspondientes).</w:t>
      </w:r>
    </w:p>
    <w:p w:rsidR="00E503A2" w:rsidRPr="007C5908" w:rsidRDefault="00E503A2"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p>
    <w:p w:rsidR="007C5908" w:rsidRPr="007C5908" w:rsidRDefault="007C5908" w:rsidP="007C5908">
      <w:pPr>
        <w:shd w:val="clear" w:color="auto" w:fill="FFFFFF"/>
        <w:spacing w:before="105" w:after="105" w:line="240" w:lineRule="auto"/>
        <w:outlineLvl w:val="1"/>
        <w:rPr>
          <w:rFonts w:ascii="Verdana" w:eastAsia="Times New Roman" w:hAnsi="Verdana" w:cs="Times New Roman"/>
          <w:b/>
          <w:bCs/>
          <w:color w:val="333333"/>
          <w:sz w:val="36"/>
          <w:szCs w:val="36"/>
          <w:lang w:eastAsia="es-AR"/>
        </w:rPr>
      </w:pPr>
      <w:bookmarkStart w:id="10" w:name="TOC-M-sica"/>
      <w:bookmarkEnd w:id="10"/>
      <w:r w:rsidRPr="007C5908">
        <w:rPr>
          <w:rFonts w:ascii="Verdana" w:eastAsia="Times New Roman" w:hAnsi="Verdana" w:cs="Times New Roman"/>
          <w:b/>
          <w:bCs/>
          <w:color w:val="333333"/>
          <w:sz w:val="28"/>
          <w:szCs w:val="28"/>
          <w:shd w:val="clear" w:color="auto" w:fill="A2C4C9"/>
          <w:lang w:eastAsia="es-AR"/>
        </w:rPr>
        <w:t>Música</w:t>
      </w:r>
    </w:p>
    <w:p w:rsidR="007C5908" w:rsidRDefault="007C5908" w:rsidP="007C5908">
      <w:pPr>
        <w:shd w:val="clear" w:color="auto" w:fill="FFFFFF"/>
        <w:spacing w:before="100" w:beforeAutospacing="1" w:after="100" w:afterAutospacing="1" w:line="240" w:lineRule="auto"/>
        <w:rPr>
          <w:rFonts w:ascii="Verdana" w:eastAsia="Times New Roman" w:hAnsi="Verdana" w:cs="Times New Roman"/>
          <w:color w:val="000000"/>
          <w:sz w:val="28"/>
          <w:szCs w:val="28"/>
          <w:lang w:eastAsia="es-AR"/>
        </w:rPr>
      </w:pPr>
      <w:r w:rsidRPr="007C5908">
        <w:rPr>
          <w:rFonts w:ascii="Verdana" w:eastAsia="Times New Roman" w:hAnsi="Verdana" w:cs="Times New Roman"/>
          <w:color w:val="000000"/>
          <w:sz w:val="28"/>
          <w:szCs w:val="28"/>
          <w:lang w:eastAsia="es-AR"/>
        </w:rPr>
        <w:t xml:space="preserve">Los equipos de música y los parlantes deben estar colocados en el interior del salón, bajo ninguna circunstancia se colocarán al aire libre. Toda emisión sonora, incluida música debe tener un nivel sonoro tal que no sea molesto para las unidades funcionales cercanas. En caso de fiestas nocturnas de adultos, los días viernes y </w:t>
      </w:r>
      <w:r w:rsidRPr="007C5908">
        <w:rPr>
          <w:rFonts w:ascii="Verdana" w:eastAsia="Times New Roman" w:hAnsi="Verdana" w:cs="Times New Roman"/>
          <w:color w:val="000000"/>
          <w:sz w:val="28"/>
          <w:szCs w:val="28"/>
          <w:lang w:eastAsia="es-AR"/>
        </w:rPr>
        <w:lastRenderedPageBreak/>
        <w:t>sábados o víspera de feriado deberá atenuarse a niveles no audibles desde el exterior a partir de la 1.30 AM.</w:t>
      </w:r>
    </w:p>
    <w:p w:rsidR="00E503A2" w:rsidRPr="007C5908" w:rsidRDefault="00E503A2" w:rsidP="007C5908">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AR"/>
        </w:rPr>
      </w:pPr>
    </w:p>
    <w:p w:rsidR="007C5908" w:rsidRDefault="007C5908" w:rsidP="007C5908">
      <w:pPr>
        <w:shd w:val="clear" w:color="auto" w:fill="FFFFFF"/>
        <w:spacing w:before="105" w:after="105" w:line="240" w:lineRule="auto"/>
        <w:outlineLvl w:val="1"/>
        <w:rPr>
          <w:rFonts w:ascii="Verdana" w:eastAsia="Times New Roman" w:hAnsi="Verdana" w:cs="Times New Roman"/>
          <w:b/>
          <w:bCs/>
          <w:color w:val="333333"/>
          <w:sz w:val="28"/>
          <w:szCs w:val="28"/>
          <w:shd w:val="clear" w:color="auto" w:fill="A2C4C9"/>
          <w:lang w:eastAsia="es-AR"/>
        </w:rPr>
      </w:pPr>
      <w:bookmarkStart w:id="11" w:name="TOC-Incumplimientos"/>
      <w:bookmarkEnd w:id="11"/>
      <w:r w:rsidRPr="007C5908">
        <w:rPr>
          <w:rFonts w:ascii="Verdana" w:eastAsia="Times New Roman" w:hAnsi="Verdana" w:cs="Times New Roman"/>
          <w:b/>
          <w:bCs/>
          <w:color w:val="333333"/>
          <w:sz w:val="28"/>
          <w:szCs w:val="28"/>
          <w:shd w:val="clear" w:color="auto" w:fill="A2C4C9"/>
          <w:lang w:eastAsia="es-AR"/>
        </w:rPr>
        <w:t>Incumplimientos</w:t>
      </w:r>
    </w:p>
    <w:p w:rsidR="00785808" w:rsidRDefault="004013E6" w:rsidP="004013E6">
      <w:pPr>
        <w:shd w:val="clear" w:color="auto" w:fill="FFFFFF"/>
        <w:spacing w:before="105" w:after="105" w:line="240" w:lineRule="auto"/>
        <w:outlineLvl w:val="1"/>
        <w:rPr>
          <w:rFonts w:ascii="Verdana" w:eastAsia="Times New Roman" w:hAnsi="Verdana" w:cs="Times New Roman"/>
          <w:color w:val="000000"/>
          <w:sz w:val="28"/>
          <w:szCs w:val="28"/>
          <w:lang w:eastAsia="es-AR"/>
        </w:rPr>
      </w:pPr>
      <w:bookmarkStart w:id="12" w:name="TOC-2"/>
      <w:bookmarkEnd w:id="12"/>
      <w:r>
        <w:rPr>
          <w:rFonts w:ascii="Verdana" w:eastAsia="Times New Roman" w:hAnsi="Verdana" w:cs="Times New Roman"/>
          <w:color w:val="000000"/>
          <w:sz w:val="28"/>
          <w:szCs w:val="28"/>
          <w:lang w:eastAsia="es-AR"/>
        </w:rPr>
        <w:t xml:space="preserve">El </w:t>
      </w:r>
      <w:r w:rsidR="00E503A2">
        <w:rPr>
          <w:rFonts w:ascii="Verdana" w:eastAsia="Times New Roman" w:hAnsi="Verdana" w:cs="Times New Roman"/>
          <w:color w:val="000000"/>
          <w:sz w:val="28"/>
          <w:szCs w:val="28"/>
          <w:lang w:eastAsia="es-AR"/>
        </w:rPr>
        <w:t>incumplimiento</w:t>
      </w:r>
      <w:r>
        <w:rPr>
          <w:rFonts w:ascii="Verdana" w:eastAsia="Times New Roman" w:hAnsi="Verdana" w:cs="Times New Roman"/>
          <w:color w:val="000000"/>
          <w:sz w:val="28"/>
          <w:szCs w:val="28"/>
          <w:lang w:eastAsia="es-AR"/>
        </w:rPr>
        <w:t xml:space="preserve"> de las normas se clasificara en tres tipos de faltas:</w:t>
      </w:r>
    </w:p>
    <w:tbl>
      <w:tblPr>
        <w:tblStyle w:val="Tablaconcuadrcula"/>
        <w:tblW w:w="0" w:type="auto"/>
        <w:tblLook w:val="04A0" w:firstRow="1" w:lastRow="0" w:firstColumn="1" w:lastColumn="0" w:noHBand="0" w:noVBand="1"/>
      </w:tblPr>
      <w:tblGrid>
        <w:gridCol w:w="2831"/>
        <w:gridCol w:w="2831"/>
        <w:gridCol w:w="2832"/>
      </w:tblGrid>
      <w:tr w:rsidR="00E503A2" w:rsidTr="00E503A2">
        <w:tc>
          <w:tcPr>
            <w:tcW w:w="2831" w:type="dxa"/>
          </w:tcPr>
          <w:p w:rsidR="00E503A2" w:rsidRDefault="00E503A2" w:rsidP="004013E6">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Tipo de falta</w:t>
            </w:r>
          </w:p>
        </w:tc>
        <w:tc>
          <w:tcPr>
            <w:tcW w:w="2831" w:type="dxa"/>
          </w:tcPr>
          <w:p w:rsidR="00E503A2" w:rsidRDefault="00E503A2" w:rsidP="004013E6">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Casos</w:t>
            </w:r>
          </w:p>
        </w:tc>
        <w:tc>
          <w:tcPr>
            <w:tcW w:w="2832" w:type="dxa"/>
          </w:tcPr>
          <w:p w:rsidR="00E503A2" w:rsidRDefault="00E503A2" w:rsidP="004013E6">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Sanción</w:t>
            </w:r>
          </w:p>
        </w:tc>
      </w:tr>
      <w:tr w:rsidR="00E503A2" w:rsidTr="00E503A2">
        <w:tc>
          <w:tcPr>
            <w:tcW w:w="2831" w:type="dxa"/>
          </w:tcPr>
          <w:p w:rsidR="00E503A2" w:rsidRDefault="00E503A2" w:rsidP="004013E6">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Leve</w:t>
            </w:r>
          </w:p>
        </w:tc>
        <w:tc>
          <w:tcPr>
            <w:tcW w:w="2831" w:type="dxa"/>
          </w:tcPr>
          <w:p w:rsidR="00E503A2" w:rsidRDefault="00E503A2" w:rsidP="004013E6">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Superar la cantidad de personas máximas.</w:t>
            </w:r>
          </w:p>
          <w:p w:rsidR="00E503A2" w:rsidRDefault="00E503A2" w:rsidP="004013E6">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Dejar las puertas abiertas mientras se desarrolla la reunión.</w:t>
            </w:r>
          </w:p>
          <w:p w:rsidR="00DA4731" w:rsidRDefault="008267F6" w:rsidP="004013E6">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Entrega en mal estado por falta de limpieza.</w:t>
            </w:r>
          </w:p>
          <w:p w:rsidR="00E503A2" w:rsidRDefault="00E503A2" w:rsidP="004013E6">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Uso del SUM sin aviso.</w:t>
            </w:r>
          </w:p>
        </w:tc>
        <w:tc>
          <w:tcPr>
            <w:tcW w:w="2832" w:type="dxa"/>
          </w:tcPr>
          <w:p w:rsidR="00E503A2" w:rsidRDefault="00E503A2" w:rsidP="00E503A2">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3 alquileres de SUM</w:t>
            </w:r>
          </w:p>
        </w:tc>
      </w:tr>
      <w:tr w:rsidR="00E503A2" w:rsidTr="00E503A2">
        <w:tc>
          <w:tcPr>
            <w:tcW w:w="2831" w:type="dxa"/>
          </w:tcPr>
          <w:p w:rsidR="00E503A2" w:rsidRDefault="00E503A2" w:rsidP="004013E6">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Medio</w:t>
            </w:r>
          </w:p>
        </w:tc>
        <w:tc>
          <w:tcPr>
            <w:tcW w:w="2831" w:type="dxa"/>
          </w:tcPr>
          <w:p w:rsidR="00E503A2" w:rsidRDefault="00E503A2" w:rsidP="004013E6">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Desarrollar actividades no permitidas (juego de pelota, entre otras).</w:t>
            </w:r>
          </w:p>
          <w:p w:rsidR="00E503A2" w:rsidRDefault="00E503A2" w:rsidP="004013E6">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Ingreso de mascotas.</w:t>
            </w:r>
          </w:p>
        </w:tc>
        <w:tc>
          <w:tcPr>
            <w:tcW w:w="2832" w:type="dxa"/>
          </w:tcPr>
          <w:p w:rsidR="00E503A2" w:rsidRDefault="00E503A2" w:rsidP="00E503A2">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5 alquileres de SUM</w:t>
            </w:r>
          </w:p>
        </w:tc>
      </w:tr>
      <w:tr w:rsidR="00E503A2" w:rsidTr="00E503A2">
        <w:tc>
          <w:tcPr>
            <w:tcW w:w="2831" w:type="dxa"/>
          </w:tcPr>
          <w:p w:rsidR="00E503A2" w:rsidRDefault="00E503A2" w:rsidP="00E503A2">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Grave</w:t>
            </w:r>
          </w:p>
        </w:tc>
        <w:tc>
          <w:tcPr>
            <w:tcW w:w="2831" w:type="dxa"/>
          </w:tcPr>
          <w:p w:rsidR="00E503A2" w:rsidRDefault="00E503A2" w:rsidP="00E503A2">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Música fuera de lo estipulado.</w:t>
            </w:r>
          </w:p>
          <w:p w:rsidR="00E503A2" w:rsidRDefault="00E503A2" w:rsidP="00E503A2">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Uso del SUM para actividades prohibidas.</w:t>
            </w:r>
          </w:p>
          <w:p w:rsidR="00283EF4" w:rsidRDefault="00283EF4" w:rsidP="00E503A2">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lastRenderedPageBreak/>
              <w:t>Uso del SUM por parte de menores sin supervisión.</w:t>
            </w:r>
          </w:p>
        </w:tc>
        <w:tc>
          <w:tcPr>
            <w:tcW w:w="2832" w:type="dxa"/>
          </w:tcPr>
          <w:p w:rsidR="00E503A2" w:rsidRDefault="00E503A2" w:rsidP="00E503A2">
            <w:pPr>
              <w:spacing w:before="105" w:after="105"/>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lastRenderedPageBreak/>
              <w:t>10 alquileres de SUM</w:t>
            </w:r>
          </w:p>
        </w:tc>
      </w:tr>
    </w:tbl>
    <w:p w:rsidR="004013E6" w:rsidRDefault="00E503A2" w:rsidP="004013E6">
      <w:pPr>
        <w:shd w:val="clear" w:color="auto" w:fill="FFFFFF"/>
        <w:spacing w:before="105" w:after="105" w:line="240" w:lineRule="auto"/>
        <w:outlineLvl w:val="1"/>
        <w:rPr>
          <w:rFonts w:ascii="Verdana" w:eastAsia="Times New Roman" w:hAnsi="Verdana" w:cs="Times New Roman"/>
          <w:color w:val="000000"/>
          <w:sz w:val="28"/>
          <w:szCs w:val="28"/>
          <w:lang w:eastAsia="es-AR"/>
        </w:rPr>
      </w:pPr>
      <w:r>
        <w:rPr>
          <w:rFonts w:ascii="Verdana" w:eastAsia="Times New Roman" w:hAnsi="Verdana" w:cs="Times New Roman"/>
          <w:color w:val="000000"/>
          <w:sz w:val="28"/>
          <w:szCs w:val="28"/>
          <w:lang w:eastAsia="es-AR"/>
        </w:rPr>
        <w:t>La multa será determinada por la administración en conjunto con el consejo ad</w:t>
      </w:r>
      <w:r w:rsidR="00283EF4">
        <w:rPr>
          <w:rFonts w:ascii="Verdana" w:eastAsia="Times New Roman" w:hAnsi="Verdana" w:cs="Times New Roman"/>
          <w:color w:val="000000"/>
          <w:sz w:val="28"/>
          <w:szCs w:val="28"/>
          <w:lang w:eastAsia="es-AR"/>
        </w:rPr>
        <w:t xml:space="preserve">ministrativo y en caso que sean reiterativas por ejemplo una multa leve después de la </w:t>
      </w:r>
      <w:proofErr w:type="gramStart"/>
      <w:r w:rsidR="00283EF4">
        <w:rPr>
          <w:rFonts w:ascii="Verdana" w:eastAsia="Times New Roman" w:hAnsi="Verdana" w:cs="Times New Roman"/>
          <w:color w:val="000000"/>
          <w:sz w:val="28"/>
          <w:szCs w:val="28"/>
          <w:lang w:eastAsia="es-AR"/>
        </w:rPr>
        <w:t>tercer</w:t>
      </w:r>
      <w:proofErr w:type="gramEnd"/>
      <w:r w:rsidR="00283EF4">
        <w:rPr>
          <w:rFonts w:ascii="Verdana" w:eastAsia="Times New Roman" w:hAnsi="Verdana" w:cs="Times New Roman"/>
          <w:color w:val="000000"/>
          <w:sz w:val="28"/>
          <w:szCs w:val="28"/>
          <w:lang w:eastAsia="es-AR"/>
        </w:rPr>
        <w:t xml:space="preserve"> advertencia pasa a ser Grave.</w:t>
      </w:r>
    </w:p>
    <w:p w:rsidR="00E503A2" w:rsidRDefault="00E503A2" w:rsidP="004013E6">
      <w:pPr>
        <w:shd w:val="clear" w:color="auto" w:fill="FFFFFF"/>
        <w:spacing w:before="105" w:after="105" w:line="240" w:lineRule="auto"/>
        <w:outlineLvl w:val="1"/>
        <w:rPr>
          <w:rFonts w:ascii="Verdana" w:eastAsia="Times New Roman" w:hAnsi="Verdana" w:cs="Times New Roman"/>
          <w:color w:val="000000"/>
          <w:sz w:val="28"/>
          <w:szCs w:val="28"/>
          <w:lang w:eastAsia="es-AR"/>
        </w:rPr>
      </w:pPr>
    </w:p>
    <w:p w:rsidR="00785808" w:rsidRDefault="00785808" w:rsidP="00785808">
      <w:pPr>
        <w:shd w:val="clear" w:color="auto" w:fill="FFFFFF"/>
        <w:spacing w:before="105" w:after="105" w:line="240" w:lineRule="auto"/>
        <w:jc w:val="right"/>
        <w:outlineLvl w:val="1"/>
        <w:rPr>
          <w:rFonts w:ascii="Verdana" w:eastAsia="Times New Roman" w:hAnsi="Verdana" w:cs="Times New Roman"/>
          <w:color w:val="000000"/>
          <w:sz w:val="28"/>
          <w:szCs w:val="28"/>
          <w:lang w:eastAsia="es-AR"/>
        </w:rPr>
      </w:pPr>
    </w:p>
    <w:p w:rsidR="007C5908" w:rsidRPr="007C5908" w:rsidRDefault="00785808" w:rsidP="00785808">
      <w:pPr>
        <w:shd w:val="clear" w:color="auto" w:fill="FFFFFF"/>
        <w:spacing w:before="105" w:after="105" w:line="240" w:lineRule="auto"/>
        <w:jc w:val="right"/>
        <w:outlineLvl w:val="1"/>
        <w:rPr>
          <w:rFonts w:ascii="Verdana" w:eastAsia="Times New Roman" w:hAnsi="Verdana" w:cs="Times New Roman"/>
          <w:b/>
          <w:bCs/>
          <w:color w:val="333333"/>
          <w:sz w:val="36"/>
          <w:szCs w:val="36"/>
          <w:lang w:eastAsia="es-AR"/>
        </w:rPr>
      </w:pPr>
      <w:r>
        <w:rPr>
          <w:rFonts w:ascii="Verdana" w:eastAsia="Times New Roman" w:hAnsi="Verdana" w:cs="Times New Roman"/>
          <w:color w:val="000000"/>
          <w:sz w:val="28"/>
          <w:szCs w:val="28"/>
          <w:lang w:eastAsia="es-AR"/>
        </w:rPr>
        <w:t>Atentamente, la administración.</w:t>
      </w:r>
    </w:p>
    <w:p w:rsidR="00CB2DAF" w:rsidRDefault="00CB2DAF">
      <w:bookmarkStart w:id="13" w:name="TOC-Modificaciones"/>
      <w:bookmarkEnd w:id="13"/>
    </w:p>
    <w:sectPr w:rsidR="00CB2D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6133F"/>
    <w:multiLevelType w:val="multilevel"/>
    <w:tmpl w:val="2A36A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908"/>
    <w:rsid w:val="00283EF4"/>
    <w:rsid w:val="004013E6"/>
    <w:rsid w:val="00785808"/>
    <w:rsid w:val="007C5908"/>
    <w:rsid w:val="008267F6"/>
    <w:rsid w:val="00CB2DAF"/>
    <w:rsid w:val="00DA4731"/>
    <w:rsid w:val="00DA52DD"/>
    <w:rsid w:val="00E503A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175F58-F4A3-47EE-860D-B9DD4C912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7C5908"/>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C5908"/>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7C590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semiHidden/>
    <w:unhideWhenUsed/>
    <w:rsid w:val="007C5908"/>
    <w:rPr>
      <w:color w:val="0000FF"/>
      <w:u w:val="single"/>
    </w:rPr>
  </w:style>
  <w:style w:type="character" w:styleId="Textoennegrita">
    <w:name w:val="Strong"/>
    <w:basedOn w:val="Fuentedeprrafopredeter"/>
    <w:uiPriority w:val="22"/>
    <w:qFormat/>
    <w:rsid w:val="007C5908"/>
    <w:rPr>
      <w:b/>
      <w:bCs/>
    </w:rPr>
  </w:style>
  <w:style w:type="table" w:styleId="Tablaconcuadrcula">
    <w:name w:val="Table Grid"/>
    <w:basedOn w:val="Tablanormal"/>
    <w:uiPriority w:val="39"/>
    <w:rsid w:val="00E50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037937">
      <w:bodyDiv w:val="1"/>
      <w:marLeft w:val="0"/>
      <w:marRight w:val="0"/>
      <w:marTop w:val="0"/>
      <w:marBottom w:val="0"/>
      <w:divBdr>
        <w:top w:val="none" w:sz="0" w:space="0" w:color="auto"/>
        <w:left w:val="none" w:sz="0" w:space="0" w:color="auto"/>
        <w:bottom w:val="none" w:sz="0" w:space="0" w:color="auto"/>
        <w:right w:val="none" w:sz="0" w:space="0" w:color="auto"/>
      </w:divBdr>
      <w:divsChild>
        <w:div w:id="2112846963">
          <w:marLeft w:val="0"/>
          <w:marRight w:val="0"/>
          <w:marTop w:val="75"/>
          <w:marBottom w:val="75"/>
          <w:divBdr>
            <w:top w:val="none" w:sz="0" w:space="0" w:color="auto"/>
            <w:left w:val="none" w:sz="0" w:space="0" w:color="auto"/>
            <w:bottom w:val="none" w:sz="0" w:space="0" w:color="auto"/>
            <w:right w:val="none" w:sz="0" w:space="0" w:color="auto"/>
          </w:divBdr>
          <w:divsChild>
            <w:div w:id="1058286248">
              <w:marLeft w:val="0"/>
              <w:marRight w:val="0"/>
              <w:marTop w:val="0"/>
              <w:marBottom w:val="0"/>
              <w:divBdr>
                <w:top w:val="single" w:sz="6" w:space="0" w:color="CCCCCC"/>
                <w:left w:val="single" w:sz="6" w:space="0" w:color="CCCCCC"/>
                <w:bottom w:val="single" w:sz="6" w:space="0" w:color="999999"/>
                <w:right w:val="single" w:sz="6" w:space="0" w:color="999999"/>
              </w:divBdr>
              <w:divsChild>
                <w:div w:id="600145153">
                  <w:marLeft w:val="0"/>
                  <w:marRight w:val="0"/>
                  <w:marTop w:val="0"/>
                  <w:marBottom w:val="75"/>
                  <w:divBdr>
                    <w:top w:val="single" w:sz="6" w:space="0" w:color="CCCCCC"/>
                    <w:left w:val="single" w:sz="6" w:space="0" w:color="CCCCCC"/>
                    <w:bottom w:val="single" w:sz="6" w:space="0" w:color="CCCCCC"/>
                    <w:right w:val="single" w:sz="6" w:space="0" w:color="CCCCCC"/>
                  </w:divBdr>
                </w:div>
              </w:divsChild>
            </w:div>
          </w:divsChild>
        </w:div>
        <w:div w:id="27220964">
          <w:blockQuote w:val="1"/>
          <w:marLeft w:val="600"/>
          <w:marRight w:val="0"/>
          <w:marTop w:val="0"/>
          <w:marBottom w:val="0"/>
          <w:divBdr>
            <w:top w:val="none" w:sz="0" w:space="0" w:color="auto"/>
            <w:left w:val="none" w:sz="0" w:space="0" w:color="auto"/>
            <w:bottom w:val="none" w:sz="0" w:space="0" w:color="auto"/>
            <w:right w:val="none" w:sz="0" w:space="0" w:color="auto"/>
          </w:divBdr>
        </w:div>
        <w:div w:id="1822117550">
          <w:blockQuote w:val="1"/>
          <w:marLeft w:val="600"/>
          <w:marRight w:val="0"/>
          <w:marTop w:val="0"/>
          <w:marBottom w:val="0"/>
          <w:divBdr>
            <w:top w:val="none" w:sz="0" w:space="0" w:color="auto"/>
            <w:left w:val="none" w:sz="0" w:space="0" w:color="auto"/>
            <w:bottom w:val="none" w:sz="0" w:space="0" w:color="auto"/>
            <w:right w:val="none" w:sz="0" w:space="0" w:color="auto"/>
          </w:divBdr>
        </w:div>
        <w:div w:id="121850474">
          <w:blockQuote w:val="1"/>
          <w:marLeft w:val="600"/>
          <w:marRight w:val="0"/>
          <w:marTop w:val="0"/>
          <w:marBottom w:val="0"/>
          <w:divBdr>
            <w:top w:val="none" w:sz="0" w:space="0" w:color="auto"/>
            <w:left w:val="none" w:sz="0" w:space="0" w:color="auto"/>
            <w:bottom w:val="none" w:sz="0" w:space="0" w:color="auto"/>
            <w:right w:val="none" w:sz="0" w:space="0" w:color="auto"/>
          </w:divBdr>
        </w:div>
        <w:div w:id="1524436133">
          <w:blockQuote w:val="1"/>
          <w:marLeft w:val="600"/>
          <w:marRight w:val="0"/>
          <w:marTop w:val="0"/>
          <w:marBottom w:val="0"/>
          <w:divBdr>
            <w:top w:val="none" w:sz="0" w:space="0" w:color="auto"/>
            <w:left w:val="none" w:sz="0" w:space="0" w:color="auto"/>
            <w:bottom w:val="none" w:sz="0" w:space="0" w:color="auto"/>
            <w:right w:val="none" w:sz="0" w:space="0" w:color="auto"/>
          </w:divBdr>
        </w:div>
        <w:div w:id="507057696">
          <w:blockQuote w:val="1"/>
          <w:marLeft w:val="600"/>
          <w:marRight w:val="0"/>
          <w:marTop w:val="0"/>
          <w:marBottom w:val="0"/>
          <w:divBdr>
            <w:top w:val="none" w:sz="0" w:space="0" w:color="auto"/>
            <w:left w:val="none" w:sz="0" w:space="0" w:color="auto"/>
            <w:bottom w:val="none" w:sz="0" w:space="0" w:color="auto"/>
            <w:right w:val="none" w:sz="0" w:space="0" w:color="auto"/>
          </w:divBdr>
        </w:div>
        <w:div w:id="1723744974">
          <w:blockQuote w:val="1"/>
          <w:marLeft w:val="600"/>
          <w:marRight w:val="0"/>
          <w:marTop w:val="0"/>
          <w:marBottom w:val="0"/>
          <w:divBdr>
            <w:top w:val="none" w:sz="0" w:space="0" w:color="auto"/>
            <w:left w:val="none" w:sz="0" w:space="0" w:color="auto"/>
            <w:bottom w:val="none" w:sz="0" w:space="0" w:color="auto"/>
            <w:right w:val="none" w:sz="0" w:space="0" w:color="auto"/>
          </w:divBdr>
        </w:div>
        <w:div w:id="14774537">
          <w:blockQuote w:val="1"/>
          <w:marLeft w:val="600"/>
          <w:marRight w:val="0"/>
          <w:marTop w:val="0"/>
          <w:marBottom w:val="0"/>
          <w:divBdr>
            <w:top w:val="none" w:sz="0" w:space="0" w:color="auto"/>
            <w:left w:val="none" w:sz="0" w:space="0" w:color="auto"/>
            <w:bottom w:val="none" w:sz="0" w:space="0" w:color="auto"/>
            <w:right w:val="none" w:sz="0" w:space="0" w:color="auto"/>
          </w:divBdr>
        </w:div>
        <w:div w:id="402875949">
          <w:blockQuote w:val="1"/>
          <w:marLeft w:val="600"/>
          <w:marRight w:val="0"/>
          <w:marTop w:val="0"/>
          <w:marBottom w:val="0"/>
          <w:divBdr>
            <w:top w:val="none" w:sz="0" w:space="0" w:color="auto"/>
            <w:left w:val="none" w:sz="0" w:space="0" w:color="auto"/>
            <w:bottom w:val="none" w:sz="0" w:space="0" w:color="auto"/>
            <w:right w:val="none" w:sz="0" w:space="0" w:color="auto"/>
          </w:divBdr>
        </w:div>
        <w:div w:id="12076128">
          <w:blockQuote w:val="1"/>
          <w:marLeft w:val="600"/>
          <w:marRight w:val="0"/>
          <w:marTop w:val="0"/>
          <w:marBottom w:val="0"/>
          <w:divBdr>
            <w:top w:val="none" w:sz="0" w:space="0" w:color="auto"/>
            <w:left w:val="none" w:sz="0" w:space="0" w:color="auto"/>
            <w:bottom w:val="none" w:sz="0" w:space="0" w:color="auto"/>
            <w:right w:val="none" w:sz="0" w:space="0" w:color="auto"/>
          </w:divBdr>
        </w:div>
        <w:div w:id="1046637434">
          <w:blockQuote w:val="1"/>
          <w:marLeft w:val="600"/>
          <w:marRight w:val="0"/>
          <w:marTop w:val="0"/>
          <w:marBottom w:val="0"/>
          <w:divBdr>
            <w:top w:val="none" w:sz="0" w:space="0" w:color="auto"/>
            <w:left w:val="none" w:sz="0" w:space="0" w:color="auto"/>
            <w:bottom w:val="none" w:sz="0" w:space="0" w:color="auto"/>
            <w:right w:val="none" w:sz="0" w:space="0" w:color="auto"/>
          </w:divBdr>
        </w:div>
        <w:div w:id="1516772414">
          <w:blockQuote w:val="1"/>
          <w:marLeft w:val="600"/>
          <w:marRight w:val="0"/>
          <w:marTop w:val="0"/>
          <w:marBottom w:val="0"/>
          <w:divBdr>
            <w:top w:val="none" w:sz="0" w:space="0" w:color="auto"/>
            <w:left w:val="none" w:sz="0" w:space="0" w:color="auto"/>
            <w:bottom w:val="none" w:sz="0" w:space="0" w:color="auto"/>
            <w:right w:val="none" w:sz="0" w:space="0" w:color="auto"/>
          </w:divBdr>
        </w:div>
        <w:div w:id="2108307833">
          <w:blockQuote w:val="1"/>
          <w:marLeft w:val="600"/>
          <w:marRight w:val="0"/>
          <w:marTop w:val="0"/>
          <w:marBottom w:val="0"/>
          <w:divBdr>
            <w:top w:val="none" w:sz="0" w:space="0" w:color="auto"/>
            <w:left w:val="none" w:sz="0" w:space="0" w:color="auto"/>
            <w:bottom w:val="none" w:sz="0" w:space="0" w:color="auto"/>
            <w:right w:val="none" w:sz="0" w:space="0" w:color="auto"/>
          </w:divBdr>
        </w:div>
        <w:div w:id="1881553411">
          <w:blockQuote w:val="1"/>
          <w:marLeft w:val="600"/>
          <w:marRight w:val="0"/>
          <w:marTop w:val="0"/>
          <w:marBottom w:val="0"/>
          <w:divBdr>
            <w:top w:val="none" w:sz="0" w:space="0" w:color="auto"/>
            <w:left w:val="none" w:sz="0" w:space="0" w:color="auto"/>
            <w:bottom w:val="none" w:sz="0" w:space="0" w:color="auto"/>
            <w:right w:val="none" w:sz="0" w:space="0" w:color="auto"/>
          </w:divBdr>
        </w:div>
        <w:div w:id="336618858">
          <w:blockQuote w:val="1"/>
          <w:marLeft w:val="600"/>
          <w:marRight w:val="0"/>
          <w:marTop w:val="0"/>
          <w:marBottom w:val="0"/>
          <w:divBdr>
            <w:top w:val="none" w:sz="0" w:space="0" w:color="auto"/>
            <w:left w:val="none" w:sz="0" w:space="0" w:color="auto"/>
            <w:bottom w:val="none" w:sz="0" w:space="0" w:color="auto"/>
            <w:right w:val="none" w:sz="0" w:space="0" w:color="auto"/>
          </w:divBdr>
        </w:div>
        <w:div w:id="733429592">
          <w:blockQuote w:val="1"/>
          <w:marLeft w:val="600"/>
          <w:marRight w:val="0"/>
          <w:marTop w:val="0"/>
          <w:marBottom w:val="0"/>
          <w:divBdr>
            <w:top w:val="none" w:sz="0" w:space="0" w:color="auto"/>
            <w:left w:val="none" w:sz="0" w:space="0" w:color="auto"/>
            <w:bottom w:val="none" w:sz="0" w:space="0" w:color="auto"/>
            <w:right w:val="none" w:sz="0" w:space="0" w:color="auto"/>
          </w:divBdr>
        </w:div>
        <w:div w:id="624775482">
          <w:blockQuote w:val="1"/>
          <w:marLeft w:val="600"/>
          <w:marRight w:val="0"/>
          <w:marTop w:val="0"/>
          <w:marBottom w:val="0"/>
          <w:divBdr>
            <w:top w:val="none" w:sz="0" w:space="0" w:color="auto"/>
            <w:left w:val="none" w:sz="0" w:space="0" w:color="auto"/>
            <w:bottom w:val="none" w:sz="0" w:space="0" w:color="auto"/>
            <w:right w:val="none" w:sz="0" w:space="0" w:color="auto"/>
          </w:divBdr>
        </w:div>
        <w:div w:id="742684142">
          <w:blockQuote w:val="1"/>
          <w:marLeft w:val="600"/>
          <w:marRight w:val="0"/>
          <w:marTop w:val="0"/>
          <w:marBottom w:val="0"/>
          <w:divBdr>
            <w:top w:val="none" w:sz="0" w:space="0" w:color="auto"/>
            <w:left w:val="none" w:sz="0" w:space="0" w:color="auto"/>
            <w:bottom w:val="none" w:sz="0" w:space="0" w:color="auto"/>
            <w:right w:val="none" w:sz="0" w:space="0" w:color="auto"/>
          </w:divBdr>
        </w:div>
        <w:div w:id="1206067603">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984</Words>
  <Characters>5416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2022-12-20T17:12:00Z</dcterms:created>
  <dcterms:modified xsi:type="dcterms:W3CDTF">2023-01-30T13:42:00Z</dcterms:modified>
</cp:coreProperties>
</file>