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69A07671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7C6E75">
        <w:rPr>
          <w:b/>
          <w:bCs/>
        </w:rPr>
        <w:t>3</w:t>
      </w:r>
      <w:r w:rsidRPr="00183E3E">
        <w:t xml:space="preserve">, destinada a vivienda, cuya titularidad corresponde a </w:t>
      </w:r>
      <w:r w:rsidR="005B35C0">
        <w:rPr>
          <w:b/>
          <w:bCs/>
        </w:rPr>
        <w:t>Grispino Eduardo Claudio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B35C0"/>
    <w:rsid w:val="005C64C6"/>
    <w:rsid w:val="00643531"/>
    <w:rsid w:val="007C6E75"/>
    <w:rsid w:val="00815997"/>
    <w:rsid w:val="00834168"/>
    <w:rsid w:val="008D29FE"/>
    <w:rsid w:val="00947378"/>
    <w:rsid w:val="00B162BA"/>
    <w:rsid w:val="00BA0599"/>
    <w:rsid w:val="00BE063C"/>
    <w:rsid w:val="00C02ECF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2026-09-01T03:27:00Z</dcterms:modified>
</cp:coreProperties>
</file>