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Wireframes (iniciales) y guia de uso:</w:t>
      </w:r>
    </w:p>
    <w:p w:rsidR="00000000" w:rsidDel="00000000" w:rsidP="00000000" w:rsidRDefault="00000000" w:rsidRPr="00000000" w14:paraId="00000002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4827575" cy="383480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7575" cy="38348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Clickeamos el botón experiencias en la nav bar.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4805363" cy="382392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5363" cy="3823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Luego clickeamos en avistaje de ballenas</w:t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043488" cy="4054897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40548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Después presionamos en proceder </w:t>
      </w:r>
      <w:r w:rsidDel="00000000" w:rsidR="00000000" w:rsidRPr="00000000">
        <w:rPr>
          <w:sz w:val="30"/>
          <w:szCs w:val="30"/>
          <w:rtl w:val="0"/>
        </w:rPr>
        <w:t xml:space="preserve">a reserva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157788" cy="4121089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7788" cy="41210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Volvemos a la página de inicio presionando madryn travel</w:t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 seleccionamos destinos que nos lleva a la sección de hoteles</w:t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45974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Guia de estilo a usar en la página final:</w:t>
      </w:r>
    </w:p>
    <w:p w:rsidR="00000000" w:rsidDel="00000000" w:rsidP="00000000" w:rsidRDefault="00000000" w:rsidRPr="00000000" w14:paraId="0000001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448300" cy="305127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1882" l="3156" r="1827" t="3159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3051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Title"/>
        <w:numPr>
          <w:ilvl w:val="0"/>
          <w:numId w:val="2"/>
        </w:numPr>
        <w:ind w:left="720" w:hanging="360"/>
        <w:rPr>
          <w:sz w:val="30"/>
          <w:szCs w:val="30"/>
          <w:u w:val="none"/>
        </w:rPr>
      </w:pPr>
      <w:bookmarkStart w:colFirst="0" w:colLast="0" w:name="_e0dbvsviszgi" w:id="0"/>
      <w:bookmarkEnd w:id="0"/>
      <w:r w:rsidDel="00000000" w:rsidR="00000000" w:rsidRPr="00000000">
        <w:rPr>
          <w:sz w:val="30"/>
          <w:szCs w:val="30"/>
          <w:rtl w:val="0"/>
        </w:rPr>
        <w:t xml:space="preserve">Diagrama de flujo de interacción:</w:t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4089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2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