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i w:val="false"/>
          <w:iCs w:val="false"/>
          <w:color w:val="1F3864"/>
          <w:sz w:val="32"/>
          <w:szCs w:val="32"/>
        </w:rPr>
        <w:t xml:space="preserve">GUÍA ESTUDIANTE</w:t>
      </w:r>
    </w:p>
    <w:p>
      <w:pPr>
        <w:spacing w:after="100"/>
        <w:jc w:val="center"/>
      </w:pPr>
      <w:r>
        <w:rPr>
          <w:rFonts w:ascii="Arial" w:cs="Arial" w:eastAsia="Arial" w:hAnsi="Arial"/>
          <w:b/>
          <w:bCs/>
          <w:i w:val="false"/>
          <w:iCs w:val="false"/>
          <w:sz w:val="24"/>
          <w:szCs w:val="24"/>
        </w:rPr>
        <w:t xml:space="preserve">Fase 1: Definición Proyecto APT</w:t>
      </w:r>
    </w:p>
    <w:p>
      <w:pPr>
        <w:spacing w:after="400"/>
        <w:jc w:val="center"/>
      </w:pPr>
      <w:r>
        <w:rPr>
          <w:rFonts w:ascii="Arial" w:cs="Arial" w:eastAsia="Arial" w:hAnsi="Arial"/>
          <w:b w:val="false"/>
          <w:bCs w:val="false"/>
          <w:i/>
          <w:iCs/>
          <w:color w:val="595959"/>
          <w:sz w:val="20"/>
          <w:szCs w:val="20"/>
        </w:rPr>
        <w:t xml:space="preserve">Proyecto 7: IA Matemática — Cliente Triskeledu · Mateo Carrasco</w:t>
      </w:r>
    </w:p>
    <w:p>
      <w:pPr>
        <w:pStyle w:val="Heading1"/>
        <w:spacing w:after="160" w:before="320"/>
      </w:pPr>
      <w:r>
        <w:rPr>
          <w:rFonts w:ascii="Arial" w:cs="Arial" w:eastAsia="Arial" w:hAnsi="Arial"/>
          <w:b/>
          <w:bCs/>
          <w:i w:val="false"/>
          <w:iCs w:val="false"/>
          <w:color w:val="1F3864"/>
          <w:sz w:val="28"/>
          <w:szCs w:val="28"/>
        </w:rPr>
        <w:t xml:space="preserve">1. Antecedentes Personales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pct" w:w="28.85%"/>
            <w:shd w:fill="DCE6F1" w:val="clear"/>
            <w:tcMar>
              <w:top w:type="dxa" w:w="100"/>
              <w:left w:type="dxa" w:w="100"/>
              <w:bottom w:type="dxa" w:w="100"/>
              <w:right w:type="dxa" w:w="100"/>
            </w:tcMar>
            <w:vAlign w:val="center"/>
          </w:tcPr>
          <w:p>
            <w:r>
              <w:rPr>
                <w:rFonts w:ascii="Arial" w:cs="Arial" w:eastAsia="Arial" w:hAnsi="Arial"/>
                <w:b/>
                <w:bCs/>
                <w:i w:val="false"/>
                <w:iCs w:val="false"/>
                <w:sz w:val="21"/>
                <w:szCs w:val="21"/>
              </w:rPr>
              <w:t xml:space="preserve">Nombre estudiante</w:t>
            </w:r>
          </w:p>
        </w:tc>
        <w:tc>
          <w:tcPr>
            <w:tcW w:type="pct" w:w="71.1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Mateo Carrasco</w:t>
            </w:r>
          </w:p>
        </w:tc>
      </w:tr>
      <w:tr>
        <w:tc>
          <w:tcPr>
            <w:tcW w:type="pct" w:w="28.85%"/>
            <w:shd w:fill="DCE6F1" w:val="clear"/>
            <w:tcMar>
              <w:top w:type="dxa" w:w="100"/>
              <w:left w:type="dxa" w:w="100"/>
              <w:bottom w:type="dxa" w:w="100"/>
              <w:right w:type="dxa" w:w="100"/>
            </w:tcMar>
            <w:vAlign w:val="center"/>
          </w:tcPr>
          <w:p>
            <w:r>
              <w:rPr>
                <w:rFonts w:ascii="Arial" w:cs="Arial" w:eastAsia="Arial" w:hAnsi="Arial"/>
                <w:b/>
                <w:bCs/>
                <w:i w:val="false"/>
                <w:iCs w:val="false"/>
                <w:sz w:val="21"/>
                <w:szCs w:val="21"/>
              </w:rPr>
              <w:t xml:space="preserve">Rut</w:t>
            </w:r>
          </w:p>
        </w:tc>
        <w:tc>
          <w:tcPr>
            <w:tcW w:type="pct" w:w="71.1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[Completar RUT]</w:t>
            </w:r>
          </w:p>
        </w:tc>
      </w:tr>
      <w:tr>
        <w:tc>
          <w:tcPr>
            <w:tcW w:type="pct" w:w="28.85%"/>
            <w:shd w:fill="DCE6F1" w:val="clear"/>
            <w:tcMar>
              <w:top w:type="dxa" w:w="100"/>
              <w:left w:type="dxa" w:w="100"/>
              <w:bottom w:type="dxa" w:w="100"/>
              <w:right w:type="dxa" w:w="100"/>
            </w:tcMar>
            <w:vAlign w:val="center"/>
          </w:tcPr>
          <w:p>
            <w:r>
              <w:rPr>
                <w:rFonts w:ascii="Arial" w:cs="Arial" w:eastAsia="Arial" w:hAnsi="Arial"/>
                <w:b/>
                <w:bCs/>
                <w:i w:val="false"/>
                <w:iCs w:val="false"/>
                <w:sz w:val="21"/>
                <w:szCs w:val="21"/>
              </w:rPr>
              <w:t xml:space="preserve">Carrera</w:t>
            </w:r>
          </w:p>
        </w:tc>
        <w:tc>
          <w:tcPr>
            <w:tcW w:type="pct" w:w="71.1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Ingeniería en Informática</w:t>
            </w:r>
          </w:p>
        </w:tc>
      </w:tr>
      <w:tr>
        <w:tc>
          <w:tcPr>
            <w:tcW w:type="pct" w:w="28.85%"/>
            <w:shd w:fill="DCE6F1" w:val="clear"/>
            <w:tcMar>
              <w:top w:type="dxa" w:w="100"/>
              <w:left w:type="dxa" w:w="100"/>
              <w:bottom w:type="dxa" w:w="100"/>
              <w:right w:type="dxa" w:w="100"/>
            </w:tcMar>
            <w:vAlign w:val="center"/>
          </w:tcPr>
          <w:p>
            <w:r>
              <w:rPr>
                <w:rFonts w:ascii="Arial" w:cs="Arial" w:eastAsia="Arial" w:hAnsi="Arial"/>
                <w:b/>
                <w:bCs/>
                <w:i w:val="false"/>
                <w:iCs w:val="false"/>
                <w:sz w:val="21"/>
                <w:szCs w:val="21"/>
              </w:rPr>
              <w:t xml:space="preserve">Sede</w:t>
            </w:r>
          </w:p>
        </w:tc>
        <w:tc>
          <w:tcPr>
            <w:tcW w:type="pct" w:w="71.1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Duoc UC, sede Padre Alonso de Ovalle</w:t>
            </w:r>
          </w:p>
        </w:tc>
      </w:tr>
    </w:tbl>
    <w:p>
      <w:pPr>
        <w:pStyle w:val="Heading1"/>
        <w:spacing w:after="160" w:before="320"/>
      </w:pPr>
      <w:r>
        <w:rPr>
          <w:rFonts w:ascii="Arial" w:cs="Arial" w:eastAsia="Arial" w:hAnsi="Arial"/>
          <w:b/>
          <w:bCs/>
          <w:i w:val="false"/>
          <w:iCs w:val="false"/>
          <w:color w:val="1F3864"/>
          <w:sz w:val="28"/>
          <w:szCs w:val="28"/>
        </w:rPr>
        <w:t xml:space="preserve">2. Descripción Proyecto APT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pct" w:w="28.85%"/>
            <w:shd w:fill="DCE6F1" w:val="clear"/>
            <w:tcMar>
              <w:top w:type="dxa" w:w="100"/>
              <w:left w:type="dxa" w:w="100"/>
              <w:bottom w:type="dxa" w:w="100"/>
              <w:right w:type="dxa" w:w="100"/>
            </w:tcMar>
            <w:vAlign w:val="center"/>
          </w:tcPr>
          <w:p>
            <w:r>
              <w:rPr>
                <w:rFonts w:ascii="Arial" w:cs="Arial" w:eastAsia="Arial" w:hAnsi="Arial"/>
                <w:b/>
                <w:bCs/>
                <w:i w:val="false"/>
                <w:iCs w:val="false"/>
                <w:sz w:val="21"/>
                <w:szCs w:val="21"/>
              </w:rPr>
              <w:t xml:space="preserve">Nombre del proyecto</w:t>
            </w:r>
          </w:p>
        </w:tc>
        <w:tc>
          <w:tcPr>
            <w:tcW w:type="pct" w:w="71.1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Proyecto 7: IA Matemática</w:t>
            </w:r>
          </w:p>
        </w:tc>
      </w:tr>
      <w:tr>
        <w:tc>
          <w:tcPr>
            <w:tcW w:type="pct" w:w="28.85%"/>
            <w:shd w:fill="DCE6F1" w:val="clear"/>
            <w:tcMar>
              <w:top w:type="dxa" w:w="100"/>
              <w:left w:type="dxa" w:w="100"/>
              <w:bottom w:type="dxa" w:w="100"/>
              <w:right w:type="dxa" w:w="100"/>
            </w:tcMar>
            <w:vAlign w:val="center"/>
          </w:tcPr>
          <w:p>
            <w:r>
              <w:rPr>
                <w:rFonts w:ascii="Arial" w:cs="Arial" w:eastAsia="Arial" w:hAnsi="Arial"/>
                <w:b/>
                <w:bCs/>
                <w:i w:val="false"/>
                <w:iCs w:val="false"/>
                <w:sz w:val="21"/>
                <w:szCs w:val="21"/>
              </w:rPr>
              <w:t xml:space="preserve">Área(s) de desempeño(s)</w:t>
            </w:r>
          </w:p>
        </w:tc>
        <w:tc>
          <w:tcPr>
            <w:tcW w:type="pct" w:w="71.1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Desarrollo de aplicaciones móviles e ingeniería de datos aplicada a la inteligencia artificial.</w:t>
            </w:r>
          </w:p>
        </w:tc>
      </w:tr>
      <w:tr>
        <w:tc>
          <w:tcPr>
            <w:tcW w:type="pct" w:w="28.85%"/>
            <w:shd w:fill="DCE6F1" w:val="clear"/>
            <w:tcMar>
              <w:top w:type="dxa" w:w="100"/>
              <w:left w:type="dxa" w:w="100"/>
              <w:bottom w:type="dxa" w:w="100"/>
              <w:right w:type="dxa" w:w="100"/>
            </w:tcMar>
            <w:vAlign w:val="center"/>
          </w:tcPr>
          <w:p>
            <w:r>
              <w:rPr>
                <w:rFonts w:ascii="Arial" w:cs="Arial" w:eastAsia="Arial" w:hAnsi="Arial"/>
                <w:b/>
                <w:bCs/>
                <w:i w:val="false"/>
                <w:iCs w:val="false"/>
                <w:sz w:val="21"/>
                <w:szCs w:val="21"/>
              </w:rPr>
              <w:t xml:space="preserve">Competencias</w:t>
            </w:r>
          </w:p>
        </w:tc>
        <w:tc>
          <w:tcPr>
            <w:tcW w:type="pct" w:w="71.15%"/>
            <w:tcMar>
              <w:top w:type="dxa" w:w="100"/>
              <w:left w:type="dxa" w:w="100"/>
              <w:bottom w:type="dxa" w:w="100"/>
              <w:right w:type="dxa" w:w="100"/>
            </w:tcMar>
          </w:tcPr>
          <w:p>
            <w:pPr>
              <w:pStyle w:val="ListParagraph"/>
              <w:numPr>
                <w:ilvl w:val="0"/>
                <w:numId w:val="1"/>
              </w:numPr>
              <w:spacing w:after="60" w:line="264"/>
            </w:pPr>
            <w:r>
              <w:rPr>
                <w:rFonts w:ascii="Arial" w:cs="Arial" w:eastAsia="Arial" w:hAnsi="Arial"/>
                <w:b w:val="false"/>
                <w:bCs w:val="false"/>
                <w:i w:val="false"/>
                <w:iCs w:val="false"/>
                <w:sz w:val="21"/>
                <w:szCs w:val="21"/>
              </w:rPr>
              <w:t xml:space="preserve">Realizar pruebas de certificación tanto de los productos como de los procesos utilizando buenas prácticas definidas por la industria.</w:t>
            </w:r>
          </w:p>
          <w:p>
            <w:pPr>
              <w:pStyle w:val="ListParagraph"/>
              <w:numPr>
                <w:ilvl w:val="0"/>
                <w:numId w:val="1"/>
              </w:numPr>
              <w:spacing w:after="60" w:line="264"/>
            </w:pPr>
            <w:r>
              <w:rPr>
                <w:rFonts w:ascii="Arial" w:cs="Arial" w:eastAsia="Arial" w:hAnsi="Arial"/>
                <w:b w:val="false"/>
                <w:bCs w:val="false"/>
                <w:i w:val="false"/>
                <w:iCs w:val="false"/>
                <w:sz w:val="21"/>
                <w:szCs w:val="21"/>
              </w:rPr>
              <w:t xml:space="preserve">Gestionar proyectos informáticos, ofreciendo alternativas para la toma de decisiones de acuerdo a los requerimientos de la organización.</w:t>
            </w:r>
          </w:p>
          <w:p>
            <w:pPr>
              <w:pStyle w:val="ListParagraph"/>
              <w:numPr>
                <w:ilvl w:val="0"/>
                <w:numId w:val="1"/>
              </w:numPr>
              <w:spacing w:after="60" w:line="264"/>
            </w:pPr>
            <w:r>
              <w:rPr>
                <w:rFonts w:ascii="Arial" w:cs="Arial" w:eastAsia="Arial" w:hAnsi="Arial"/>
                <w:b w:val="false"/>
                <w:bCs w:val="false"/>
                <w:i w:val="false"/>
                <w:iCs w:val="false"/>
                <w:sz w:val="21"/>
                <w:szCs w:val="21"/>
              </w:rPr>
              <w:t xml:space="preserve">Construir modelos de datos para soportar los requerimientos de la organización de acuerdo a un diseño definido y escalable en el tiempo.</w:t>
            </w:r>
          </w:p>
          <w:p>
            <w:pPr>
              <w:pStyle w:val="ListParagraph"/>
              <w:numPr>
                <w:ilvl w:val="0"/>
                <w:numId w:val="1"/>
              </w:numPr>
              <w:spacing w:after="60" w:line="264"/>
            </w:pPr>
            <w:r>
              <w:rPr>
                <w:rFonts w:ascii="Arial" w:cs="Arial" w:eastAsia="Arial" w:hAnsi="Arial"/>
                <w:b w:val="false"/>
                <w:bCs w:val="false"/>
                <w:i w:val="false"/>
                <w:iCs w:val="false"/>
                <w:sz w:val="21"/>
                <w:szCs w:val="21"/>
              </w:rPr>
              <w:t xml:space="preserve">Desarrollar una solución de software utilizando técnicas que permitan sistematizar el proceso de desarrollo y mantenimiento, asegurando el logro de los objetivos.</w:t>
            </w:r>
          </w:p>
        </w:tc>
      </w:tr>
    </w:tbl>
    <w:p>
      <w:pPr>
        <w:pStyle w:val="Heading1"/>
        <w:spacing w:after="160" w:before="320"/>
      </w:pPr>
      <w:r>
        <w:rPr>
          <w:rFonts w:ascii="Arial" w:cs="Arial" w:eastAsia="Arial" w:hAnsi="Arial"/>
          <w:b/>
          <w:bCs/>
          <w:i w:val="false"/>
          <w:iCs w:val="false"/>
          <w:color w:val="1F3864"/>
          <w:sz w:val="28"/>
          <w:szCs w:val="28"/>
        </w:rPr>
        <w:t xml:space="preserve">3. Fundamentación Proyecto APT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pct" w:w="28.85%"/>
            <w:shd w:fill="DCE6F1" w:val="clear"/>
            <w:tcMar>
              <w:top w:type="dxa" w:w="100"/>
              <w:left w:type="dxa" w:w="100"/>
              <w:bottom w:type="dxa" w:w="100"/>
              <w:right w:type="dxa" w:w="100"/>
            </w:tcMar>
            <w:vAlign w:val="center"/>
          </w:tcPr>
          <w:p>
            <w:r>
              <w:rPr>
                <w:rFonts w:ascii="Arial" w:cs="Arial" w:eastAsia="Arial" w:hAnsi="Arial"/>
                <w:b/>
                <w:bCs/>
                <w:i w:val="false"/>
                <w:iCs w:val="false"/>
                <w:sz w:val="21"/>
                <w:szCs w:val="21"/>
              </w:rPr>
              <w:t xml:space="preserve">Relevancia del proyecto APT</w:t>
            </w:r>
          </w:p>
        </w:tc>
        <w:tc>
          <w:tcPr>
            <w:tcW w:type="pct" w:w="71.15%"/>
            <w:tcMar>
              <w:top w:type="dxa" w:w="100"/>
              <w:left w:type="dxa" w:w="100"/>
              <w:bottom w:type="dxa" w:w="100"/>
              <w:right w:type="dxa" w:w="100"/>
            </w:tcMar>
          </w:tcPr>
          <w:p>
            <w:pPr>
              <w:spacing w:after="100" w:line="264"/>
              <w:jc w:val="both"/>
            </w:pPr>
            <w:r>
              <w:rPr>
                <w:rFonts w:ascii="Arial" w:cs="Arial" w:eastAsia="Arial" w:hAnsi="Arial"/>
                <w:b w:val="false"/>
                <w:bCs w:val="false"/>
                <w:i w:val="false"/>
                <w:iCs w:val="false"/>
                <w:sz w:val="21"/>
                <w:szCs w:val="21"/>
              </w:rPr>
              <w:t xml:space="preserve">Los modelos de educación básica en matemáticas presentan, en general, una falta severa de personalización: el ritmo de avance lo define el curso y no el estudiante, y la corrección de ejercicios suele depender de un proceso manual que retrasa la retroalimentación. Esto estanca el avance individual, en especial de los niños que requieren más repetición para dominar una habilidad.</w:t>
            </w:r>
          </w:p>
          <w:p>
            <w:pPr>
              <w:spacing w:after="100" w:line="264"/>
              <w:jc w:val="both"/>
            </w:pPr>
            <w:r>
              <w:rPr>
                <w:rFonts w:ascii="Arial" w:cs="Arial" w:eastAsia="Arial" w:hAnsi="Arial"/>
                <w:b w:val="false"/>
                <w:bCs w:val="false"/>
                <w:i w:val="false"/>
                <w:iCs w:val="false"/>
                <w:sz w:val="21"/>
                <w:szCs w:val="21"/>
              </w:rPr>
              <w:t xml:space="preserve">Frente a este escenario, el cliente Triskeledu busca una solución tecnológica que permita a cada niño avanzar en matemáticas a su propio ritmo, combinando la lógica de progresión del método Kumon con inteligencia artificial. El proyecto es relevante porque aborda un problema educativo concreto y vigente, con potencial de escalar a distintos contextos escolares y familiares.</w:t>
            </w:r>
          </w:p>
        </w:tc>
      </w:tr>
      <w:tr>
        <w:tc>
          <w:tcPr>
            <w:tcW w:type="pct" w:w="28.85%"/>
            <w:shd w:fill="DCE6F1" w:val="clear"/>
            <w:tcMar>
              <w:top w:type="dxa" w:w="100"/>
              <w:left w:type="dxa" w:w="100"/>
              <w:bottom w:type="dxa" w:w="100"/>
              <w:right w:type="dxa" w:w="100"/>
            </w:tcMar>
            <w:vAlign w:val="center"/>
          </w:tcPr>
          <w:p>
            <w:r>
              <w:rPr>
                <w:rFonts w:ascii="Arial" w:cs="Arial" w:eastAsia="Arial" w:hAnsi="Arial"/>
                <w:b/>
                <w:bCs/>
                <w:i w:val="false"/>
                <w:iCs w:val="false"/>
                <w:sz w:val="21"/>
                <w:szCs w:val="21"/>
              </w:rPr>
              <w:t xml:space="preserve">Descripción del Proyecto APT</w:t>
            </w:r>
          </w:p>
        </w:tc>
        <w:tc>
          <w:tcPr>
            <w:tcW w:type="pct" w:w="71.1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El objetivo del proyecto es desarrollar una aplicación móvil de matemáticas adaptativas para el cliente Triskeledu, compuesta por cinco módulos: un motor de dominio que modela el nivel de cada alumno por habilidad, un generador de ejercicios adaptativos, un módulo de corrección instantánea, un motor de engagement (rachas, misiones y mascota virtual) y un panel de control parental que además permite al tutor crear ejercicios personalizados para su hijo o hija. La solución se abordará sobre un stack tecnológico tentativo (Flutter, Python con FastAPI, Supabase sobre PostgreSQL y SQLite en el dispositivo para el modo sin conexión), a validar con el cliente durante las primeras reuniones de trabajo.</w:t>
            </w:r>
          </w:p>
        </w:tc>
      </w:tr>
      <w:tr>
        <w:tc>
          <w:tcPr>
            <w:tcW w:type="pct" w:w="28.85%"/>
            <w:shd w:fill="DCE6F1" w:val="clear"/>
            <w:tcMar>
              <w:top w:type="dxa" w:w="100"/>
              <w:left w:type="dxa" w:w="100"/>
              <w:bottom w:type="dxa" w:w="100"/>
              <w:right w:type="dxa" w:w="100"/>
            </w:tcMar>
            <w:vAlign w:val="center"/>
          </w:tcPr>
          <w:p>
            <w:r>
              <w:rPr>
                <w:rFonts w:ascii="Arial" w:cs="Arial" w:eastAsia="Arial" w:hAnsi="Arial"/>
                <w:b/>
                <w:bCs/>
                <w:i w:val="false"/>
                <w:iCs w:val="false"/>
                <w:sz w:val="21"/>
                <w:szCs w:val="21"/>
              </w:rPr>
              <w:t xml:space="preserve">Pertinencia del proyecto con el perfil de egreso</w:t>
            </w:r>
          </w:p>
        </w:tc>
        <w:tc>
          <w:tcPr>
            <w:tcW w:type="pct" w:w="71.1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El Proyecto APT se relaciona directamente con el perfil de egreso de Ingeniería en Informática: requiere gestionar el proyecto bajo una metodología ágil ofreciendo alternativas de decisión al cliente (competencia 2), diseñar un modelo de datos escalable para representar alumnos, habilidades, niveles de dominio y ejercicios (competencia 3), construir e integrar una solución de software completa —app móvil, backend e IA— hasta una versión funcional (competencia 4) y certificar esa solución mediante pruebas de validación de producto y de proceso antes de la entrega (competencia 1). Las cuatro competencias seleccionadas son necesarias para resolver la problemática, ya que sin gestión ágil del alcance, un modelo de datos bien diseñado, una integración de software funcional y una validación formal de lo construido no es posible entregar una solución adaptativa real al cliente.</w:t>
            </w:r>
          </w:p>
        </w:tc>
      </w:tr>
      <w:tr>
        <w:tc>
          <w:tcPr>
            <w:tcW w:type="pct" w:w="28.85%"/>
            <w:shd w:fill="DCE6F1" w:val="clear"/>
            <w:tcMar>
              <w:top w:type="dxa" w:w="100"/>
              <w:left w:type="dxa" w:w="100"/>
              <w:bottom w:type="dxa" w:w="100"/>
              <w:right w:type="dxa" w:w="100"/>
            </w:tcMar>
            <w:vAlign w:val="center"/>
          </w:tcPr>
          <w:p>
            <w:r>
              <w:rPr>
                <w:rFonts w:ascii="Arial" w:cs="Arial" w:eastAsia="Arial" w:hAnsi="Arial"/>
                <w:b/>
                <w:bCs/>
                <w:i w:val="false"/>
                <w:iCs w:val="false"/>
                <w:sz w:val="21"/>
                <w:szCs w:val="21"/>
              </w:rPr>
              <w:t xml:space="preserve">Relación con los intereses profesionales</w:t>
            </w:r>
          </w:p>
        </w:tc>
        <w:tc>
          <w:tcPr>
            <w:tcW w:type="pct" w:w="71.15%"/>
            <w:tcMar>
              <w:top w:type="dxa" w:w="100"/>
              <w:left w:type="dxa" w:w="100"/>
              <w:bottom w:type="dxa" w:w="100"/>
              <w:right w:type="dxa" w:w="100"/>
            </w:tcMar>
          </w:tcPr>
          <w:p>
            <w:pPr>
              <w:spacing w:after="100" w:line="264"/>
              <w:jc w:val="both"/>
            </w:pPr>
            <w:r>
              <w:rPr>
                <w:rFonts w:ascii="Arial" w:cs="Arial" w:eastAsia="Arial" w:hAnsi="Arial"/>
                <w:b w:val="false"/>
                <w:bCs w:val="false"/>
                <w:i w:val="false"/>
                <w:iCs w:val="false"/>
                <w:sz w:val="21"/>
                <w:szCs w:val="21"/>
              </w:rPr>
              <w:t xml:space="preserve">Mis intereses profesionales están orientados al trabajo con datos y al desarrollo backend, área en la que me he ido formando tanto en la carrera como en mi experiencia como practicante de datos en el Centro de Datos e Inteligencia Artificial de la Contraloría General de la República, donde he trabajado con consultas SQL y herramientas de visualización como Tableau, además de contenidos de ciberseguridad e infraestructura cloud y big data vistos en mi formación.</w:t>
            </w:r>
          </w:p>
          <w:p>
            <w:pPr>
              <w:spacing w:after="100" w:line="264"/>
              <w:jc w:val="both"/>
            </w:pPr>
            <w:r>
              <w:rPr>
                <w:rFonts w:ascii="Arial" w:cs="Arial" w:eastAsia="Arial" w:hAnsi="Arial"/>
                <w:b w:val="false"/>
                <w:bCs w:val="false"/>
                <w:i w:val="false"/>
                <w:iCs w:val="false"/>
                <w:sz w:val="21"/>
                <w:szCs w:val="21"/>
              </w:rPr>
              <w:t xml:space="preserve">El Proyecto APT me permite proyectar estos intereses en el diseño del modelo de datos del sistema, en la construcción del backend con FastAPI y en la integración de los modelos de inteligencia artificial que sustentan el motor de dominio y el generador de ejercicios, abriendo además una oportunidad concreta de aplicar IA a un problema real. Desarrollar este proyecto contribuye a mi formación profesional al permitirme llevar a la práctica, en un caso real con cliente, herramientas de datos y de ingeniería de software que hasta ahora había utilizado principalmente en contextos de práctica y de asignaturas.</w:t>
            </w:r>
          </w:p>
        </w:tc>
      </w:tr>
      <w:tr>
        <w:tc>
          <w:tcPr>
            <w:tcW w:type="pct" w:w="28.85%"/>
            <w:shd w:fill="DCE6F1" w:val="clear"/>
            <w:tcMar>
              <w:top w:type="dxa" w:w="100"/>
              <w:left w:type="dxa" w:w="100"/>
              <w:bottom w:type="dxa" w:w="100"/>
              <w:right w:type="dxa" w:w="100"/>
            </w:tcMar>
            <w:vAlign w:val="center"/>
          </w:tcPr>
          <w:p>
            <w:r>
              <w:rPr>
                <w:rFonts w:ascii="Arial" w:cs="Arial" w:eastAsia="Arial" w:hAnsi="Arial"/>
                <w:b/>
                <w:bCs/>
                <w:i w:val="false"/>
                <w:iCs w:val="false"/>
                <w:sz w:val="21"/>
                <w:szCs w:val="21"/>
              </w:rPr>
              <w:t xml:space="preserve">Factibilidad de desarrollo del Proyecto APT</w:t>
            </w:r>
          </w:p>
        </w:tc>
        <w:tc>
          <w:tcPr>
            <w:tcW w:type="pct" w:w="71.15%"/>
            <w:tcMar>
              <w:top w:type="dxa" w:w="100"/>
              <w:left w:type="dxa" w:w="100"/>
              <w:bottom w:type="dxa" w:w="100"/>
              <w:right w:type="dxa" w:w="100"/>
            </w:tcMar>
          </w:tcPr>
          <w:p>
            <w:pPr>
              <w:spacing w:after="100" w:line="264"/>
              <w:jc w:val="both"/>
            </w:pPr>
            <w:r>
              <w:rPr>
                <w:rFonts w:ascii="Arial" w:cs="Arial" w:eastAsia="Arial" w:hAnsi="Arial"/>
                <w:b w:val="false"/>
                <w:bCs w:val="false"/>
                <w:i w:val="false"/>
                <w:iCs w:val="false"/>
                <w:sz w:val="21"/>
                <w:szCs w:val="21"/>
              </w:rPr>
              <w:t>El Proyecto APT es factible de desarrollar dentro de la duración del semestre académico (18 semanas), organizado en las tres fases contempladas por la asignatura Capstone (PTY4614): definición del proyecto, desarrollo iterativo y cierre. Las horas semanales que la asignatura asigna al trabajo del proyecto, sumadas al trabajo autónomo planificado por el equipo, se estiman suficientes para cubrir el levantamiento, diseño, desarrollo y cierre de una primera versión funcional de la solución.</w:t>
            </w:r>
          </w:p>
          <w:p>
            <w:pPr>
              <w:spacing w:after="100" w:line="264"/>
              <w:jc w:val="both"/>
            </w:pPr>
            <w:r>
              <w:rPr>
                <w:rFonts w:ascii="Arial" w:cs="Arial" w:eastAsia="Arial" w:hAnsi="Arial"/>
                <w:b w:val="false"/>
                <w:bCs w:val="false"/>
                <w:i w:val="false"/>
                <w:iCs w:val="false"/>
                <w:sz w:val="21"/>
                <w:szCs w:val="21"/>
              </w:rPr>
              <w:t>En cuanto a materiales, el proyecto no requiere infraestructura especial: se utilizarán herramientas de desarrollo de uso libre o con planes gratuitos suficientes para el alcance definido (Flutter, Python/FastAPI, Supabase sobre PostgreSQL y SQLite), equipos propios del equipo de trabajo y dispositivos móviles de prueba.</w:t>
            </w:r>
          </w:p>
          <w:p>
            <w:pPr>
              <w:spacing w:after="100" w:line="264"/>
              <w:jc w:val="both"/>
            </w:pPr>
            <w:r>
              <w:rPr>
                <w:rFonts w:ascii="Arial" w:cs="Arial" w:eastAsia="Arial" w:hAnsi="Arial"/>
                <w:b w:val="false"/>
                <w:bCs w:val="false"/>
                <w:i w:val="false"/>
                <w:iCs w:val="false"/>
                <w:sz w:val="21"/>
                <w:szCs w:val="21"/>
              </w:rPr>
              <w:t xml:space="preserve">Como factores externos que facilitan el desarrollo, se cuenta con un cliente real (Triskeledu) disponible para validar el alcance, los requerimientos y el stack tecnológico en reuniones periódicas, lo que reduce el riesgo de construir una solución desalineada con sus necesidades. Como factor externo que podría dificultar el desarrollo, se identifica la posible complejidad de calibrar correctamente el motor de dominio y el generador de ejercicios basados en IA dentro del tiempo disponible; para mitigarlo, se priorizará una primera versión simple del modelo (por ejemplo, basada en reglas y niveles por habilidad), dejando la sofisticación del modelo de IA como una mejora incremental sujeta al avance del proyecto.</w:t>
            </w:r>
          </w:p>
        </w:tc>
      </w:tr>
    </w:tbl>
    <w:p>
      <w:pPr>
        <w:pStyle w:val="Heading1"/>
        <w:spacing w:after="160" w:before="320"/>
      </w:pPr>
      <w:r>
        <w:rPr>
          <w:rFonts w:ascii="Arial" w:cs="Arial" w:eastAsia="Arial" w:hAnsi="Arial"/>
          <w:b/>
          <w:bCs/>
          <w:i w:val="false"/>
          <w:iCs w:val="false"/>
          <w:color w:val="1F3864"/>
          <w:sz w:val="28"/>
          <w:szCs w:val="28"/>
        </w:rPr>
        <w:t xml:space="preserve">4. Objetivos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pct" w:w="28.85%"/>
            <w:shd w:fill="DCE6F1" w:val="clear"/>
            <w:tcMar>
              <w:top w:type="dxa" w:w="100"/>
              <w:left w:type="dxa" w:w="100"/>
              <w:bottom w:type="dxa" w:w="100"/>
              <w:right w:type="dxa" w:w="100"/>
            </w:tcMar>
            <w:vAlign w:val="center"/>
          </w:tcPr>
          <w:p>
            <w:r>
              <w:rPr>
                <w:rFonts w:ascii="Arial" w:cs="Arial" w:eastAsia="Arial" w:hAnsi="Arial"/>
                <w:b/>
                <w:bCs/>
                <w:i w:val="false"/>
                <w:iCs w:val="false"/>
                <w:sz w:val="21"/>
                <w:szCs w:val="21"/>
              </w:rPr>
              <w:t xml:space="preserve">Objetivo general</w:t>
            </w:r>
          </w:p>
        </w:tc>
        <w:tc>
          <w:tcPr>
            <w:tcW w:type="pct" w:w="71.1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Desarrollar una aplicación móvil de matemáticas adaptativas, inspirada en el método Kumon y potenciada con inteligencia artificial, que permita a cada niño avanzar a su propio ritmo mediante la personalización del nivel de dificultad, la corrección instantánea de ejercicios y el seguimiento del progreso por parte de sus tutores.</w:t>
            </w:r>
          </w:p>
        </w:tc>
      </w:tr>
      <w:tr>
        <w:tc>
          <w:tcPr>
            <w:tcW w:type="pct" w:w="28.85%"/>
            <w:shd w:fill="DCE6F1" w:val="clear"/>
            <w:tcMar>
              <w:top w:type="dxa" w:w="100"/>
              <w:left w:type="dxa" w:w="100"/>
              <w:bottom w:type="dxa" w:w="100"/>
              <w:right w:type="dxa" w:w="100"/>
            </w:tcMar>
            <w:vAlign w:val="center"/>
          </w:tcPr>
          <w:p>
            <w:r>
              <w:rPr>
                <w:rFonts w:ascii="Arial" w:cs="Arial" w:eastAsia="Arial" w:hAnsi="Arial"/>
                <w:b/>
                <w:bCs/>
                <w:i w:val="false"/>
                <w:iCs w:val="false"/>
                <w:sz w:val="21"/>
                <w:szCs w:val="21"/>
              </w:rPr>
              <w:t xml:space="preserve">Objetivos específicos</w:t>
            </w:r>
          </w:p>
        </w:tc>
        <w:tc>
          <w:tcPr>
            <w:tcW w:type="pct" w:w="71.15%"/>
            <w:tcMar>
              <w:top w:type="dxa" w:w="100"/>
              <w:left w:type="dxa" w:w="100"/>
              <w:bottom w:type="dxa" w:w="100"/>
              <w:right w:type="dxa" w:w="100"/>
            </w:tcMar>
          </w:tcPr>
          <w:p>
            <w:pPr>
              <w:pStyle w:val="ListParagraph"/>
              <w:numPr>
                <w:ilvl w:val="0"/>
                <w:numId w:val="1"/>
              </w:numPr>
              <w:spacing w:after="60" w:line="264"/>
            </w:pPr>
            <w:r>
              <w:rPr>
                <w:rFonts w:ascii="Arial" w:cs="Arial" w:eastAsia="Arial" w:hAnsi="Arial"/>
                <w:b w:val="false"/>
                <w:bCs w:val="false"/>
                <w:i w:val="false"/>
                <w:iCs w:val="false"/>
                <w:sz w:val="21"/>
                <w:szCs w:val="21"/>
              </w:rPr>
              <w:t xml:space="preserve">Diseñar un motor de dominio que modele el nivel de cada alumno por habilidad matemática.</w:t>
            </w:r>
          </w:p>
          <w:p>
            <w:pPr>
              <w:pStyle w:val="ListParagraph"/>
              <w:numPr>
                <w:ilvl w:val="0"/>
                <w:numId w:val="1"/>
              </w:numPr>
              <w:spacing w:after="60" w:line="264"/>
            </w:pPr>
            <w:r>
              <w:rPr>
                <w:rFonts w:ascii="Arial" w:cs="Arial" w:eastAsia="Arial" w:hAnsi="Arial"/>
                <w:b w:val="false"/>
                <w:bCs w:val="false"/>
                <w:i w:val="false"/>
                <w:iCs w:val="false"/>
                <w:sz w:val="21"/>
                <w:szCs w:val="21"/>
              </w:rPr>
              <w:t xml:space="preserve">Desarrollar un generador de ejercicios adaptativos ajustados al nivel real del alumno.</w:t>
            </w:r>
          </w:p>
          <w:p>
            <w:pPr>
              <w:pStyle w:val="ListParagraph"/>
              <w:numPr>
                <w:ilvl w:val="0"/>
                <w:numId w:val="1"/>
              </w:numPr>
              <w:spacing w:after="60" w:line="264"/>
            </w:pPr>
            <w:r>
              <w:rPr>
                <w:rFonts w:ascii="Arial" w:cs="Arial" w:eastAsia="Arial" w:hAnsi="Arial"/>
                <w:b w:val="false"/>
                <w:bCs w:val="false"/>
                <w:i w:val="false"/>
                <w:iCs w:val="false"/>
                <w:sz w:val="21"/>
                <w:szCs w:val="21"/>
              </w:rPr>
              <w:t xml:space="preserve">Implementar un sistema de corrección instantánea con retroalimentación en tiempo real.</w:t>
            </w:r>
          </w:p>
          <w:p>
            <w:pPr>
              <w:pStyle w:val="ListParagraph"/>
              <w:numPr>
                <w:ilvl w:val="0"/>
                <w:numId w:val="1"/>
              </w:numPr>
              <w:spacing w:after="60" w:line="264"/>
            </w:pPr>
            <w:r>
              <w:rPr>
                <w:rFonts w:ascii="Arial" w:cs="Arial" w:eastAsia="Arial" w:hAnsi="Arial"/>
                <w:b w:val="false"/>
                <w:bCs w:val="false"/>
                <w:i w:val="false"/>
                <w:iCs w:val="false"/>
                <w:sz w:val="21"/>
                <w:szCs w:val="21"/>
              </w:rPr>
              <w:t xml:space="preserve">Incorporar un motor de engagement basado en rachas, misiones y una mascota virtual.</w:t>
            </w:r>
          </w:p>
          <w:p>
            <w:pPr>
              <w:pStyle w:val="ListParagraph"/>
              <w:numPr>
                <w:ilvl w:val="0"/>
                <w:numId w:val="1"/>
              </w:numPr>
              <w:spacing w:after="60" w:line="264"/>
            </w:pPr>
            <w:r>
              <w:rPr>
                <w:rFonts w:ascii="Arial" w:cs="Arial" w:eastAsia="Arial" w:hAnsi="Arial"/>
                <w:b w:val="false"/>
                <w:bCs w:val="false"/>
                <w:i w:val="false"/>
                <w:iCs w:val="false"/>
                <w:sz w:val="21"/>
                <w:szCs w:val="21"/>
              </w:rPr>
              <w:t xml:space="preserve">Construir un panel de control parental con historial, estadísticas y creación de ejercicios personalizados por parte del tutor.</w:t>
            </w:r>
          </w:p>
          <w:p>
            <w:pPr>
              <w:pStyle w:val="ListParagraph"/>
              <w:numPr>
                <w:ilvl w:val="0"/>
                <w:numId w:val="1"/>
              </w:numPr>
              <w:spacing w:after="60" w:line="264"/>
            </w:pPr>
            <w:r>
              <w:rPr>
                <w:rFonts w:ascii="Arial" w:cs="Arial" w:eastAsia="Arial" w:hAnsi="Arial"/>
                <w:b w:val="false"/>
                <w:bCs w:val="false"/>
                <w:i w:val="false"/>
                <w:iCs w:val="false"/>
                <w:sz w:val="21"/>
                <w:szCs w:val="21"/>
              </w:rPr>
              <w:t xml:space="preserve">Permitir el uso de la aplicación sin conexión a internet, sincronizando el progreso del alumno al recuperar la conexión.</w:t>
            </w:r>
          </w:p>
          <w:p>
            <w:pPr>
              <w:pStyle w:val="ListParagraph"/>
              <w:numPr>
                <w:ilvl w:val="0"/>
                <w:numId w:val="1"/>
              </w:numPr>
              <w:spacing w:after="60" w:line="264"/>
            </w:pPr>
            <w:r>
              <w:rPr>
                <w:rFonts w:ascii="Arial" w:cs="Arial" w:eastAsia="Arial" w:hAnsi="Arial"/>
                <w:b w:val="false"/>
                <w:bCs w:val="false"/>
                <w:i w:val="false"/>
                <w:iCs w:val="false"/>
                <w:sz w:val="21"/>
                <w:szCs w:val="21"/>
              </w:rPr>
              <w:t xml:space="preserve">Validar junto al cliente Triskeledu el stack tecnológico tentativo antes de su implementación definitiva.</w:t>
            </w:r>
          </w:p>
        </w:tc>
      </w:tr>
    </w:tbl>
    <w:p>
      <w:pPr>
        <w:pStyle w:val="Heading1"/>
        <w:spacing w:after="160" w:before="320"/>
      </w:pPr>
      <w:r>
        <w:rPr>
          <w:rFonts w:ascii="Arial" w:cs="Arial" w:eastAsia="Arial" w:hAnsi="Arial"/>
          <w:b/>
          <w:bCs/>
          <w:i w:val="false"/>
          <w:iCs w:val="false"/>
          <w:color w:val="1F3864"/>
          <w:sz w:val="28"/>
          <w:szCs w:val="28"/>
        </w:rPr>
        <w:t xml:space="preserve">5. Metodología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pct" w:w="28.85%"/>
            <w:shd w:fill="DCE6F1" w:val="clear"/>
            <w:tcMar>
              <w:top w:type="dxa" w:w="100"/>
              <w:left w:type="dxa" w:w="100"/>
              <w:bottom w:type="dxa" w:w="100"/>
              <w:right w:type="dxa" w:w="100"/>
            </w:tcMar>
            <w:vAlign w:val="center"/>
          </w:tcPr>
          <w:p>
            <w:r>
              <w:rPr>
                <w:rFonts w:ascii="Arial" w:cs="Arial" w:eastAsia="Arial" w:hAnsi="Arial"/>
                <w:b/>
                <w:bCs/>
                <w:i w:val="false"/>
                <w:iCs w:val="false"/>
                <w:sz w:val="21"/>
                <w:szCs w:val="21"/>
              </w:rPr>
              <w:t xml:space="preserve">Descripción de la Metodología</w:t>
            </w:r>
          </w:p>
        </w:tc>
        <w:tc>
          <w:tcPr>
            <w:tcW w:type="pct" w:w="71.15%"/>
            <w:tcMar>
              <w:top w:type="dxa" w:w="100"/>
              <w:left w:type="dxa" w:w="100"/>
              <w:bottom w:type="dxa" w:w="100"/>
              <w:right w:type="dxa" w:w="100"/>
            </w:tcMar>
          </w:tcPr>
          <w:p>
            <w:pPr>
              <w:spacing w:after="100" w:line="264"/>
              <w:jc w:val="both"/>
            </w:pPr>
            <w:r>
              <w:rPr>
                <w:rFonts w:ascii="Arial" w:cs="Arial" w:eastAsia="Arial" w:hAnsi="Arial"/>
                <w:b w:val="false"/>
                <w:bCs w:val="false"/>
                <w:i w:val="false"/>
                <w:iCs w:val="false"/>
                <w:sz w:val="21"/>
                <w:szCs w:val="21"/>
              </w:rPr>
              <w:t xml:space="preserve">El proyecto se abordará bajo una metodología ágil, específicamente Scrum, dado que permite validar de forma incremental tanto el modelo de inteligencia artificial como las decisiones tecnológicas junto al cliente Triskeledu, en lugar de definir todo el alcance de forma anticipada.</w:t>
            </w:r>
          </w:p>
          <w:p>
            <w:pPr>
              <w:spacing w:after="100" w:line="264"/>
              <w:jc w:val="both"/>
            </w:pPr>
            <w:r>
              <w:rPr>
                <w:rFonts w:ascii="Arial" w:cs="Arial" w:eastAsia="Arial" w:hAnsi="Arial"/>
                <w:b w:val="false"/>
                <w:bCs w:val="false"/>
                <w:i w:val="false"/>
                <w:iCs w:val="false"/>
                <w:sz w:val="21"/>
                <w:szCs w:val="21"/>
              </w:rPr>
              <w:t xml:space="preserve">Inicialmente se estructurará el proyecto a partir del análisis del problema a abordar, la definición de roles y responsabilidades, y la declaración de la visión del producto. Posteriormente se definirán épicas e historias de usuario, se estructurará el User Story Mapping y se construirá el Product Backlog, estimado y priorizado.</w:t>
            </w:r>
          </w:p>
          <w:p>
            <w:pPr>
              <w:spacing w:after="100" w:line="264"/>
              <w:jc w:val="both"/>
            </w:pPr>
            <w:r>
              <w:rPr>
                <w:rFonts w:ascii="Arial" w:cs="Arial" w:eastAsia="Arial" w:hAnsi="Arial"/>
                <w:b w:val="false"/>
                <w:bCs w:val="false"/>
                <w:i w:val="false"/>
                <w:iCs w:val="false"/>
                <w:sz w:val="21"/>
                <w:szCs w:val="21"/>
              </w:rPr>
              <w:t xml:space="preserve">Concluida esta primera etapa de definición, se dará inicio al desarrollo mediante sprints: un Sprint 0 de configuración base (arquitectura, base de datos y entorno tecnológico), un Sprint 1 centrado en el motor de dominio y el generador de ejercicios, un Sprint 2 centrado en la corrección instantánea y el motor de engagement, y un Sprint 3 centrado en el panel de control parental y la integración final. Cada sprint contempla sprint planning, sprint backlog, scrumboard, burndown chart, registro de impedimentos, release, review y retrospective.</w:t>
            </w:r>
          </w:p>
          <w:p>
            <w:pPr>
              <w:spacing w:after="100" w:line="264"/>
              <w:jc w:val="both"/>
            </w:pPr>
            <w:r>
              <w:rPr>
                <w:rFonts w:ascii="Arial" w:cs="Arial" w:eastAsia="Arial" w:hAnsi="Arial"/>
                <w:b w:val="false"/>
                <w:bCs w:val="false"/>
                <w:i w:val="false"/>
                <w:iCs w:val="false"/>
                <w:sz w:val="21"/>
                <w:szCs w:val="21"/>
              </w:rPr>
              <w:t>Al ser un proyecto grupal, se definieron funciones, tareas y responsabilidades para cada integrante del equipo, que son las mismas que utiliza la Matriz RACI del proyecto: Adolfo Cartes asume los roles de Jefe de Proyecto y Desarrollador, siendo responsable de la planificación y el control contra la línea base, la gestión de riesgos, la arquitectura, el modelo de datos y la construcción de la solución, y facilitando además las ceremonias del marco ágil; Mateo Carrasco (quien suscribe esta guía) asume los roles de Analista de Requerimientos y QA, siendo responsable de la especificación de requerimientos y casos de uso, de la priorización del backlog como representante de la visión del cliente, y del plan de pruebas, su ejecución y su aprobación. Esta separación tiene una consecuencia deliberada: quien desarrolla no aprueba sus propias pruebas. Ambos integrantes comparten la responsabilidad de las reuniones de validación con el cliente Triskeledu.</w:t>
            </w:r>
          </w:p>
        </w:tc>
      </w:tr>
    </w:tbl>
    <w:p>
      <w:pPr>
        <w:pStyle w:val="Heading1"/>
        <w:spacing w:after="160" w:before="320"/>
      </w:pPr>
      <w:r>
        <w:rPr>
          <w:rFonts w:ascii="Arial" w:cs="Arial" w:eastAsia="Arial" w:hAnsi="Arial"/>
          <w:b/>
          <w:bCs/>
          <w:i w:val="false"/>
          <w:iCs w:val="false"/>
          <w:color w:val="1F3864"/>
          <w:sz w:val="28"/>
          <w:szCs w:val="28"/>
        </w:rPr>
        <w:t xml:space="preserve">6. Evidencias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0"/>
        <w:gridCol w:w="1980"/>
        <w:gridCol w:w="2880"/>
        <w:gridCol w:w="2250"/>
      </w:tblGrid>
      <w:tr>
        <w:tc>
          <w:tcPr>
            <w:gridSpan w:val="1"/>
            <w:shd w:fill="1F3864" w:val="clear"/>
            <w:tcMar>
              <w:top w:type="dxa" w:w="80"/>
              <w:left w:type="dxa" w:w="100"/>
              <w:bottom w:type="dxa" w:w="80"/>
              <w:right w:type="dxa" w:w="100"/>
            </w:tcMar>
            <w:vAlign w:val="center"/>
          </w:tcPr>
          <w:p>
            <w:r>
              <w:rPr>
                <w:rFonts w:ascii="Arial" w:cs="Arial" w:eastAsia="Arial" w:hAnsi="Arial"/>
                <w:b/>
                <w:bCs/>
                <w:i w:val="false"/>
                <w:iCs w:val="false"/>
                <w:color w:val="FFFFFF"/>
                <w:sz w:val="21"/>
                <w:szCs w:val="21"/>
              </w:rPr>
              <w:t xml:space="preserve">Tipo de evidencia
(avance o final)</w:t>
            </w:r>
          </w:p>
        </w:tc>
        <w:tc>
          <w:tcPr>
            <w:gridSpan w:val="1"/>
            <w:shd w:fill="1F3864" w:val="clear"/>
            <w:tcMar>
              <w:top w:type="dxa" w:w="80"/>
              <w:left w:type="dxa" w:w="100"/>
              <w:bottom w:type="dxa" w:w="80"/>
              <w:right w:type="dxa" w:w="100"/>
            </w:tcMar>
            <w:vAlign w:val="center"/>
          </w:tcPr>
          <w:p>
            <w:r>
              <w:rPr>
                <w:rFonts w:ascii="Arial" w:cs="Arial" w:eastAsia="Arial" w:hAnsi="Arial"/>
                <w:b/>
                <w:bCs/>
                <w:i w:val="false"/>
                <w:iCs w:val="false"/>
                <w:color w:val="FFFFFF"/>
                <w:sz w:val="21"/>
                <w:szCs w:val="21"/>
              </w:rPr>
              <w:t xml:space="preserve">Nombre de la evidencia</w:t>
            </w:r>
          </w:p>
        </w:tc>
        <w:tc>
          <w:tcPr>
            <w:gridSpan w:val="1"/>
            <w:shd w:fill="1F3864" w:val="clear"/>
            <w:tcMar>
              <w:top w:type="dxa" w:w="80"/>
              <w:left w:type="dxa" w:w="100"/>
              <w:bottom w:type="dxa" w:w="80"/>
              <w:right w:type="dxa" w:w="100"/>
            </w:tcMar>
            <w:vAlign w:val="center"/>
          </w:tcPr>
          <w:p>
            <w:r>
              <w:rPr>
                <w:rFonts w:ascii="Arial" w:cs="Arial" w:eastAsia="Arial" w:hAnsi="Arial"/>
                <w:b/>
                <w:bCs/>
                <w:i w:val="false"/>
                <w:iCs w:val="false"/>
                <w:color w:val="FFFFFF"/>
                <w:sz w:val="21"/>
                <w:szCs w:val="21"/>
              </w:rPr>
              <w:t xml:space="preserve">Descripción</w:t>
            </w:r>
          </w:p>
        </w:tc>
        <w:tc>
          <w:tcPr>
            <w:gridSpan w:val="1"/>
            <w:shd w:fill="1F3864" w:val="clear"/>
            <w:tcMar>
              <w:top w:type="dxa" w:w="80"/>
              <w:left w:type="dxa" w:w="100"/>
              <w:bottom w:type="dxa" w:w="80"/>
              <w:right w:type="dxa" w:w="100"/>
            </w:tcMar>
            <w:vAlign w:val="center"/>
          </w:tcPr>
          <w:p>
            <w:r>
              <w:rPr>
                <w:rFonts w:ascii="Arial" w:cs="Arial" w:eastAsia="Arial" w:hAnsi="Arial"/>
                <w:b/>
                <w:bCs/>
                <w:i w:val="false"/>
                <w:iCs w:val="false"/>
                <w:color w:val="FFFFFF"/>
                <w:sz w:val="21"/>
                <w:szCs w:val="21"/>
              </w:rPr>
              <w:t xml:space="preserve">Justificación</w:t>
            </w:r>
          </w:p>
        </w:tc>
      </w:tr>
      <w:tr>
        <w:tc>
          <w:tcPr>
            <w:tcW w:type="pct" w:w="21%"/>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Análisis Preliminar</w:t>
            </w:r>
          </w:p>
        </w:tc>
        <w:tc>
          <w:tcPr>
            <w:tcW w:type="pct" w:w="2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Análisis del caso</w:t>
            </w:r>
          </w:p>
        </w:tc>
        <w:tc>
          <w:tcPr>
            <w:tcW w:type="pct" w:w="3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Documento base del análisis del problema educativo y del contexto del cliente Triskeledu.</w:t>
            </w:r>
          </w:p>
        </w:tc>
        <w:tc>
          <w:tcPr>
            <w:tcW w:type="pct" w:w="2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Necesario para dimensionar el desafío antes de definir la solución.</w:t>
            </w:r>
          </w:p>
        </w:tc>
      </w:tr>
      <w:tr>
        <w:tc>
          <w:tcPr>
            <w:tcW w:type="pct" w:w="21%"/>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Mapeo mental y de actores</w:t>
            </w:r>
          </w:p>
        </w:tc>
        <w:tc>
          <w:tcPr>
            <w:tcW w:type="pct" w:w="2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Mapas de inicio</w:t>
            </w:r>
          </w:p>
        </w:tc>
        <w:tc>
          <w:tcPr>
            <w:tcW w:type="pct" w:w="3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Mapa de actores (alumno, tutor, Triskeledu, equipo) y mapa mental del dominio del problema.</w:t>
            </w:r>
          </w:p>
        </w:tc>
        <w:tc>
          <w:tcPr>
            <w:tcW w:type="pct" w:w="2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Permite identificar a los involucrados y los elementos que forman parte de la solución.</w:t>
            </w:r>
          </w:p>
        </w:tc>
      </w:tr>
      <w:tr>
        <w:tc>
          <w:tcPr>
            <w:tcW w:type="pct" w:w="21%"/>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Roles y responsabilidades</w:t>
            </w:r>
          </w:p>
        </w:tc>
        <w:tc>
          <w:tcPr>
            <w:tcW w:type="pct" w:w="2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Definición de Roles y Responsabilidades</w:t>
            </w:r>
          </w:p>
        </w:tc>
        <w:tc>
          <w:tcPr>
            <w:tcW w:type="pct" w:w="3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Listado con los roles asumidos: Adolfo Cartes (Jefe de Proyecto/Desarrollador), Mateo Carrasco (Analista de Requerimientos/QA), coherente con la Matriz RACI del proyecto.</w:t>
            </w:r>
          </w:p>
        </w:tc>
        <w:tc>
          <w:tcPr>
            <w:tcW w:type="pct" w:w="2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Necesario para el desarrollo ordenado del proyecto en equipo.</w:t>
            </w:r>
          </w:p>
        </w:tc>
      </w:tr>
      <w:tr>
        <w:tc>
          <w:tcPr>
            <w:tcW w:type="pct" w:w="21%"/>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Visión del Proyecto</w:t>
            </w:r>
          </w:p>
        </w:tc>
        <w:tc>
          <w:tcPr>
            <w:tcW w:type="pct" w:w="2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Visión y cuatro pilares</w:t>
            </w:r>
          </w:p>
        </w:tc>
        <w:tc>
          <w:tcPr>
            <w:tcW w:type="pct" w:w="3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Declaración de visión del producto IA Matemática.</w:t>
            </w:r>
          </w:p>
        </w:tc>
        <w:tc>
          <w:tcPr>
            <w:tcW w:type="pct" w:w="2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Orienta las decisiones de producto durante todo el proyecto.</w:t>
            </w:r>
          </w:p>
        </w:tc>
      </w:tr>
      <w:tr>
        <w:tc>
          <w:tcPr>
            <w:tcW w:type="pct" w:w="21%"/>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Verificación del alcance</w:t>
            </w:r>
          </w:p>
        </w:tc>
        <w:tc>
          <w:tcPr>
            <w:tcW w:type="pct" w:w="2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Impact mapping</w:t>
            </w:r>
          </w:p>
        </w:tc>
        <w:tc>
          <w:tcPr>
            <w:tcW w:type="pct" w:w="3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Documento de impacto que relaciona objetivos, actores, impactos y entregables.</w:t>
            </w:r>
          </w:p>
        </w:tc>
        <w:tc>
          <w:tcPr>
            <w:tcW w:type="pct" w:w="2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Permite verificar que el alcance definido responde a los objetivos del proyecto.</w:t>
            </w:r>
          </w:p>
        </w:tc>
      </w:tr>
      <w:tr>
        <w:tc>
          <w:tcPr>
            <w:tcW w:type="pct" w:w="21%"/>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Desarrollo de épicas e historias de usuario</w:t>
            </w:r>
          </w:p>
        </w:tc>
        <w:tc>
          <w:tcPr>
            <w:tcW w:type="pct" w:w="2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Épicas e historias de usuario</w:t>
            </w:r>
          </w:p>
        </w:tc>
        <w:tc>
          <w:tcPr>
            <w:tcW w:type="pct" w:w="3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Listado de épicas (por módulo) e historias de usuario con criterios de aceptación.</w:t>
            </w:r>
          </w:p>
        </w:tc>
        <w:tc>
          <w:tcPr>
            <w:tcW w:type="pct" w:w="2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Recopila y especifica las necesidades funcionales del proyecto.</w:t>
            </w:r>
          </w:p>
        </w:tc>
      </w:tr>
      <w:tr>
        <w:tc>
          <w:tcPr>
            <w:tcW w:type="pct" w:w="21%"/>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Definición de entregables</w:t>
            </w:r>
          </w:p>
        </w:tc>
        <w:tc>
          <w:tcPr>
            <w:tcW w:type="pct" w:w="2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User Story Mapping</w:t>
            </w:r>
          </w:p>
        </w:tc>
        <w:tc>
          <w:tcPr>
            <w:tcW w:type="pct" w:w="3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Mapa de división y priorización de entregables por sprint.</w:t>
            </w:r>
          </w:p>
        </w:tc>
        <w:tc>
          <w:tcPr>
            <w:tcW w:type="pct" w:w="2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Estructura la secuencia de desarrollo de los módulos del sistema.</w:t>
            </w:r>
          </w:p>
        </w:tc>
      </w:tr>
      <w:tr>
        <w:tc>
          <w:tcPr>
            <w:tcW w:type="pct" w:w="21%"/>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Product backlog</w:t>
            </w:r>
          </w:p>
        </w:tc>
        <w:tc>
          <w:tcPr>
            <w:tcW w:type="pct" w:w="2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Pila de producto priorizada</w:t>
            </w:r>
          </w:p>
        </w:tc>
        <w:tc>
          <w:tcPr>
            <w:tcW w:type="pct" w:w="3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Backlog de producto con historias de usuario priorizadas por valor.</w:t>
            </w:r>
          </w:p>
        </w:tc>
        <w:tc>
          <w:tcPr>
            <w:tcW w:type="pct" w:w="2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Permite ordenar el desarrollo de los sprints según prioridad.</w:t>
            </w:r>
          </w:p>
        </w:tc>
      </w:tr>
      <w:tr>
        <w:tc>
          <w:tcPr>
            <w:tcW w:type="pct" w:w="21%"/>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Sprint 0</w:t>
            </w:r>
          </w:p>
        </w:tc>
        <w:tc>
          <w:tcPr>
            <w:tcW w:type="pct" w:w="2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Configuración base</w:t>
            </w:r>
          </w:p>
        </w:tc>
        <w:tc>
          <w:tcPr>
            <w:tcW w:type="pct" w:w="3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Evidencias de las ceremonias Scrum del sprint de configuración de arquitectura, base de datos y entorno.</w:t>
            </w:r>
          </w:p>
        </w:tc>
        <w:tc>
          <w:tcPr>
            <w:tcW w:type="pct" w:w="2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Sprint base necesario antes de construir funcionalidad.</w:t>
            </w:r>
          </w:p>
        </w:tc>
      </w:tr>
      <w:tr>
        <w:tc>
          <w:tcPr>
            <w:tcW w:type="pct" w:w="21%"/>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Sprint 1</w:t>
            </w:r>
          </w:p>
        </w:tc>
        <w:tc>
          <w:tcPr>
            <w:tcW w:type="pct" w:w="2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Motor de dominio y generador de ejercicios</w:t>
            </w:r>
          </w:p>
        </w:tc>
        <w:tc>
          <w:tcPr>
            <w:tcW w:type="pct" w:w="3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Sprint planning, sprint backlog, scrumboard, burndown chart, release, review y retrospective.</w:t>
            </w:r>
          </w:p>
        </w:tc>
        <w:tc>
          <w:tcPr>
            <w:tcW w:type="pct" w:w="2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Primer ciclo de desarrollo del núcleo adaptativo del sistema.</w:t>
            </w:r>
          </w:p>
        </w:tc>
      </w:tr>
      <w:tr>
        <w:tc>
          <w:tcPr>
            <w:tcW w:type="pct" w:w="21%"/>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Sprint 2</w:t>
            </w:r>
          </w:p>
        </w:tc>
        <w:tc>
          <w:tcPr>
            <w:tcW w:type="pct" w:w="2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Corrección instantánea y motor de engagement</w:t>
            </w:r>
          </w:p>
        </w:tc>
        <w:tc>
          <w:tcPr>
            <w:tcW w:type="pct" w:w="3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Sprint planning, sprint backlog, scrumboard, burndown chart, release, review y retrospective.</w:t>
            </w:r>
          </w:p>
        </w:tc>
        <w:tc>
          <w:tcPr>
            <w:tcW w:type="pct" w:w="2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Segundo ciclo, agrega retroalimentación y motivación al alumno.</w:t>
            </w:r>
          </w:p>
        </w:tc>
      </w:tr>
      <w:tr>
        <w:tc>
          <w:tcPr>
            <w:tcW w:type="pct" w:w="21%"/>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Sprint 3</w:t>
            </w:r>
          </w:p>
        </w:tc>
        <w:tc>
          <w:tcPr>
            <w:tcW w:type="pct" w:w="2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Panel de control parental e integración</w:t>
            </w:r>
          </w:p>
        </w:tc>
        <w:tc>
          <w:tcPr>
            <w:tcW w:type="pct" w:w="3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Sprint planning, sprint backlog, scrumboard, burndown chart, release, review y retrospective.</w:t>
            </w:r>
          </w:p>
        </w:tc>
        <w:tc>
          <w:tcPr>
            <w:tcW w:type="pct" w:w="2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Tercer ciclo, entrega valor directo al tutor y cierra la integración.</w:t>
            </w:r>
          </w:p>
        </w:tc>
      </w:tr>
      <w:tr>
        <w:tc>
          <w:tcPr>
            <w:tcW w:type="pct" w:w="21%"/>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Validación y verificación</w:t>
            </w:r>
          </w:p>
        </w:tc>
        <w:tc>
          <w:tcPr>
            <w:tcW w:type="pct" w:w="2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Documento de V&amp;V del proyecto</w:t>
            </w:r>
          </w:p>
        </w:tc>
        <w:tc>
          <w:tcPr>
            <w:tcW w:type="pct" w:w="3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Proceso de validación y verificación de los entregables antes de la presentación final.</w:t>
            </w:r>
          </w:p>
        </w:tc>
        <w:tc>
          <w:tcPr>
            <w:tcW w:type="pct" w:w="2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Necesario previo a la entrega y eventual puesta en producción.</w:t>
            </w:r>
          </w:p>
        </w:tc>
      </w:tr>
      <w:tr>
        <w:tc>
          <w:tcPr>
            <w:tcW w:type="pct" w:w="21%"/>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Presentación final de la solución global</w:t>
            </w:r>
          </w:p>
        </w:tc>
        <w:tc>
          <w:tcPr>
            <w:tcW w:type="pct" w:w="2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Documento general de evidencias y cierre</w:t>
            </w:r>
          </w:p>
        </w:tc>
        <w:tc>
          <w:tcPr>
            <w:tcW w:type="pct" w:w="3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Documento de cierre del proyecto considerando todas las etapas y ceremonias realizadas.</w:t>
            </w:r>
          </w:p>
        </w:tc>
        <w:tc>
          <w:tcPr>
            <w:tcW w:type="pct" w:w="2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Resguarda las evidencias del desarrollo completo del proyecto.</w:t>
            </w:r>
          </w:p>
        </w:tc>
      </w:tr>
      <w:tr>
        <w:tc>
          <w:tcPr>
            <w:tcW w:type="pct" w:w="21%"/>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Retrospectiva del proyecto</w:t>
            </w:r>
          </w:p>
        </w:tc>
        <w:tc>
          <w:tcPr>
            <w:tcW w:type="pct" w:w="2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Documento de retrospectiva final</w:t>
            </w:r>
          </w:p>
        </w:tc>
        <w:tc>
          <w:tcPr>
            <w:tcW w:type="pct" w:w="3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Qué se hizo bien, qué no, y qué se puede mejorar en un futuro proyecto.</w:t>
            </w:r>
          </w:p>
        </w:tc>
        <w:tc>
          <w:tcPr>
            <w:tcW w:type="pct" w:w="25%"/>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Necesario para la mejora continua del equipo.</w:t>
            </w:r>
          </w:p>
        </w:tc>
      </w:tr>
    </w:tbl>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spacing w:after="160" w:before="320"/>
      </w:pPr>
      <w:r>
        <w:rPr>
          <w:rFonts w:ascii="Arial" w:cs="Arial" w:eastAsia="Arial" w:hAnsi="Arial"/>
          <w:b/>
          <w:bCs/>
          <w:i w:val="false"/>
          <w:iCs w:val="false"/>
          <w:color w:val="1F3864"/>
          <w:sz w:val="28"/>
          <w:szCs w:val="28"/>
        </w:rPr>
        <w:t xml:space="preserve">7. Plan de Trabajo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1170"/>
        <w:gridCol w:w="1800"/>
        <w:gridCol w:w="1440"/>
        <w:gridCol w:w="900"/>
        <w:gridCol w:w="1080"/>
        <w:gridCol w:w="1080"/>
      </w:tblGrid>
      <w:tr>
        <w:tc>
          <w:tcPr>
            <w:gridSpan w:val="7"/>
            <w:shd w:fill="1F3864" w:val="clear"/>
            <w:tcMar>
              <w:top w:type="dxa" w:w="80"/>
              <w:left w:type="dxa" w:w="100"/>
              <w:bottom w:type="dxa" w:w="80"/>
              <w:right w:type="dxa" w:w="100"/>
            </w:tcMar>
            <w:vAlign w:val="center"/>
          </w:tcPr>
          <w:p>
            <w:r>
              <w:rPr>
                <w:rFonts w:ascii="Arial" w:cs="Arial" w:eastAsia="Arial" w:hAnsi="Arial"/>
                <w:b/>
                <w:bCs/>
                <w:i w:val="false"/>
                <w:iCs w:val="false"/>
                <w:color w:val="FFFFFF"/>
                <w:sz w:val="21"/>
                <w:szCs w:val="21"/>
              </w:rPr>
              <w:t xml:space="preserve">Plan de Trabajo Proyecto APT</w:t>
            </w:r>
          </w:p>
        </w:tc>
      </w:tr>
      <w:tr>
        <w:tc>
          <w:tcPr>
            <w:gridSpan w:val="1"/>
            <w:shd w:fill="1F3864" w:val="clear"/>
            <w:tcMar>
              <w:top w:type="dxa" w:w="80"/>
              <w:left w:type="dxa" w:w="100"/>
              <w:bottom w:type="dxa" w:w="80"/>
              <w:right w:type="dxa" w:w="100"/>
            </w:tcMar>
            <w:vAlign w:val="center"/>
          </w:tcPr>
          <w:p>
            <w:r>
              <w:rPr>
                <w:rFonts w:ascii="Arial" w:cs="Arial" w:eastAsia="Arial" w:hAnsi="Arial"/>
                <w:b/>
                <w:bCs/>
                <w:i w:val="false"/>
                <w:iCs w:val="false"/>
                <w:color w:val="FFFFFF"/>
                <w:sz w:val="21"/>
                <w:szCs w:val="21"/>
              </w:rPr>
              <w:t xml:space="preserve">Competencia o unidades de competencias</w:t>
            </w:r>
          </w:p>
        </w:tc>
        <w:tc>
          <w:tcPr>
            <w:gridSpan w:val="1"/>
            <w:shd w:fill="1F3864" w:val="clear"/>
            <w:tcMar>
              <w:top w:type="dxa" w:w="80"/>
              <w:left w:type="dxa" w:w="100"/>
              <w:bottom w:type="dxa" w:w="80"/>
              <w:right w:type="dxa" w:w="100"/>
            </w:tcMar>
            <w:vAlign w:val="center"/>
          </w:tcPr>
          <w:p>
            <w:r>
              <w:rPr>
                <w:rFonts w:ascii="Arial" w:cs="Arial" w:eastAsia="Arial" w:hAnsi="Arial"/>
                <w:b/>
                <w:bCs/>
                <w:i w:val="false"/>
                <w:iCs w:val="false"/>
                <w:color w:val="FFFFFF"/>
                <w:sz w:val="21"/>
                <w:szCs w:val="21"/>
              </w:rPr>
              <w:t xml:space="preserve">Nombre de Actividades/Tareas</w:t>
            </w:r>
          </w:p>
        </w:tc>
        <w:tc>
          <w:tcPr>
            <w:gridSpan w:val="1"/>
            <w:shd w:fill="1F3864" w:val="clear"/>
            <w:tcMar>
              <w:top w:type="dxa" w:w="80"/>
              <w:left w:type="dxa" w:w="100"/>
              <w:bottom w:type="dxa" w:w="80"/>
              <w:right w:type="dxa" w:w="100"/>
            </w:tcMar>
            <w:vAlign w:val="center"/>
          </w:tcPr>
          <w:p>
            <w:r>
              <w:rPr>
                <w:rFonts w:ascii="Arial" w:cs="Arial" w:eastAsia="Arial" w:hAnsi="Arial"/>
                <w:b/>
                <w:bCs/>
                <w:i w:val="false"/>
                <w:iCs w:val="false"/>
                <w:color w:val="FFFFFF"/>
                <w:sz w:val="21"/>
                <w:szCs w:val="21"/>
              </w:rPr>
              <w:t xml:space="preserve">Descripción Actividades/Tareas</w:t>
            </w:r>
          </w:p>
        </w:tc>
        <w:tc>
          <w:tcPr>
            <w:gridSpan w:val="1"/>
            <w:shd w:fill="1F3864" w:val="clear"/>
            <w:tcMar>
              <w:top w:type="dxa" w:w="80"/>
              <w:left w:type="dxa" w:w="100"/>
              <w:bottom w:type="dxa" w:w="80"/>
              <w:right w:type="dxa" w:w="100"/>
            </w:tcMar>
            <w:vAlign w:val="center"/>
          </w:tcPr>
          <w:p>
            <w:r>
              <w:rPr>
                <w:rFonts w:ascii="Arial" w:cs="Arial" w:eastAsia="Arial" w:hAnsi="Arial"/>
                <w:b/>
                <w:bCs/>
                <w:i w:val="false"/>
                <w:iCs w:val="false"/>
                <w:color w:val="FFFFFF"/>
                <w:sz w:val="21"/>
                <w:szCs w:val="21"/>
              </w:rPr>
              <w:t xml:space="preserve">Recursos</w:t>
            </w:r>
          </w:p>
        </w:tc>
        <w:tc>
          <w:tcPr>
            <w:gridSpan w:val="1"/>
            <w:shd w:fill="1F3864" w:val="clear"/>
            <w:tcMar>
              <w:top w:type="dxa" w:w="80"/>
              <w:left w:type="dxa" w:w="100"/>
              <w:bottom w:type="dxa" w:w="80"/>
              <w:right w:type="dxa" w:w="100"/>
            </w:tcMar>
            <w:vAlign w:val="center"/>
          </w:tcPr>
          <w:p>
            <w:r>
              <w:rPr>
                <w:rFonts w:ascii="Arial" w:cs="Arial" w:eastAsia="Arial" w:hAnsi="Arial"/>
                <w:b/>
                <w:bCs/>
                <w:i w:val="false"/>
                <w:iCs w:val="false"/>
                <w:color w:val="FFFFFF"/>
                <w:sz w:val="21"/>
                <w:szCs w:val="21"/>
              </w:rPr>
              <w:t xml:space="preserve">Duración de la actividad</w:t>
            </w:r>
          </w:p>
        </w:tc>
        <w:tc>
          <w:tcPr>
            <w:gridSpan w:val="1"/>
            <w:shd w:fill="1F3864" w:val="clear"/>
            <w:tcMar>
              <w:top w:type="dxa" w:w="80"/>
              <w:left w:type="dxa" w:w="100"/>
              <w:bottom w:type="dxa" w:w="80"/>
              <w:right w:type="dxa" w:w="100"/>
            </w:tcMar>
            <w:vAlign w:val="center"/>
          </w:tcPr>
          <w:p>
            <w:r>
              <w:rPr>
                <w:rFonts w:ascii="Arial" w:cs="Arial" w:eastAsia="Arial" w:hAnsi="Arial"/>
                <w:b/>
                <w:bCs/>
                <w:i w:val="false"/>
                <w:iCs w:val="false"/>
                <w:color w:val="FFFFFF"/>
                <w:sz w:val="21"/>
                <w:szCs w:val="21"/>
              </w:rPr>
              <w:t xml:space="preserve">Responsable</w:t>
            </w:r>
          </w:p>
        </w:tc>
        <w:tc>
          <w:tcPr>
            <w:gridSpan w:val="1"/>
            <w:shd w:fill="1F3864" w:val="clear"/>
            <w:tcMar>
              <w:top w:type="dxa" w:w="80"/>
              <w:left w:type="dxa" w:w="100"/>
              <w:bottom w:type="dxa" w:w="80"/>
              <w:right w:type="dxa" w:w="100"/>
            </w:tcMar>
            <w:vAlign w:val="center"/>
          </w:tcPr>
          <w:p>
            <w:r>
              <w:rPr>
                <w:rFonts w:ascii="Arial" w:cs="Arial" w:eastAsia="Arial" w:hAnsi="Arial"/>
                <w:b/>
                <w:bCs/>
                <w:i w:val="false"/>
                <w:iCs w:val="false"/>
                <w:color w:val="FFFFFF"/>
                <w:sz w:val="21"/>
                <w:szCs w:val="21"/>
              </w:rPr>
              <w:t xml:space="preserve">Observaciones</w:t>
            </w:r>
          </w:p>
        </w:tc>
      </w:tr>
      <w:tr>
        <w:tc>
          <w:tcPr>
            <w:tcW w:type="pct" w:w="17%"/>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Gestionar proyectos informáticos, ofreciendo alternativas para la toma de decisiones de acuerdo a los requerimientos de la organización.</w:t>
            </w:r>
          </w:p>
        </w:tc>
        <w:tc>
          <w:tcPr>
            <w:tcW w:type="pct" w:w="13%"/>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Análisis y definición del proyecto</w:t>
            </w:r>
          </w:p>
        </w:tc>
        <w:tc>
          <w:tcPr>
            <w:tcW w:type="pct" w:w="20%"/>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Recepción y selección del caso, definición de funcionalidades e ideas de valor, levantamiento de requerimientos funcionales y no funcionales, definición de alcance y tecnologías tentativas.</w:t>
            </w:r>
          </w:p>
        </w:tc>
        <w:tc>
          <w:tcPr>
            <w:tcW w:type="pct" w:w="16%"/>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Herramientas ofimáticas, planilla de carta Gantt, listado de requerimientos.</w:t>
            </w:r>
          </w:p>
        </w:tc>
        <w:tc>
          <w:tcPr>
            <w:tcW w:type="pct" w:w="10%"/>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4 semanas (S1–S4)</w:t>
            </w:r>
          </w:p>
        </w:tc>
        <w:tc>
          <w:tcPr>
            <w:tcW w:type="pct" w:w="1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Mateo Carrasco y Adolfo Cartes</w:t>
            </w:r>
          </w:p>
        </w:tc>
        <w:tc>
          <w:tcPr>
            <w:tcW w:type="pct" w:w="1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Requiere reuniones de validación con el cliente Triskeledu; corresponde a la Fase 1 de la asignatura.</w:t>
            </w:r>
          </w:p>
        </w:tc>
      </w:tr>
      <w:tr>
        <w:tc>
          <w:tcPr>
            <w:tcW w:type="pct" w:w="17%"/>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Construir modelos de datos para soportar los requerimientos de la organización de acuerdo a un diseño definido y escalable en el tiempo.</w:t>
            </w:r>
          </w:p>
        </w:tc>
        <w:tc>
          <w:tcPr>
            <w:tcW w:type="pct" w:w="13%"/>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Diseño de arquitectura y modelo de datos</w:t>
            </w:r>
          </w:p>
        </w:tc>
        <w:tc>
          <w:tcPr>
            <w:tcW w:type="pct" w:w="20%"/>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Diagrama de arquitectura, diagrama general de casos de uso, diagramas particulares por caso de uso y modelado en PostgreSQL de alumnos, habilidades, niveles de dominio, ejercicios y resultados.</w:t>
            </w:r>
          </w:p>
        </w:tc>
        <w:tc>
          <w:tcPr>
            <w:tcW w:type="pct" w:w="16%"/>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Software de modelado y diagramación, motor de base de datos, entorno de desarrollo.</w:t>
            </w:r>
          </w:p>
        </w:tc>
        <w:tc>
          <w:tcPr>
            <w:tcW w:type="pct" w:w="10%"/>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Incluida en S3–S4</w:t>
            </w:r>
          </w:p>
        </w:tc>
        <w:tc>
          <w:tcPr>
            <w:tcW w:type="pct" w:w="1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Adolfo Cartes y Mateo Carrasco</w:t>
            </w:r>
          </w:p>
        </w:tc>
        <w:tc>
          <w:tcPr>
            <w:tcW w:type="pct" w:w="1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Base para el motor de dominio y el panel de control parental.</w:t>
            </w:r>
          </w:p>
        </w:tc>
      </w:tr>
      <w:tr>
        <w:tc>
          <w:tcPr>
            <w:tcW w:type="pct" w:w="17%"/>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Desarrollar una solución de software utilizando técnicas que permitan sistematizar el proceso de desarrollo y mantenimiento, asegurando el logro de los objetivos.</w:t>
            </w:r>
          </w:p>
        </w:tc>
        <w:tc>
          <w:tcPr>
            <w:tcW w:type="pct" w:w="13%"/>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Desarrollo de la aplicación (Sprints 0 a 3)</w:t>
            </w:r>
          </w:p>
        </w:tc>
        <w:tc>
          <w:tcPr>
            <w:tcW w:type="pct" w:w="20%"/>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Construcción e integración de la app Flutter, backend FastAPI, motor de dominio, generador de ejercicios, corrección instantánea, motor de engagement y panel de control parental.</w:t>
            </w:r>
          </w:p>
        </w:tc>
        <w:tc>
          <w:tcPr>
            <w:tcW w:type="pct" w:w="16%"/>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Flutter SDK, Python/FastAPI, Supabase (PostgreSQL + Auth), SQLite, entorno de simulación, equipo móvil de prueba.</w:t>
            </w:r>
          </w:p>
        </w:tc>
        <w:tc>
          <w:tcPr>
            <w:tcW w:type="pct" w:w="10%"/>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Fase 2 (S5–S16)</w:t>
            </w:r>
          </w:p>
        </w:tc>
        <w:tc>
          <w:tcPr>
            <w:tcW w:type="pct" w:w="1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Mateo Carrasco y Adolfo Cartes</w:t>
            </w:r>
          </w:p>
        </w:tc>
        <w:tc>
          <w:tcPr>
            <w:tcW w:type="pct" w:w="1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Desarrollo incremental por sprint, con revisión al cierre de cada uno; se detallará una vez validado el alcance con el cliente.</w:t>
            </w:r>
          </w:p>
        </w:tc>
      </w:tr>
      <w:tr>
        <w:tc>
          <w:tcPr>
            <w:tcW w:type="pct" w:w="17%"/>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Realizar pruebas de certificación tanto de los productos como de los procesos utilizando buenas prácticas definidas por la industria.</w:t>
            </w:r>
          </w:p>
        </w:tc>
        <w:tc>
          <w:tcPr>
            <w:tcW w:type="pct" w:w="13%"/>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Pruebas, validación y cierre</w:t>
            </w:r>
          </w:p>
        </w:tc>
        <w:tc>
          <w:tcPr>
            <w:tcW w:type="pct" w:w="20%"/>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Diseño y aplicación de pruebas al motor de corrección instantánea y al generador de ejercicios, validación y verificación previa al cierre, y presentación final de la solución.</w:t>
            </w:r>
          </w:p>
        </w:tc>
        <w:tc>
          <w:tcPr>
            <w:tcW w:type="pct" w:w="16%"/>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Casos de prueba, entorno de simulación, dispositivo móvil de prueba.</w:t>
            </w:r>
          </w:p>
        </w:tc>
        <w:tc>
          <w:tcPr>
            <w:tcW w:type="pct" w:w="10%"/>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Fase 3 (S17–S18)</w:t>
            </w:r>
          </w:p>
        </w:tc>
        <w:tc>
          <w:tcPr>
            <w:tcW w:type="pct" w:w="1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Mateo Carrasco y Adolfo Cartes</w:t>
            </w:r>
          </w:p>
        </w:tc>
        <w:tc>
          <w:tcPr>
            <w:tcW w:type="pct" w:w="12%"/>
            <w:tcMar>
              <w:top w:type="dxa" w:w="100"/>
              <w:left w:type="dxa" w:w="100"/>
              <w:bottom w:type="dxa" w:w="100"/>
              <w:right w:type="dxa" w:w="100"/>
            </w:tcMar>
          </w:tcPr>
          <w:p>
            <w:pPr>
              <w:spacing w:line="264"/>
              <w:jc w:val="both"/>
            </w:pPr>
            <w:r>
              <w:rPr>
                <w:rFonts w:ascii="Arial" w:cs="Arial" w:eastAsia="Arial" w:hAnsi="Arial"/>
                <w:b w:val="false"/>
                <w:bCs w:val="false"/>
                <w:i w:val="false"/>
                <w:iCs w:val="false"/>
                <w:sz w:val="21"/>
                <w:szCs w:val="21"/>
              </w:rPr>
              <w:t xml:space="preserve">Los resultados retroalimentan mejoras al modelo antes del cierre del proyecto.</w:t>
            </w:r>
          </w:p>
        </w:tc>
      </w:tr>
    </w:tbl>
    <w:p>
      <w:pPr>
        <w:sectPr>
          <w:headerReference w:type="default" r:id="rId9"/>
          <w:footerReference w:type="default" r:id="rId10"/>
          <w:pgSz w:w="12240" w:h="15840" w:orient="portrait"/>
          <w:pgMar w:top="900" w:right="700" w:bottom="900" w:left="700" w:header="708" w:footer="708" w:gutter="0"/>
          <w:pgNumType/>
          <w:docGrid w:linePitch="360"/>
        </w:sectPr>
      </w:pPr>
    </w:p>
    <w:p>
      <w:pPr>
        <w:pStyle w:val="Heading1"/>
        <w:spacing w:after="160" w:before="320"/>
      </w:pPr>
      <w:r>
        <w:rPr>
          <w:rFonts w:ascii="Arial" w:cs="Arial" w:eastAsia="Arial" w:hAnsi="Arial"/>
          <w:b/>
          <w:bCs/>
          <w:i w:val="false"/>
          <w:iCs w:val="false"/>
          <w:color w:val="1F3864"/>
          <w:sz w:val="28"/>
          <w:szCs w:val="28"/>
        </w:rPr>
        <w:t xml:space="preserve">8. Carta Gantt</w:t>
      </w:r>
    </w:p>
    <w:p>
      <w:pPr>
        <w:spacing w:after="200" w:line="264"/>
        <w:jc w:val="both"/>
      </w:pPr>
      <w:r>
        <w:rPr>
          <w:rFonts w:ascii="Arial" w:cs="Arial" w:eastAsia="Arial" w:hAnsi="Arial"/>
          <w:b w:val="false"/>
          <w:bCs w:val="false"/>
          <w:i w:val="false"/>
          <w:iCs w:val="false"/>
          <w:sz w:val="21"/>
          <w:szCs w:val="21"/>
        </w:rPr>
        <w:t xml:space="preserve">Carta Gantt de las actividades del Proyecto APT, organizada según las tres fases de la asignatura (S = semana). La Fase 1 refleja la carta Gantt real y vigente del equipo (27 de agosto al 12 de septiembre de 2026); se asume que la semana S1 corresponde a la semana del 24 de agosto de 2026, a ajustar según el calendario oficial de la asignatura. Las Fases 2 y 3 (en ámbar) se detallarán una vez validados el alcance y las tecnologías con el cliente Triskeledu.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tc>
          <w:tcPr>
            <w:gridSpan w:val="1"/>
            <w:shd w:fill="1F3864" w:val="clear"/>
            <w:tcMar>
              <w:top w:type="dxa" w:w="80"/>
              <w:left w:type="dxa" w:w="100"/>
              <w:bottom w:type="dxa" w:w="80"/>
              <w:right w:type="dxa" w:w="100"/>
            </w:tcMar>
            <w:vAlign w:val="center"/>
          </w:tcPr>
          <w:p>
            <w:r>
              <w:rPr>
                <w:rFonts w:ascii="Arial" w:cs="Arial" w:eastAsia="Arial" w:hAnsi="Arial"/>
                <w:b/>
                <w:bCs/>
                <w:i w:val="false"/>
                <w:iCs w:val="false"/>
                <w:color w:val="FFFFFF"/>
                <w:sz w:val="21"/>
                <w:szCs w:val="21"/>
              </w:rPr>
              <w:t xml:space="preserve"/>
            </w:r>
          </w:p>
        </w:tc>
        <w:tc>
          <w:tcPr>
            <w:gridSpan w:val="4"/>
            <w:shd w:fill="8EA9C1" w:val="clear"/>
            <w:tcMar>
              <w:top w:type="dxa" w:w="40"/>
              <w:left w:type="dxa" w:w="20"/>
              <w:bottom w:type="dxa" w:w="40"/>
              <w:right w:type="dxa" w:w="20"/>
            </w:tcMar>
            <w:vAlign w:val="center"/>
          </w:tcPr>
          <w:p>
            <w:pPr>
              <w:jc w:val="center"/>
            </w:pPr>
            <w:r>
              <w:rPr>
                <w:rFonts w:ascii="Arial" w:cs="Arial" w:eastAsia="Arial" w:hAnsi="Arial"/>
                <w:b/>
                <w:bCs/>
                <w:i w:val="false"/>
                <w:iCs w:val="false"/>
                <w:color w:val="FFFFFF"/>
                <w:sz w:val="16"/>
                <w:szCs w:val="16"/>
              </w:rPr>
              <w:t xml:space="preserve">Fase 1</w:t>
            </w:r>
          </w:p>
        </w:tc>
        <w:tc>
          <w:tcPr>
            <w:gridSpan w:val="12"/>
            <w:shd w:fill="8EA9C1" w:val="clear"/>
            <w:tcMar>
              <w:top w:type="dxa" w:w="40"/>
              <w:left w:type="dxa" w:w="20"/>
              <w:bottom w:type="dxa" w:w="40"/>
              <w:right w:type="dxa" w:w="20"/>
            </w:tcMar>
            <w:vAlign w:val="center"/>
          </w:tcPr>
          <w:p>
            <w:pPr>
              <w:jc w:val="center"/>
            </w:pPr>
            <w:r>
              <w:rPr>
                <w:rFonts w:ascii="Arial" w:cs="Arial" w:eastAsia="Arial" w:hAnsi="Arial"/>
                <w:b/>
                <w:bCs/>
                <w:i w:val="false"/>
                <w:iCs w:val="false"/>
                <w:color w:val="FFFFFF"/>
                <w:sz w:val="16"/>
                <w:szCs w:val="16"/>
              </w:rPr>
              <w:t xml:space="preserve">Fase 2</w:t>
            </w:r>
          </w:p>
        </w:tc>
        <w:tc>
          <w:tcPr>
            <w:gridSpan w:val="2"/>
            <w:shd w:fill="8EA9C1" w:val="clear"/>
            <w:tcMar>
              <w:top w:type="dxa" w:w="40"/>
              <w:left w:type="dxa" w:w="20"/>
              <w:bottom w:type="dxa" w:w="40"/>
              <w:right w:type="dxa" w:w="20"/>
            </w:tcMar>
            <w:vAlign w:val="center"/>
          </w:tcPr>
          <w:p>
            <w:pPr>
              <w:jc w:val="center"/>
            </w:pPr>
            <w:r>
              <w:rPr>
                <w:rFonts w:ascii="Arial" w:cs="Arial" w:eastAsia="Arial" w:hAnsi="Arial"/>
                <w:b/>
                <w:bCs/>
                <w:i w:val="false"/>
                <w:iCs w:val="false"/>
                <w:color w:val="FFFFFF"/>
                <w:sz w:val="16"/>
                <w:szCs w:val="16"/>
              </w:rPr>
              <w:t xml:space="preserve">Fase 3</w:t>
            </w:r>
          </w:p>
        </w:tc>
      </w:tr>
      <w:tr>
        <w:tc>
          <w:tcPr>
            <w:gridSpan w:val="1"/>
            <w:shd w:fill="1F3864" w:val="clear"/>
            <w:tcMar>
              <w:top w:type="dxa" w:w="80"/>
              <w:left w:type="dxa" w:w="100"/>
              <w:bottom w:type="dxa" w:w="80"/>
              <w:right w:type="dxa" w:w="100"/>
            </w:tcMar>
            <w:vAlign w:val="center"/>
          </w:tcPr>
          <w:p>
            <w:r>
              <w:rPr>
                <w:rFonts w:ascii="Arial" w:cs="Arial" w:eastAsia="Arial" w:hAnsi="Arial"/>
                <w:b/>
                <w:bCs/>
                <w:i w:val="false"/>
                <w:iCs w:val="false"/>
                <w:color w:val="FFFFFF"/>
                <w:sz w:val="21"/>
                <w:szCs w:val="21"/>
              </w:rPr>
              <w:t xml:space="preserve">Actividad</w:t>
            </w:r>
          </w:p>
        </w:tc>
        <w:tc>
          <w:tcPr>
            <w:shd w:fill="1F3864" w:val="clear"/>
            <w:tcMar>
              <w:top w:type="dxa" w:w="40"/>
              <w:left w:type="dxa" w:w="20"/>
              <w:bottom w:type="dxa" w:w="40"/>
              <w:right w:type="dxa" w:w="20"/>
            </w:tcMar>
            <w:vAlign w:val="center"/>
          </w:tcPr>
          <w:p>
            <w:pPr>
              <w:jc w:val="center"/>
            </w:pPr>
            <w:r>
              <w:rPr>
                <w:rFonts w:ascii="Arial" w:cs="Arial" w:eastAsia="Arial" w:hAnsi="Arial"/>
                <w:b/>
                <w:bCs/>
                <w:i w:val="false"/>
                <w:iCs w:val="false"/>
                <w:color w:val="FFFFFF"/>
                <w:sz w:val="14"/>
                <w:szCs w:val="14"/>
              </w:rPr>
              <w:t xml:space="preserve">S1</w:t>
            </w:r>
          </w:p>
        </w:tc>
        <w:tc>
          <w:tcPr>
            <w:shd w:fill="1F3864" w:val="clear"/>
            <w:tcMar>
              <w:top w:type="dxa" w:w="40"/>
              <w:left w:type="dxa" w:w="20"/>
              <w:bottom w:type="dxa" w:w="40"/>
              <w:right w:type="dxa" w:w="20"/>
            </w:tcMar>
            <w:vAlign w:val="center"/>
          </w:tcPr>
          <w:p>
            <w:pPr>
              <w:jc w:val="center"/>
            </w:pPr>
            <w:r>
              <w:rPr>
                <w:rFonts w:ascii="Arial" w:cs="Arial" w:eastAsia="Arial" w:hAnsi="Arial"/>
                <w:b/>
                <w:bCs/>
                <w:i w:val="false"/>
                <w:iCs w:val="false"/>
                <w:color w:val="FFFFFF"/>
                <w:sz w:val="14"/>
                <w:szCs w:val="14"/>
              </w:rPr>
              <w:t xml:space="preserve">S2</w:t>
            </w:r>
          </w:p>
        </w:tc>
        <w:tc>
          <w:tcPr>
            <w:shd w:fill="1F3864" w:val="clear"/>
            <w:tcMar>
              <w:top w:type="dxa" w:w="40"/>
              <w:left w:type="dxa" w:w="20"/>
              <w:bottom w:type="dxa" w:w="40"/>
              <w:right w:type="dxa" w:w="20"/>
            </w:tcMar>
            <w:vAlign w:val="center"/>
          </w:tcPr>
          <w:p>
            <w:pPr>
              <w:jc w:val="center"/>
            </w:pPr>
            <w:r>
              <w:rPr>
                <w:rFonts w:ascii="Arial" w:cs="Arial" w:eastAsia="Arial" w:hAnsi="Arial"/>
                <w:b/>
                <w:bCs/>
                <w:i w:val="false"/>
                <w:iCs w:val="false"/>
                <w:color w:val="FFFFFF"/>
                <w:sz w:val="14"/>
                <w:szCs w:val="14"/>
              </w:rPr>
              <w:t xml:space="preserve">S3</w:t>
            </w:r>
          </w:p>
        </w:tc>
        <w:tc>
          <w:tcPr>
            <w:shd w:fill="1F3864" w:val="clear"/>
            <w:tcMar>
              <w:top w:type="dxa" w:w="40"/>
              <w:left w:type="dxa" w:w="20"/>
              <w:bottom w:type="dxa" w:w="40"/>
              <w:right w:type="dxa" w:w="20"/>
            </w:tcMar>
            <w:vAlign w:val="center"/>
          </w:tcPr>
          <w:p>
            <w:pPr>
              <w:jc w:val="center"/>
            </w:pPr>
            <w:r>
              <w:rPr>
                <w:rFonts w:ascii="Arial" w:cs="Arial" w:eastAsia="Arial" w:hAnsi="Arial"/>
                <w:b/>
                <w:bCs/>
                <w:i w:val="false"/>
                <w:iCs w:val="false"/>
                <w:color w:val="FFFFFF"/>
                <w:sz w:val="14"/>
                <w:szCs w:val="14"/>
              </w:rPr>
              <w:t xml:space="preserve">S4</w:t>
            </w:r>
          </w:p>
        </w:tc>
        <w:tc>
          <w:tcPr>
            <w:shd w:fill="1F3864" w:val="clear"/>
            <w:tcMar>
              <w:top w:type="dxa" w:w="40"/>
              <w:left w:type="dxa" w:w="20"/>
              <w:bottom w:type="dxa" w:w="40"/>
              <w:right w:type="dxa" w:w="20"/>
            </w:tcMar>
            <w:vAlign w:val="center"/>
          </w:tcPr>
          <w:p>
            <w:pPr>
              <w:jc w:val="center"/>
            </w:pPr>
            <w:r>
              <w:rPr>
                <w:rFonts w:ascii="Arial" w:cs="Arial" w:eastAsia="Arial" w:hAnsi="Arial"/>
                <w:b/>
                <w:bCs/>
                <w:i w:val="false"/>
                <w:iCs w:val="false"/>
                <w:color w:val="FFFFFF"/>
                <w:sz w:val="14"/>
                <w:szCs w:val="14"/>
              </w:rPr>
              <w:t xml:space="preserve">S5</w:t>
            </w:r>
          </w:p>
        </w:tc>
        <w:tc>
          <w:tcPr>
            <w:shd w:fill="1F3864" w:val="clear"/>
            <w:tcMar>
              <w:top w:type="dxa" w:w="40"/>
              <w:left w:type="dxa" w:w="20"/>
              <w:bottom w:type="dxa" w:w="40"/>
              <w:right w:type="dxa" w:w="20"/>
            </w:tcMar>
            <w:vAlign w:val="center"/>
          </w:tcPr>
          <w:p>
            <w:pPr>
              <w:jc w:val="center"/>
            </w:pPr>
            <w:r>
              <w:rPr>
                <w:rFonts w:ascii="Arial" w:cs="Arial" w:eastAsia="Arial" w:hAnsi="Arial"/>
                <w:b/>
                <w:bCs/>
                <w:i w:val="false"/>
                <w:iCs w:val="false"/>
                <w:color w:val="FFFFFF"/>
                <w:sz w:val="14"/>
                <w:szCs w:val="14"/>
              </w:rPr>
              <w:t xml:space="preserve">S6</w:t>
            </w:r>
          </w:p>
        </w:tc>
        <w:tc>
          <w:tcPr>
            <w:shd w:fill="1F3864" w:val="clear"/>
            <w:tcMar>
              <w:top w:type="dxa" w:w="40"/>
              <w:left w:type="dxa" w:w="20"/>
              <w:bottom w:type="dxa" w:w="40"/>
              <w:right w:type="dxa" w:w="20"/>
            </w:tcMar>
            <w:vAlign w:val="center"/>
          </w:tcPr>
          <w:p>
            <w:pPr>
              <w:jc w:val="center"/>
            </w:pPr>
            <w:r>
              <w:rPr>
                <w:rFonts w:ascii="Arial" w:cs="Arial" w:eastAsia="Arial" w:hAnsi="Arial"/>
                <w:b/>
                <w:bCs/>
                <w:i w:val="false"/>
                <w:iCs w:val="false"/>
                <w:color w:val="FFFFFF"/>
                <w:sz w:val="14"/>
                <w:szCs w:val="14"/>
              </w:rPr>
              <w:t xml:space="preserve">S7</w:t>
            </w:r>
          </w:p>
        </w:tc>
        <w:tc>
          <w:tcPr>
            <w:shd w:fill="1F3864" w:val="clear"/>
            <w:tcMar>
              <w:top w:type="dxa" w:w="40"/>
              <w:left w:type="dxa" w:w="20"/>
              <w:bottom w:type="dxa" w:w="40"/>
              <w:right w:type="dxa" w:w="20"/>
            </w:tcMar>
            <w:vAlign w:val="center"/>
          </w:tcPr>
          <w:p>
            <w:pPr>
              <w:jc w:val="center"/>
            </w:pPr>
            <w:r>
              <w:rPr>
                <w:rFonts w:ascii="Arial" w:cs="Arial" w:eastAsia="Arial" w:hAnsi="Arial"/>
                <w:b/>
                <w:bCs/>
                <w:i w:val="false"/>
                <w:iCs w:val="false"/>
                <w:color w:val="FFFFFF"/>
                <w:sz w:val="14"/>
                <w:szCs w:val="14"/>
              </w:rPr>
              <w:t xml:space="preserve">S8</w:t>
            </w:r>
          </w:p>
        </w:tc>
        <w:tc>
          <w:tcPr>
            <w:shd w:fill="1F3864" w:val="clear"/>
            <w:tcMar>
              <w:top w:type="dxa" w:w="40"/>
              <w:left w:type="dxa" w:w="20"/>
              <w:bottom w:type="dxa" w:w="40"/>
              <w:right w:type="dxa" w:w="20"/>
            </w:tcMar>
            <w:vAlign w:val="center"/>
          </w:tcPr>
          <w:p>
            <w:pPr>
              <w:jc w:val="center"/>
            </w:pPr>
            <w:r>
              <w:rPr>
                <w:rFonts w:ascii="Arial" w:cs="Arial" w:eastAsia="Arial" w:hAnsi="Arial"/>
                <w:b/>
                <w:bCs/>
                <w:i w:val="false"/>
                <w:iCs w:val="false"/>
                <w:color w:val="FFFFFF"/>
                <w:sz w:val="14"/>
                <w:szCs w:val="14"/>
              </w:rPr>
              <w:t xml:space="preserve">S9</w:t>
            </w:r>
          </w:p>
        </w:tc>
        <w:tc>
          <w:tcPr>
            <w:shd w:fill="1F3864" w:val="clear"/>
            <w:tcMar>
              <w:top w:type="dxa" w:w="40"/>
              <w:left w:type="dxa" w:w="20"/>
              <w:bottom w:type="dxa" w:w="40"/>
              <w:right w:type="dxa" w:w="20"/>
            </w:tcMar>
            <w:vAlign w:val="center"/>
          </w:tcPr>
          <w:p>
            <w:pPr>
              <w:jc w:val="center"/>
            </w:pPr>
            <w:r>
              <w:rPr>
                <w:rFonts w:ascii="Arial" w:cs="Arial" w:eastAsia="Arial" w:hAnsi="Arial"/>
                <w:b/>
                <w:bCs/>
                <w:i w:val="false"/>
                <w:iCs w:val="false"/>
                <w:color w:val="FFFFFF"/>
                <w:sz w:val="14"/>
                <w:szCs w:val="14"/>
              </w:rPr>
              <w:t xml:space="preserve">S10</w:t>
            </w:r>
          </w:p>
        </w:tc>
        <w:tc>
          <w:tcPr>
            <w:shd w:fill="1F3864" w:val="clear"/>
            <w:tcMar>
              <w:top w:type="dxa" w:w="40"/>
              <w:left w:type="dxa" w:w="20"/>
              <w:bottom w:type="dxa" w:w="40"/>
              <w:right w:type="dxa" w:w="20"/>
            </w:tcMar>
            <w:vAlign w:val="center"/>
          </w:tcPr>
          <w:p>
            <w:pPr>
              <w:jc w:val="center"/>
            </w:pPr>
            <w:r>
              <w:rPr>
                <w:rFonts w:ascii="Arial" w:cs="Arial" w:eastAsia="Arial" w:hAnsi="Arial"/>
                <w:b/>
                <w:bCs/>
                <w:i w:val="false"/>
                <w:iCs w:val="false"/>
                <w:color w:val="FFFFFF"/>
                <w:sz w:val="14"/>
                <w:szCs w:val="14"/>
              </w:rPr>
              <w:t xml:space="preserve">S11</w:t>
            </w:r>
          </w:p>
        </w:tc>
        <w:tc>
          <w:tcPr>
            <w:shd w:fill="1F3864" w:val="clear"/>
            <w:tcMar>
              <w:top w:type="dxa" w:w="40"/>
              <w:left w:type="dxa" w:w="20"/>
              <w:bottom w:type="dxa" w:w="40"/>
              <w:right w:type="dxa" w:w="20"/>
            </w:tcMar>
            <w:vAlign w:val="center"/>
          </w:tcPr>
          <w:p>
            <w:pPr>
              <w:jc w:val="center"/>
            </w:pPr>
            <w:r>
              <w:rPr>
                <w:rFonts w:ascii="Arial" w:cs="Arial" w:eastAsia="Arial" w:hAnsi="Arial"/>
                <w:b/>
                <w:bCs/>
                <w:i w:val="false"/>
                <w:iCs w:val="false"/>
                <w:color w:val="FFFFFF"/>
                <w:sz w:val="14"/>
                <w:szCs w:val="14"/>
              </w:rPr>
              <w:t xml:space="preserve">S12</w:t>
            </w:r>
          </w:p>
        </w:tc>
        <w:tc>
          <w:tcPr>
            <w:shd w:fill="1F3864" w:val="clear"/>
            <w:tcMar>
              <w:top w:type="dxa" w:w="40"/>
              <w:left w:type="dxa" w:w="20"/>
              <w:bottom w:type="dxa" w:w="40"/>
              <w:right w:type="dxa" w:w="20"/>
            </w:tcMar>
            <w:vAlign w:val="center"/>
          </w:tcPr>
          <w:p>
            <w:pPr>
              <w:jc w:val="center"/>
            </w:pPr>
            <w:r>
              <w:rPr>
                <w:rFonts w:ascii="Arial" w:cs="Arial" w:eastAsia="Arial" w:hAnsi="Arial"/>
                <w:b/>
                <w:bCs/>
                <w:i w:val="false"/>
                <w:iCs w:val="false"/>
                <w:color w:val="FFFFFF"/>
                <w:sz w:val="14"/>
                <w:szCs w:val="14"/>
              </w:rPr>
              <w:t xml:space="preserve">S13</w:t>
            </w:r>
          </w:p>
        </w:tc>
        <w:tc>
          <w:tcPr>
            <w:shd w:fill="1F3864" w:val="clear"/>
            <w:tcMar>
              <w:top w:type="dxa" w:w="40"/>
              <w:left w:type="dxa" w:w="20"/>
              <w:bottom w:type="dxa" w:w="40"/>
              <w:right w:type="dxa" w:w="20"/>
            </w:tcMar>
            <w:vAlign w:val="center"/>
          </w:tcPr>
          <w:p>
            <w:pPr>
              <w:jc w:val="center"/>
            </w:pPr>
            <w:r>
              <w:rPr>
                <w:rFonts w:ascii="Arial" w:cs="Arial" w:eastAsia="Arial" w:hAnsi="Arial"/>
                <w:b/>
                <w:bCs/>
                <w:i w:val="false"/>
                <w:iCs w:val="false"/>
                <w:color w:val="FFFFFF"/>
                <w:sz w:val="14"/>
                <w:szCs w:val="14"/>
              </w:rPr>
              <w:t xml:space="preserve">S14</w:t>
            </w:r>
          </w:p>
        </w:tc>
        <w:tc>
          <w:tcPr>
            <w:shd w:fill="1F3864" w:val="clear"/>
            <w:tcMar>
              <w:top w:type="dxa" w:w="40"/>
              <w:left w:type="dxa" w:w="20"/>
              <w:bottom w:type="dxa" w:w="40"/>
              <w:right w:type="dxa" w:w="20"/>
            </w:tcMar>
            <w:vAlign w:val="center"/>
          </w:tcPr>
          <w:p>
            <w:pPr>
              <w:jc w:val="center"/>
            </w:pPr>
            <w:r>
              <w:rPr>
                <w:rFonts w:ascii="Arial" w:cs="Arial" w:eastAsia="Arial" w:hAnsi="Arial"/>
                <w:b/>
                <w:bCs/>
                <w:i w:val="false"/>
                <w:iCs w:val="false"/>
                <w:color w:val="FFFFFF"/>
                <w:sz w:val="14"/>
                <w:szCs w:val="14"/>
              </w:rPr>
              <w:t xml:space="preserve">S15</w:t>
            </w:r>
          </w:p>
        </w:tc>
        <w:tc>
          <w:tcPr>
            <w:shd w:fill="1F3864" w:val="clear"/>
            <w:tcMar>
              <w:top w:type="dxa" w:w="40"/>
              <w:left w:type="dxa" w:w="20"/>
              <w:bottom w:type="dxa" w:w="40"/>
              <w:right w:type="dxa" w:w="20"/>
            </w:tcMar>
            <w:vAlign w:val="center"/>
          </w:tcPr>
          <w:p>
            <w:pPr>
              <w:jc w:val="center"/>
            </w:pPr>
            <w:r>
              <w:rPr>
                <w:rFonts w:ascii="Arial" w:cs="Arial" w:eastAsia="Arial" w:hAnsi="Arial"/>
                <w:b/>
                <w:bCs/>
                <w:i w:val="false"/>
                <w:iCs w:val="false"/>
                <w:color w:val="FFFFFF"/>
                <w:sz w:val="14"/>
                <w:szCs w:val="14"/>
              </w:rPr>
              <w:t xml:space="preserve">S16</w:t>
            </w:r>
          </w:p>
        </w:tc>
        <w:tc>
          <w:tcPr>
            <w:shd w:fill="1F3864" w:val="clear"/>
            <w:tcMar>
              <w:top w:type="dxa" w:w="40"/>
              <w:left w:type="dxa" w:w="20"/>
              <w:bottom w:type="dxa" w:w="40"/>
              <w:right w:type="dxa" w:w="20"/>
            </w:tcMar>
            <w:vAlign w:val="center"/>
          </w:tcPr>
          <w:p>
            <w:pPr>
              <w:jc w:val="center"/>
            </w:pPr>
            <w:r>
              <w:rPr>
                <w:rFonts w:ascii="Arial" w:cs="Arial" w:eastAsia="Arial" w:hAnsi="Arial"/>
                <w:b/>
                <w:bCs/>
                <w:i w:val="false"/>
                <w:iCs w:val="false"/>
                <w:color w:val="FFFFFF"/>
                <w:sz w:val="14"/>
                <w:szCs w:val="14"/>
              </w:rPr>
              <w:t xml:space="preserve">S17</w:t>
            </w:r>
          </w:p>
        </w:tc>
        <w:tc>
          <w:tcPr>
            <w:shd w:fill="1F3864" w:val="clear"/>
            <w:tcMar>
              <w:top w:type="dxa" w:w="40"/>
              <w:left w:type="dxa" w:w="20"/>
              <w:bottom w:type="dxa" w:w="40"/>
              <w:right w:type="dxa" w:w="20"/>
            </w:tcMar>
            <w:vAlign w:val="center"/>
          </w:tcPr>
          <w:p>
            <w:pPr>
              <w:jc w:val="center"/>
            </w:pPr>
            <w:r>
              <w:rPr>
                <w:rFonts w:ascii="Arial" w:cs="Arial" w:eastAsia="Arial" w:hAnsi="Arial"/>
                <w:b/>
                <w:bCs/>
                <w:i w:val="false"/>
                <w:iCs w:val="false"/>
                <w:color w:val="FFFFFF"/>
                <w:sz w:val="14"/>
                <w:szCs w:val="14"/>
              </w:rPr>
              <w:t xml:space="preserve">S18</w:t>
            </w:r>
          </w:p>
        </w:tc>
      </w:tr>
      <w:tr>
        <w:tc>
          <w:tcPr>
            <w:tcMar>
              <w:top w:type="dxa" w:w="40"/>
              <w:left w:type="dxa" w:w="60"/>
              <w:bottom w:type="dxa" w:w="40"/>
              <w:right w:type="dxa" w:w="60"/>
            </w:tcMar>
          </w:tcPr>
          <w:p>
            <w:r>
              <w:rPr>
                <w:rFonts w:ascii="Arial" w:cs="Arial" w:eastAsia="Arial" w:hAnsi="Arial"/>
                <w:b w:val="false"/>
                <w:bCs w:val="false"/>
                <w:i w:val="false"/>
                <w:iCs w:val="false"/>
                <w:sz w:val="15"/>
                <w:szCs w:val="15"/>
              </w:rPr>
              <w:t xml:space="preserve">Creación de la carta Gantt (27 ago)</w:t>
            </w:r>
          </w:p>
        </w:tc>
        <w:tc>
          <w:tcPr>
            <w:shd w:fill="A9D18E" w:val="clea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r>
      <w:tr>
        <w:tc>
          <w:tcPr>
            <w:tcMar>
              <w:top w:type="dxa" w:w="40"/>
              <w:left w:type="dxa" w:w="60"/>
              <w:bottom w:type="dxa" w:w="40"/>
              <w:right w:type="dxa" w:w="60"/>
            </w:tcMar>
          </w:tcPr>
          <w:p>
            <w:r>
              <w:rPr>
                <w:rFonts w:ascii="Arial" w:cs="Arial" w:eastAsia="Arial" w:hAnsi="Arial"/>
                <w:b w:val="false"/>
                <w:bCs w:val="false"/>
                <w:i w:val="false"/>
                <w:iCs w:val="false"/>
                <w:sz w:val="15"/>
                <w:szCs w:val="15"/>
              </w:rPr>
              <w:t xml:space="preserve">Recepción del caso (27 ago)</w:t>
            </w:r>
          </w:p>
        </w:tc>
        <w:tc>
          <w:tcPr>
            <w:shd w:fill="A9D18E" w:val="clea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r>
      <w:tr>
        <w:tc>
          <w:tcPr>
            <w:tcMar>
              <w:top w:type="dxa" w:w="40"/>
              <w:left w:type="dxa" w:w="60"/>
              <w:bottom w:type="dxa" w:w="40"/>
              <w:right w:type="dxa" w:w="60"/>
            </w:tcMar>
          </w:tcPr>
          <w:p>
            <w:r>
              <w:rPr>
                <w:rFonts w:ascii="Arial" w:cs="Arial" w:eastAsia="Arial" w:hAnsi="Arial"/>
                <w:b w:val="false"/>
                <w:bCs w:val="false"/>
                <w:i w:val="false"/>
                <w:iCs w:val="false"/>
                <w:sz w:val="15"/>
                <w:szCs w:val="15"/>
              </w:rPr>
              <w:t xml:space="preserve">Selección del proyecto (28–29 ago)</w:t>
            </w:r>
          </w:p>
        </w:tc>
        <w:tc>
          <w:tcPr>
            <w:shd w:fill="A9D18E" w:val="clea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r>
      <w:tr>
        <w:tc>
          <w:tcPr>
            <w:tcMar>
              <w:top w:type="dxa" w:w="40"/>
              <w:left w:type="dxa" w:w="60"/>
              <w:bottom w:type="dxa" w:w="40"/>
              <w:right w:type="dxa" w:w="60"/>
            </w:tcMar>
          </w:tcPr>
          <w:p>
            <w:r>
              <w:rPr>
                <w:rFonts w:ascii="Arial" w:cs="Arial" w:eastAsia="Arial" w:hAnsi="Arial"/>
                <w:b w:val="false"/>
                <w:bCs w:val="false"/>
                <w:i w:val="false"/>
                <w:iCs w:val="false"/>
                <w:sz w:val="15"/>
                <w:szCs w:val="15"/>
              </w:rPr>
              <w:t xml:space="preserve">Definición de funcionalidades e ideas de valor (31 ago–1 sep)</w:t>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shd w:fill="A9D18E" w:val="clea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r>
      <w:tr>
        <w:tc>
          <w:tcPr>
            <w:tcMar>
              <w:top w:type="dxa" w:w="40"/>
              <w:left w:type="dxa" w:w="60"/>
              <w:bottom w:type="dxa" w:w="40"/>
              <w:right w:type="dxa" w:w="60"/>
            </w:tcMar>
          </w:tcPr>
          <w:p>
            <w:r>
              <w:rPr>
                <w:rFonts w:ascii="Arial" w:cs="Arial" w:eastAsia="Arial" w:hAnsi="Arial"/>
                <w:b w:val="false"/>
                <w:bCs w:val="false"/>
                <w:i w:val="false"/>
                <w:iCs w:val="false"/>
                <w:sz w:val="15"/>
                <w:szCs w:val="15"/>
              </w:rPr>
              <w:t xml:space="preserve">Presentación del proyecto seleccionado (4 sep)</w:t>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shd w:fill="A9D18E" w:val="clea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r>
      <w:tr>
        <w:tc>
          <w:tcPr>
            <w:tcMar>
              <w:top w:type="dxa" w:w="40"/>
              <w:left w:type="dxa" w:w="60"/>
              <w:bottom w:type="dxa" w:w="40"/>
              <w:right w:type="dxa" w:w="60"/>
            </w:tcMar>
          </w:tcPr>
          <w:p>
            <w:r>
              <w:rPr>
                <w:rFonts w:ascii="Arial" w:cs="Arial" w:eastAsia="Arial" w:hAnsi="Arial"/>
                <w:b w:val="false"/>
                <w:bCs w:val="false"/>
                <w:i w:val="false"/>
                <w:iCs w:val="false"/>
                <w:sz w:val="15"/>
                <w:szCs w:val="15"/>
              </w:rPr>
              <w:t xml:space="preserve">Organización del equipo (7 sep)</w:t>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shd w:fill="A9D18E" w:val="clea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r>
      <w:tr>
        <w:tc>
          <w:tcPr>
            <w:tcMar>
              <w:top w:type="dxa" w:w="40"/>
              <w:left w:type="dxa" w:w="60"/>
              <w:bottom w:type="dxa" w:w="40"/>
              <w:right w:type="dxa" w:w="60"/>
            </w:tcMar>
          </w:tcPr>
          <w:p>
            <w:r>
              <w:rPr>
                <w:rFonts w:ascii="Arial" w:cs="Arial" w:eastAsia="Arial" w:hAnsi="Arial"/>
                <w:b w:val="false"/>
                <w:bCs w:val="false"/>
                <w:i w:val="false"/>
                <w:iCs w:val="false"/>
                <w:sz w:val="15"/>
                <w:szCs w:val="15"/>
              </w:rPr>
              <w:t xml:space="preserve">Requerimientos funcionales y no funcionales (7–8 sep)</w:t>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shd w:fill="A9D18E" w:val="clea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r>
      <w:tr>
        <w:tc>
          <w:tcPr>
            <w:tcMar>
              <w:top w:type="dxa" w:w="40"/>
              <w:left w:type="dxa" w:w="60"/>
              <w:bottom w:type="dxa" w:w="40"/>
              <w:right w:type="dxa" w:w="60"/>
            </w:tcMar>
          </w:tcPr>
          <w:p>
            <w:r>
              <w:rPr>
                <w:rFonts w:ascii="Arial" w:cs="Arial" w:eastAsia="Arial" w:hAnsi="Arial"/>
                <w:b w:val="false"/>
                <w:bCs w:val="false"/>
                <w:i w:val="false"/>
                <w:iCs w:val="false"/>
                <w:sz w:val="15"/>
                <w:szCs w:val="15"/>
              </w:rPr>
              <w:t xml:space="preserve">Definición de alcance del proyecto (8 sep)</w:t>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shd w:fill="A9D18E" w:val="clea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r>
      <w:tr>
        <w:tc>
          <w:tcPr>
            <w:tcMar>
              <w:top w:type="dxa" w:w="40"/>
              <w:left w:type="dxa" w:w="60"/>
              <w:bottom w:type="dxa" w:w="40"/>
              <w:right w:type="dxa" w:w="60"/>
            </w:tcMar>
          </w:tcPr>
          <w:p>
            <w:r>
              <w:rPr>
                <w:rFonts w:ascii="Arial" w:cs="Arial" w:eastAsia="Arial" w:hAnsi="Arial"/>
                <w:b w:val="false"/>
                <w:bCs w:val="false"/>
                <w:i w:val="false"/>
                <w:iCs w:val="false"/>
                <w:sz w:val="15"/>
                <w:szCs w:val="15"/>
              </w:rPr>
              <w:t xml:space="preserve">Tecnologías tentativas (8–9 sep)</w:t>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shd w:fill="A9D18E" w:val="clea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r>
      <w:tr>
        <w:tc>
          <w:tcPr>
            <w:tcMar>
              <w:top w:type="dxa" w:w="40"/>
              <w:left w:type="dxa" w:w="60"/>
              <w:bottom w:type="dxa" w:w="40"/>
              <w:right w:type="dxa" w:w="60"/>
            </w:tcMar>
          </w:tcPr>
          <w:p>
            <w:r>
              <w:rPr>
                <w:rFonts w:ascii="Arial" w:cs="Arial" w:eastAsia="Arial" w:hAnsi="Arial"/>
                <w:b w:val="false"/>
                <w:bCs w:val="false"/>
                <w:i w:val="false"/>
                <w:iCs w:val="false"/>
                <w:sz w:val="15"/>
                <w:szCs w:val="15"/>
              </w:rPr>
              <w:t xml:space="preserve">Diagrama de arquitectura (9–10 sep)</w:t>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shd w:fill="A9D18E" w:val="clea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r>
      <w:tr>
        <w:tc>
          <w:tcPr>
            <w:tcMar>
              <w:top w:type="dxa" w:w="40"/>
              <w:left w:type="dxa" w:w="60"/>
              <w:bottom w:type="dxa" w:w="40"/>
              <w:right w:type="dxa" w:w="60"/>
            </w:tcMar>
          </w:tcPr>
          <w:p>
            <w:r>
              <w:rPr>
                <w:rFonts w:ascii="Arial" w:cs="Arial" w:eastAsia="Arial" w:hAnsi="Arial"/>
                <w:b w:val="false"/>
                <w:bCs w:val="false"/>
                <w:i w:val="false"/>
                <w:iCs w:val="false"/>
                <w:sz w:val="15"/>
                <w:szCs w:val="15"/>
              </w:rPr>
              <w:t xml:space="preserve">Diagrama general de Caso de Uso (10–11 sep)</w:t>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shd w:fill="A9D18E" w:val="clea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r>
      <w:tr>
        <w:tc>
          <w:tcPr>
            <w:tcMar>
              <w:top w:type="dxa" w:w="40"/>
              <w:left w:type="dxa" w:w="60"/>
              <w:bottom w:type="dxa" w:w="40"/>
              <w:right w:type="dxa" w:w="60"/>
            </w:tcMar>
          </w:tcPr>
          <w:p>
            <w:r>
              <w:rPr>
                <w:rFonts w:ascii="Arial" w:cs="Arial" w:eastAsia="Arial" w:hAnsi="Arial"/>
                <w:b w:val="false"/>
                <w:bCs w:val="false"/>
                <w:i w:val="false"/>
                <w:iCs w:val="false"/>
                <w:sz w:val="15"/>
                <w:szCs w:val="15"/>
              </w:rPr>
              <w:t xml:space="preserve">Diagramas particulares por cada C.U. (11–12 sep)</w:t>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shd w:fill="A9D18E" w:val="clea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r>
      <w:tr>
        <w:tc>
          <w:tcPr>
            <w:tcMar>
              <w:top w:type="dxa" w:w="40"/>
              <w:left w:type="dxa" w:w="60"/>
              <w:bottom w:type="dxa" w:w="40"/>
              <w:right w:type="dxa" w:w="60"/>
            </w:tcMar>
          </w:tcPr>
          <w:p>
            <w:r>
              <w:rPr>
                <w:rFonts w:ascii="Arial" w:cs="Arial" w:eastAsia="Arial" w:hAnsi="Arial"/>
                <w:b w:val="false"/>
                <w:bCs w:val="false"/>
                <w:i w:val="false"/>
                <w:iCs w:val="false"/>
                <w:sz w:val="15"/>
                <w:szCs w:val="15"/>
              </w:rPr>
              <w:t xml:space="preserve">Consolidación y revisión final de documentos (12 sep)</w:t>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shd w:fill="A9D18E" w:val="clea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r>
      <w:tr>
        <w:tc>
          <w:tcPr>
            <w:tcMar>
              <w:top w:type="dxa" w:w="40"/>
              <w:left w:type="dxa" w:w="60"/>
              <w:bottom w:type="dxa" w:w="40"/>
              <w:right w:type="dxa" w:w="60"/>
            </w:tcMar>
          </w:tcPr>
          <w:p>
            <w:r>
              <w:rPr>
                <w:rFonts w:ascii="Arial" w:cs="Arial" w:eastAsia="Arial" w:hAnsi="Arial"/>
                <w:b w:val="false"/>
                <w:bCs w:val="false"/>
                <w:i w:val="false"/>
                <w:iCs w:val="false"/>
                <w:sz w:val="15"/>
                <w:szCs w:val="15"/>
              </w:rPr>
              <w:t xml:space="preserve">Entrega y revisión de la Guía de Definición del Proyecto APT</w:t>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shd w:fill="A9D18E" w:val="clea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r>
      <w:tr>
        <w:tc>
          <w:tcPr>
            <w:tcMar>
              <w:top w:type="dxa" w:w="40"/>
              <w:left w:type="dxa" w:w="60"/>
              <w:bottom w:type="dxa" w:w="40"/>
              <w:right w:type="dxa" w:w="60"/>
            </w:tcMar>
          </w:tcPr>
          <w:p>
            <w:r>
              <w:rPr>
                <w:rFonts w:ascii="Arial" w:cs="Arial" w:eastAsia="Arial" w:hAnsi="Arial"/>
                <w:b w:val="false"/>
                <w:bCs w:val="false"/>
                <w:i w:val="false"/>
                <w:iCs w:val="false"/>
                <w:sz w:val="15"/>
                <w:szCs w:val="15"/>
              </w:rPr>
              <w:t xml:space="preserve">Desarrollo iterativo del producto (Sprints 0 a 3) — a definir tras validar alcance y tecnologías con Triskeledu</w:t>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r>
      <w:tr>
        <w:tc>
          <w:tcPr>
            <w:tcMar>
              <w:top w:type="dxa" w:w="40"/>
              <w:left w:type="dxa" w:w="60"/>
              <w:bottom w:type="dxa" w:w="40"/>
              <w:right w:type="dxa" w:w="60"/>
            </w:tcMar>
          </w:tcPr>
          <w:p>
            <w:r>
              <w:rPr>
                <w:rFonts w:ascii="Arial" w:cs="Arial" w:eastAsia="Arial" w:hAnsi="Arial"/>
                <w:b w:val="false"/>
                <w:bCs w:val="false"/>
                <w:i w:val="false"/>
                <w:iCs w:val="false"/>
                <w:sz w:val="15"/>
                <w:szCs w:val="15"/>
              </w:rPr>
              <w:t xml:space="preserve">Pruebas, validación, verificación y cierre del proyecto — a definir</w:t>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c>
          <w:tcPr>
            <w:tcMar>
              <w:top w:type="dxa" w:w="40"/>
              <w:left w:type="dxa" w:w="20"/>
              <w:bottom w:type="dxa" w:w="40"/>
              <w:right w:type="dxa" w:w="20"/>
            </w:tcMar>
          </w:tcPr>
          <w:p>
            <w:r>
              <w:rPr>
                <w:rFonts w:ascii="Arial" w:cs="Arial" w:eastAsia="Arial" w:hAnsi="Arial"/>
                <w:b w:val="false"/>
                <w:bCs w:val="false"/>
                <w:i w:val="false"/>
                <w:iCs w:val="false"/>
                <w:sz w:val="14"/>
                <w:szCs w:val="14"/>
              </w:rPr>
              <w:t xml:space="preserve"/>
            </w:r>
          </w:p>
        </w:tc>
      </w:tr>
    </w:tbl>
    <w:sectPr>
      <w:headerReference w:type="default" r:id="rId11"/>
      <w:footerReference w:type="default" r:id="rId12"/>
      <w:pgSz w:w="15840" w:h="12240" w:orient="portrait"/>
      <w:pgMar w:top="700" w:right="500" w:bottom="7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color w:val="808080"/>
        <w:sz w:val="16"/>
        <w:szCs w:val="16"/>
      </w:rPr>
      <w:t xml:space="preserve">1.5 Guía Estudiante · Fase 1 Definición Proyecto APT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color w:val="808080"/>
        <w:sz w:val="16"/>
        <w:szCs w:val="16"/>
      </w:rPr>
      <w:t xml:space="preserve">1.5 Guía Estudiante · Fase 1 Definición Proyecto APT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color w:val="808080"/>
        <w:sz w:val="16"/>
        <w:szCs w:val="16"/>
      </w:rPr>
      <w:t xml:space="preserve">1.5 Guía Estudiante · Fase 1 Definición Proyecto APT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2026-09-11T21:35:38.419Z</dcterms:created>
  <dcterms:modified xsi:type="dcterms:W3CDTF">2026-09-11T21:35:38.419Z</dcterms:modified>
</cp:coreProperties>
</file>

<file path=docProps/custom.xml><?xml version="1.0" encoding="utf-8"?>
<Properties xmlns="http://schemas.openxmlformats.org/officeDocument/2006/custom-properties" xmlns:vt="http://schemas.openxmlformats.org/officeDocument/2006/docPropsVTypes"/>
</file>