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500"/>
        <w:jc w:val="center"/>
      </w:pPr>
      <w:r>
        <w:drawing>
          <wp:inline distT="0" distB="0" distL="0" distR="0">
            <wp:extent cx="2476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352550"/>
                    </a:xfrm>
                    <a:prstGeom prst="rect">
                      <a:avLst/>
                    </a:prstGeom>
                  </pic:spPr>
                </pic:pic>
              </a:graphicData>
            </a:graphic>
          </wp:inline>
        </w:drawing>
      </w:r>
    </w:p>
    <w:p>
      <w:pPr>
        <w:spacing w:after="1200"/>
        <w:jc w:val="center"/>
      </w:pPr>
      <w:r>
        <w:rPr>
          <w:rFonts w:ascii="Calibri" w:cs="Calibri" w:eastAsia="Calibri" w:hAnsi="Calibri"/>
          <w:color w:val="44403C"/>
          <w:sz w:val="30"/>
          <w:szCs w:val="30"/>
        </w:rPr>
        <w:t xml:space="preserve">Technical Documentation</w:t>
      </w:r>
    </w:p>
    <w:p>
      <w:pPr>
        <w:spacing w:after="100"/>
        <w:jc w:val="center"/>
      </w:pPr>
      <w:r>
        <w:rPr>
          <w:rFonts w:ascii="Calibri" w:cs="Calibri" w:eastAsia="Calibri" w:hAnsi="Calibri"/>
          <w:color w:val="D6D3D1"/>
          <w:sz w:val="22"/>
          <w:szCs w:val="22"/>
        </w:rPr>
        <w:t xml:space="preserve">Shipyard Hackathon 2026</w:t>
      </w:r>
    </w:p>
    <w:p>
      <w:pPr>
        <w:jc w:val="center"/>
      </w:pPr>
      <w:r>
        <w:rPr>
          <w:rFonts w:ascii="Calibri" w:cs="Calibri" w:eastAsia="Calibri" w:hAnsi="Calibri"/>
          <w:color w:val="D6D3D1"/>
          <w:sz w:val="22"/>
          <w:szCs w:val="22"/>
        </w:rPr>
        <w:t xml:space="preserve">Mateo Daza</w:t>
      </w:r>
    </w:p>
    <w:p>
      <w:pPr>
        <w:sectPr>
          <w:pgSz w:w="12240" w:h="15840" w:orient="portrait"/>
          <w:pgMar w:top="1440" w:right="1440" w:bottom="1440" w:left="1440" w:header="708" w:footer="708" w:gutter="0"/>
          <w:pgNumType/>
          <w:docGrid w:linePitch="360"/>
        </w:sectPr>
      </w:pPr>
    </w:p>
    <w:p>
      <w:pPr>
        <w:pBdr>
          <w:bottom w:val="single" w:color="EA580C" w:sz="2" w:space="8"/>
        </w:pBdr>
        <w:spacing w:before="400" w:after="100"/>
      </w:pPr>
      <w:r>
        <w:rPr>
          <w:rFonts w:ascii="Calibri" w:cs="Calibri" w:eastAsia="Calibri" w:hAnsi="Calibri"/>
          <w:b/>
          <w:bCs/>
          <w:color w:val="EA580C"/>
          <w:sz w:val="30"/>
          <w:szCs w:val="30"/>
        </w:rPr>
        <w:t xml:space="preserve">1. Architecture Overview</w:t>
      </w:r>
    </w:p>
    <w:p>
      <w:pPr>
        <w:spacing w:after="60"/>
      </w:pPr>
    </w:p>
    <w:p>
      <w:pPr>
        <w:spacing w:after="140" w:line="290"/>
      </w:pPr>
      <w:r>
        <w:rPr>
          <w:rFonts w:ascii="Calibri" w:cs="Calibri" w:eastAsia="Calibri" w:hAnsi="Calibri"/>
          <w:color w:val="44403C"/>
          <w:sz w:val="21"/>
          <w:szCs w:val="21"/>
        </w:rPr>
        <w:t xml:space="preserve">Chez is a native iOS app built with React Native (Expo SDK 54) and TypeScript. The backend runs entirely on Supabase: Postgres for data, Edge Functions (Deno/TypeScript) for server logic, and Row-Level Security for access control. Monetization is handled through RevenueCat with server-side webhook verification.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2410C" w:sz="1"/>
              <w:left w:val="single" w:color="C2410C" w:sz="1"/>
              <w:bottom w:val="single" w:color="C2410C" w:sz="1"/>
              <w:right w:val="single" w:color="C2410C" w:sz="1"/>
            </w:tcBorders>
            <w:shd w:fill="EA580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Layer</w:t>
            </w:r>
          </w:p>
        </w:tc>
        <w:tc>
          <w:tcPr>
            <w:tcW w:type="dxa" w:w="6560"/>
            <w:tcBorders>
              <w:top w:val="single" w:color="C2410C" w:sz="1"/>
              <w:left w:val="single" w:color="C2410C" w:sz="1"/>
              <w:bottom w:val="single" w:color="C2410C" w:sz="1"/>
              <w:right w:val="single" w:color="C2410C" w:sz="1"/>
            </w:tcBorders>
            <w:shd w:fill="EA580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Technology</w:t>
            </w:r>
          </w:p>
        </w:tc>
      </w:tr>
      <w:tr>
        <w:tc>
          <w:tcPr>
            <w:tcW w:type="dxa" w:w="2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Mobile app</w:t>
            </w:r>
          </w:p>
        </w:tc>
        <w:tc>
          <w:tcPr>
            <w:tcW w:type="dxa" w:w="6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Expo + React Native, TypeScript</w:t>
            </w:r>
          </w:p>
        </w:tc>
      </w:tr>
      <w:tr>
        <w:tc>
          <w:tcPr>
            <w:tcW w:type="dxa" w:w="28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State</w:t>
            </w:r>
          </w:p>
        </w:tc>
        <w:tc>
          <w:tcPr>
            <w:tcW w:type="dxa" w:w="65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React local state + React Query (server)</w:t>
            </w:r>
          </w:p>
        </w:tc>
      </w:tr>
      <w:tr>
        <w:tc>
          <w:tcPr>
            <w:tcW w:type="dxa" w:w="2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Database</w:t>
            </w:r>
          </w:p>
        </w:tc>
        <w:tc>
          <w:tcPr>
            <w:tcW w:type="dxa" w:w="6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Supabase Postgres with Row-Level Security</w:t>
            </w:r>
          </w:p>
        </w:tc>
      </w:tr>
      <w:tr>
        <w:tc>
          <w:tcPr>
            <w:tcW w:type="dxa" w:w="28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Backend</w:t>
            </w:r>
          </w:p>
        </w:tc>
        <w:tc>
          <w:tcPr>
            <w:tcW w:type="dxa" w:w="65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Supabase Edge Functions (Deno)</w:t>
            </w:r>
          </w:p>
        </w:tc>
      </w:tr>
      <w:tr>
        <w:tc>
          <w:tcPr>
            <w:tcW w:type="dxa" w:w="2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AI models</w:t>
            </w:r>
          </w:p>
        </w:tc>
        <w:tc>
          <w:tcPr>
            <w:tcW w:type="dxa" w:w="6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Claude, GPT-4o Mini, Gemini Flash via OpenRouter</w:t>
            </w:r>
          </w:p>
        </w:tc>
      </w:tr>
      <w:tr>
        <w:tc>
          <w:tcPr>
            <w:tcW w:type="dxa" w:w="28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Embeddings</w:t>
            </w:r>
          </w:p>
        </w:tc>
        <w:tc>
          <w:tcPr>
            <w:tcW w:type="dxa" w:w="65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OpenAI text-embedding-3-small (1536 dimensions)</w:t>
            </w:r>
          </w:p>
        </w:tc>
      </w:tr>
      <w:tr>
        <w:tc>
          <w:tcPr>
            <w:tcW w:type="dxa" w:w="2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Vector search</w:t>
            </w:r>
          </w:p>
        </w:tc>
        <w:tc>
          <w:tcPr>
            <w:tcW w:type="dxa" w:w="6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pgvector with cosine similarity</w:t>
            </w:r>
          </w:p>
        </w:tc>
      </w:tr>
      <w:tr>
        <w:tc>
          <w:tcPr>
            <w:tcW w:type="dxa" w:w="28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Voice</w:t>
            </w:r>
          </w:p>
        </w:tc>
        <w:tc>
          <w:tcPr>
            <w:tcW w:type="dxa" w:w="65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OpenAI Whisper (STT) + TTS</w:t>
            </w:r>
          </w:p>
        </w:tc>
      </w:tr>
      <w:tr>
        <w:tc>
          <w:tcPr>
            <w:tcW w:type="dxa" w:w="2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Subscriptions</w:t>
            </w:r>
          </w:p>
        </w:tc>
        <w:tc>
          <w:tcPr>
            <w:tcW w:type="dxa" w:w="6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RevenueCat SDK + webhook</w:t>
            </w:r>
          </w:p>
        </w:tc>
      </w:tr>
      <w:tr>
        <w:tc>
          <w:tcPr>
            <w:tcW w:type="dxa" w:w="28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Analytics</w:t>
            </w:r>
          </w:p>
        </w:tc>
        <w:tc>
          <w:tcPr>
            <w:tcW w:type="dxa" w:w="65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Custom event tracking via Edge Function</w:t>
            </w:r>
          </w:p>
        </w:tc>
      </w:tr>
    </w:tbl>
    <w:p>
      <w:pPr>
        <w:pBdr>
          <w:bottom w:val="single" w:color="EA580C" w:sz="2" w:space="8"/>
        </w:pBdr>
        <w:spacing w:before="400" w:after="100"/>
      </w:pPr>
      <w:r>
        <w:rPr>
          <w:rFonts w:ascii="Calibri" w:cs="Calibri" w:eastAsia="Calibri" w:hAnsi="Calibri"/>
          <w:b/>
          <w:bCs/>
          <w:color w:val="EA580C"/>
          <w:sz w:val="30"/>
          <w:szCs w:val="30"/>
        </w:rPr>
        <w:t xml:space="preserve">2. Edge Functions</w:t>
      </w:r>
    </w:p>
    <w:p>
      <w:pPr>
        <w:spacing w:after="60"/>
      </w:pPr>
    </w:p>
    <w:p>
      <w:pPr>
        <w:spacing w:after="140" w:line="290"/>
      </w:pPr>
      <w:r>
        <w:rPr>
          <w:rFonts w:ascii="Calibri" w:cs="Calibri" w:eastAsia="Calibri" w:hAnsi="Calibri"/>
          <w:color w:val="44403C"/>
          <w:sz w:val="21"/>
          <w:szCs w:val="21"/>
        </w:rPr>
        <w:t xml:space="preserve">8 core production Edge Functions power the main user flow: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onsolas" w:cs="Consolas" w:eastAsia="Consolas" w:hAnsi="Consolas"/>
                <w:b/>
                <w:bCs/>
                <w:color w:val="EA580C"/>
                <w:sz w:val="21"/>
                <w:szCs w:val="21"/>
              </w:rPr>
              <w:t xml:space="preserve">import-recipe</w:t>
            </w:r>
          </w:p>
          <w:p>
            <w:pPr>
              <w:spacing w:after="0" w:line="270"/>
            </w:pPr>
            <w:r>
              <w:rPr>
                <w:rFonts w:ascii="Calibri" w:cs="Calibri" w:eastAsia="Calibri" w:hAnsi="Calibri"/>
                <w:color w:val="44403C"/>
                <w:sz w:val="20"/>
                <w:szCs w:val="20"/>
              </w:rPr>
              <w:t xml:space="preserve">Extracts structured recipes from video URLs. Fetches transcripts via Supadata API (primary) with free fallback layers for YouTube (InnerTube API) and TikTok (oEmbed + page scraping). Runs transcript through Claude Sonnet 4 with a detailed extraction prompt that includes 60+ phonetic error corrections for speech-to-text artifacts. Includes server-side nonsense detection (vowel ratio, repeated characters) to reject garbage input before spending an API call. The manual entry flow adds a client-side check as well. Returns structured JSON with ingredients, steps, timing, and a confidence score. Rejects extractions below 0.3 confidence.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onsolas" w:cs="Consolas" w:eastAsia="Consolas" w:hAnsi="Consolas"/>
                <w:b/>
                <w:bCs/>
                <w:color w:val="EA580C"/>
                <w:sz w:val="21"/>
                <w:szCs w:val="21"/>
              </w:rPr>
              <w:t xml:space="preserve">cook-chat-v2</w:t>
            </w:r>
          </w:p>
          <w:p>
            <w:pPr>
              <w:spacing w:after="0" w:line="270"/>
            </w:pPr>
            <w:r>
              <w:rPr>
                <w:rFonts w:ascii="Calibri" w:cs="Calibri" w:eastAsia="Calibri" w:hAnsi="Calibri"/>
                <w:color w:val="44403C"/>
                <w:sz w:val="20"/>
                <w:szCs w:val="20"/>
              </w:rPr>
              <w:t xml:space="preserve">The real-time cooking assistant. Uses a 3-tier smart model routing system to minimize cost while maintaining quality.</w:t>
            </w:r>
          </w:p>
        </w:tc>
      </w:tr>
    </w:tbl>
    <w:p>
      <w:pPr>
        <w:spacing w:after="100"/>
      </w:pPr>
    </w:p>
    <w:p>
      <w:pPr>
        <w:pStyle w:val="ListParagraph"/>
        <w:numPr>
          <w:ilvl w:val="0"/>
          <w:numId w:val="2"/>
        </w:numPr>
        <w:spacing w:after="60" w:line="280"/>
      </w:pPr>
      <w:r>
        <w:rPr>
          <w:rFonts w:ascii="Calibri" w:cs="Calibri" w:eastAsia="Calibri" w:hAnsi="Calibri"/>
          <w:b/>
          <w:bCs/>
          <w:color w:val="44403C"/>
          <w:sz w:val="21"/>
          <w:szCs w:val="21"/>
        </w:rPr>
        <w:t xml:space="preserve">Tier 1 (Gemini Flash, ~70%): </w:t>
      </w:r>
      <w:r>
        <w:rPr>
          <w:rFonts w:ascii="Calibri" w:cs="Calibri" w:eastAsia="Calibri" w:hAnsi="Calibri"/>
          <w:b w:val="false"/>
          <w:bCs w:val="false"/>
          <w:color w:val="44403C"/>
          <w:sz w:val="21"/>
          <w:szCs w:val="21"/>
        </w:rPr>
        <w:t xml:space="preserve">Simple questions, timing, temperature. $0.30/$2.50 per 1M tokens.</w:t>
      </w:r>
    </w:p>
    <w:p>
      <w:pPr>
        <w:pStyle w:val="ListParagraph"/>
        <w:numPr>
          <w:ilvl w:val="0"/>
          <w:numId w:val="2"/>
        </w:numPr>
        <w:spacing w:after="60" w:line="280"/>
      </w:pPr>
      <w:r>
        <w:rPr>
          <w:rFonts w:ascii="Calibri" w:cs="Calibri" w:eastAsia="Calibri" w:hAnsi="Calibri"/>
          <w:b/>
          <w:bCs/>
          <w:color w:val="44403C"/>
          <w:sz w:val="21"/>
          <w:szCs w:val="21"/>
        </w:rPr>
        <w:t xml:space="preserve">Tier 2 (GPT-4o Mini, ~25%): </w:t>
      </w:r>
      <w:r>
        <w:rPr>
          <w:rFonts w:ascii="Calibri" w:cs="Calibri" w:eastAsia="Calibri" w:hAnsi="Calibri"/>
          <w:b w:val="false"/>
          <w:bCs w:val="false"/>
          <w:color w:val="44403C"/>
          <w:sz w:val="21"/>
          <w:szCs w:val="21"/>
        </w:rPr>
        <w:t xml:space="preserve">Substitutions, technique, scaling. $0.15/$0.60 per 1M tokens.</w:t>
      </w:r>
    </w:p>
    <w:p>
      <w:pPr>
        <w:pStyle w:val="ListParagraph"/>
        <w:numPr>
          <w:ilvl w:val="0"/>
          <w:numId w:val="2"/>
        </w:numPr>
        <w:spacing w:after="60" w:line="280"/>
      </w:pPr>
      <w:r>
        <w:rPr>
          <w:rFonts w:ascii="Calibri" w:cs="Calibri" w:eastAsia="Calibri" w:hAnsi="Calibri"/>
          <w:b/>
          <w:bCs/>
          <w:color w:val="44403C"/>
          <w:sz w:val="21"/>
          <w:szCs w:val="21"/>
        </w:rPr>
        <w:t xml:space="preserve">Tier 3 (Claude Sonnet 4, ~5%): </w:t>
      </w:r>
      <w:r>
        <w:rPr>
          <w:rFonts w:ascii="Calibri" w:cs="Calibri" w:eastAsia="Calibri" w:hAnsi="Calibri"/>
          <w:b w:val="false"/>
          <w:bCs w:val="false"/>
          <w:color w:val="44403C"/>
          <w:sz w:val="21"/>
          <w:szCs w:val="21"/>
        </w:rPr>
        <w:t xml:space="preserve">Complex troubleshooting only. $3/$15 per 1M tokens.</w:t>
      </w:r>
    </w:p>
    <w:p>
      <w:pPr>
        <w:spacing w:after="60"/>
      </w:pPr>
    </w:p>
    <w:p>
      <w:pPr>
        <w:spacing w:after="140" w:line="290"/>
      </w:pPr>
      <w:r>
        <w:rPr>
          <w:rFonts w:ascii="Calibri" w:cs="Calibri" w:eastAsia="Calibri" w:hAnsi="Calibri"/>
          <w:color w:val="44403C"/>
          <w:sz w:val="21"/>
          <w:szCs w:val="21"/>
        </w:rPr>
        <w:t xml:space="preserve">Intent classification is done locally via regex pattern matching (no API call, zero cost). 12 intent types with confidence scores. If confidence is below 0.7, the query escalates to GPT-4o Mini regardless of intent. If OpenRouter fails, the function falls back to direct Claude via the Anthropic SDK.</w:t>
      </w:r>
    </w:p>
    <w:p>
      <w:pPr>
        <w:spacing w:after="140" w:line="290"/>
      </w:pPr>
      <w:r>
        <w:rPr>
          <w:rFonts w:ascii="Calibri" w:cs="Calibri" w:eastAsia="Calibri" w:hAnsi="Calibri"/>
          <w:b/>
          <w:bCs/>
          <w:i w:val="false"/>
          <w:iCs w:val="false"/>
          <w:color w:val="44403C"/>
          <w:sz w:val="21"/>
          <w:szCs w:val="21"/>
        </w:rPr>
        <w:t xml:space="preserve">Result: </w:t>
      </w:r>
      <w:r>
        <w:rPr>
          <w:rFonts w:ascii="Calibri" w:cs="Calibri" w:eastAsia="Calibri" w:hAnsi="Calibri"/>
          <w:b/>
          <w:bCs/>
          <w:i w:val="false"/>
          <w:iCs w:val="false"/>
          <w:color w:val="EA580C"/>
          <w:sz w:val="21"/>
          <w:szCs w:val="21"/>
        </w:rPr>
        <w:t xml:space="preserve">97% cost reduction vs Claude-only ($0.00066/msg average vs $0.02/msg).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onsolas" w:cs="Consolas" w:eastAsia="Consolas" w:hAnsi="Consolas"/>
                <w:b/>
                <w:bCs/>
                <w:color w:val="EA580C"/>
                <w:sz w:val="21"/>
                <w:szCs w:val="21"/>
              </w:rPr>
              <w:t xml:space="preserve">embed-memory</w:t>
            </w:r>
          </w:p>
          <w:p>
            <w:pPr>
              <w:spacing w:after="0" w:line="270"/>
            </w:pPr>
            <w:r>
              <w:rPr>
                <w:rFonts w:ascii="Calibri" w:cs="Calibri" w:eastAsia="Calibri" w:hAnsi="Calibri"/>
                <w:color w:val="44403C"/>
                <w:sz w:val="20"/>
                <w:szCs w:val="20"/>
              </w:rPr>
              <w:t xml:space="preserve">Generates OpenAI text-embedding-3-small embeddings for user cooking memories. Called after memory creation to enable semantic retrieval.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onsolas" w:cs="Consolas" w:eastAsia="Consolas" w:hAnsi="Consolas"/>
                <w:b/>
                <w:bCs/>
                <w:color w:val="EA580C"/>
                <w:sz w:val="21"/>
                <w:szCs w:val="21"/>
              </w:rPr>
              <w:t xml:space="preserve">whisper</w:t>
            </w:r>
          </w:p>
          <w:p>
            <w:pPr>
              <w:spacing w:after="0" w:line="270"/>
            </w:pPr>
            <w:r>
              <w:rPr>
                <w:rFonts w:ascii="Calibri" w:cs="Calibri" w:eastAsia="Calibri" w:hAnsi="Calibri"/>
                <w:color w:val="44403C"/>
                <w:sz w:val="20"/>
                <w:szCs w:val="20"/>
              </w:rPr>
              <w:t xml:space="preserve">Speech-to-text transcription via OpenAI Whisper-1. Accepts base64-encoded m4a audio, returns transcribed text.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onsolas" w:cs="Consolas" w:eastAsia="Consolas" w:hAnsi="Consolas"/>
                <w:b/>
                <w:bCs/>
                <w:color w:val="EA580C"/>
                <w:sz w:val="21"/>
                <w:szCs w:val="21"/>
              </w:rPr>
              <w:t xml:space="preserve">confirm-source-link</w:t>
            </w:r>
          </w:p>
          <w:p>
            <w:pPr>
              <w:spacing w:after="0" w:line="270"/>
            </w:pPr>
            <w:r>
              <w:rPr>
                <w:rFonts w:ascii="Calibri" w:cs="Calibri" w:eastAsia="Calibri" w:hAnsi="Calibri"/>
                <w:color w:val="44403C"/>
                <w:sz w:val="20"/>
                <w:szCs w:val="20"/>
              </w:rPr>
              <w:t xml:space="preserve">Handles user decisions on the similar-recipe confirmation modal. Three actions: link video to existing recipe, create new recipe, or reject.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onsolas" w:cs="Consolas" w:eastAsia="Consolas" w:hAnsi="Consolas"/>
                <w:b/>
                <w:bCs/>
                <w:color w:val="EA580C"/>
                <w:sz w:val="21"/>
                <w:szCs w:val="21"/>
              </w:rPr>
              <w:t xml:space="preserve">create-my-version</w:t>
            </w:r>
          </w:p>
          <w:p>
            <w:pPr>
              <w:spacing w:after="0" w:line="270"/>
            </w:pPr>
            <w:r>
              <w:rPr>
                <w:rFonts w:ascii="Calibri" w:cs="Calibri" w:eastAsia="Calibri" w:hAnsi="Calibri"/>
                <w:color w:val="44403C"/>
                <w:sz w:val="20"/>
                <w:szCs w:val="20"/>
              </w:rPr>
              <w:t xml:space="preserve">Creates “My Version” (v2) from cook session learnings. Starts from the original (v1), applies detected substitutions, timing changes, and additions, then upserts as v2. Always replaces existing v2 rather than creating v3, v4, etc.</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onsolas" w:cs="Consolas" w:eastAsia="Consolas" w:hAnsi="Consolas"/>
                <w:b/>
                <w:bCs/>
                <w:color w:val="EA580C"/>
                <w:sz w:val="21"/>
                <w:szCs w:val="21"/>
              </w:rPr>
              <w:t xml:space="preserve">revenuecat-webhook</w:t>
            </w:r>
          </w:p>
          <w:p>
            <w:pPr>
              <w:spacing w:after="0" w:line="270"/>
            </w:pPr>
            <w:r>
              <w:rPr>
                <w:rFonts w:ascii="Calibri" w:cs="Calibri" w:eastAsia="Calibri" w:hAnsi="Calibri"/>
                <w:color w:val="44403C"/>
                <w:sz w:val="20"/>
                <w:szCs w:val="20"/>
              </w:rPr>
              <w:t xml:space="preserve">Processes subscription lifecycle events from RevenueCat. Handles initial purchase, renewal, cancellation, expiration, billing issues, and product changes. Syncs tier to both user_rate_limits and users tables.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onsolas" w:cs="Consolas" w:eastAsia="Consolas" w:hAnsi="Consolas"/>
                <w:b/>
                <w:bCs/>
                <w:color w:val="EA580C"/>
                <w:sz w:val="21"/>
                <w:szCs w:val="21"/>
              </w:rPr>
              <w:t xml:space="preserve">track-event</w:t>
            </w:r>
          </w:p>
          <w:p>
            <w:pPr>
              <w:spacing w:after="0" w:line="270"/>
            </w:pPr>
            <w:r>
              <w:rPr>
                <w:rFonts w:ascii="Calibri" w:cs="Calibri" w:eastAsia="Calibri" w:hAnsi="Calibri"/>
                <w:color w:val="44403C"/>
                <w:sz w:val="20"/>
                <w:szCs w:val="20"/>
              </w:rPr>
              <w:t xml:space="preserve">Logs analytics events to the database. Fails silently so analytics never breaks the app.</w:t>
            </w:r>
          </w:p>
        </w:tc>
      </w:tr>
    </w:tbl>
    <w:p>
      <w:pPr>
        <w:spacing w:after="100"/>
      </w:pPr>
    </w:p>
    <w:p>
      <w:pPr>
        <w:pBdr>
          <w:bottom w:val="single" w:color="EA580C" w:sz="2" w:space="8"/>
        </w:pBdr>
        <w:spacing w:before="400" w:after="100"/>
      </w:pPr>
      <w:r>
        <w:rPr>
          <w:rFonts w:ascii="Calibri" w:cs="Calibri" w:eastAsia="Calibri" w:hAnsi="Calibri"/>
          <w:b/>
          <w:bCs/>
          <w:color w:val="EA580C"/>
          <w:sz w:val="30"/>
          <w:szCs w:val="30"/>
        </w:rPr>
        <w:t xml:space="preserve">3. RAG and Memory System (pgvector)</w:t>
      </w:r>
    </w:p>
    <w:p>
      <w:pPr>
        <w:spacing w:after="60"/>
      </w:pPr>
    </w:p>
    <w:p>
      <w:pPr>
        <w:spacing w:after="140" w:line="290"/>
      </w:pPr>
      <w:r>
        <w:rPr>
          <w:rFonts w:ascii="Calibri" w:cs="Calibri" w:eastAsia="Calibri" w:hAnsi="Calibri"/>
          <w:color w:val="44403C"/>
          <w:sz w:val="21"/>
          <w:szCs w:val="21"/>
        </w:rPr>
        <w:t xml:space="preserve">The memory system uses pgvector for semantic search across user cooking history.</w:t>
      </w:r>
    </w:p>
    <w:p>
      <w:pPr>
        <w:spacing w:before="300" w:after="100"/>
      </w:pPr>
      <w:r>
        <w:rPr>
          <w:rFonts w:ascii="Calibri" w:cs="Calibri" w:eastAsia="Calibri" w:hAnsi="Calibri"/>
          <w:b/>
          <w:bCs/>
          <w:color w:val="C2410C"/>
          <w:sz w:val="24"/>
          <w:szCs w:val="24"/>
        </w:rPr>
        <w:t xml:space="preserve">Storage</w:t>
      </w:r>
    </w:p>
    <w:p>
      <w:pPr>
        <w:spacing w:after="140" w:line="290"/>
      </w:pPr>
      <w:r>
        <w:rPr>
          <w:rFonts w:ascii="Calibri" w:cs="Calibri" w:eastAsia="Calibri" w:hAnsi="Calibri"/>
          <w:b w:val="false"/>
          <w:bCs w:val="false"/>
          <w:i w:val="false"/>
          <w:iCs w:val="false"/>
          <w:color w:val="44403C"/>
          <w:sz w:val="21"/>
          <w:szCs w:val="21"/>
        </w:rPr>
        <w:t xml:space="preserve">The </w:t>
      </w:r>
      <w:r>
        <w:rPr>
          <w:rFonts w:ascii="Consolas" w:cs="Consolas" w:eastAsia="Consolas" w:hAnsi="Consolas"/>
          <w:b w:val="false"/>
          <w:bCs w:val="false"/>
          <w:i w:val="false"/>
          <w:iCs w:val="false"/>
          <w:color w:val="EA580C"/>
          <w:sz w:val="20"/>
          <w:szCs w:val="20"/>
        </w:rPr>
        <w:t xml:space="preserve">user_cooking_memory</w:t>
      </w:r>
      <w:r>
        <w:rPr>
          <w:rFonts w:ascii="Calibri" w:cs="Calibri" w:eastAsia="Calibri" w:hAnsi="Calibri"/>
          <w:b w:val="false"/>
          <w:bCs w:val="false"/>
          <w:i w:val="false"/>
          <w:iCs w:val="false"/>
          <w:color w:val="44403C"/>
          <w:sz w:val="21"/>
          <w:szCs w:val="21"/>
        </w:rPr>
        <w:t xml:space="preserve"> table stores per-user memories with 1536-dimensional embeddings. Each memory has: content (text), memory_type (preference/cooking_note), label (substitution_used, technique_learned, preference_expressed, etc.), metadata (recipe title, learning type, step number), and the embedding vector.</w:t>
      </w:r>
    </w:p>
    <w:p>
      <w:pPr>
        <w:spacing w:before="300" w:after="100"/>
      </w:pPr>
      <w:r>
        <w:rPr>
          <w:rFonts w:ascii="Calibri" w:cs="Calibri" w:eastAsia="Calibri" w:hAnsi="Calibri"/>
          <w:b/>
          <w:bCs/>
          <w:color w:val="C2410C"/>
          <w:sz w:val="24"/>
          <w:szCs w:val="24"/>
        </w:rPr>
        <w:t xml:space="preserve">Creation (Chef-only)</w:t>
      </w:r>
    </w:p>
    <w:p>
      <w:pPr>
        <w:spacing w:after="140" w:line="290"/>
      </w:pPr>
      <w:r>
        <w:rPr>
          <w:rFonts w:ascii="Calibri" w:cs="Calibri" w:eastAsia="Calibri" w:hAnsi="Calibri"/>
          <w:color w:val="44403C"/>
          <w:sz w:val="21"/>
          <w:szCs w:val="21"/>
        </w:rPr>
        <w:t xml:space="preserve">During cook-chat-v2, the system detects meaningful preferences via two methods:</w:t>
      </w:r>
    </w:p>
    <w:p>
      <w:pPr>
        <w:pStyle w:val="ListParagraph"/>
        <w:numPr>
          <w:ilvl w:val="0"/>
          <w:numId w:val="3"/>
        </w:numPr>
        <w:spacing w:after="60" w:line="280"/>
      </w:pPr>
      <w:r>
        <w:rPr>
          <w:rFonts w:ascii="Calibri" w:cs="Calibri" w:eastAsia="Calibri" w:hAnsi="Calibri"/>
          <w:b/>
          <w:bCs/>
          <w:color w:val="44403C"/>
          <w:sz w:val="21"/>
          <w:szCs w:val="21"/>
        </w:rPr>
        <w:t xml:space="preserve">Direct intent-based: </w:t>
      </w:r>
      <w:r>
        <w:rPr>
          <w:rFonts w:ascii="Calibri" w:cs="Calibri" w:eastAsia="Calibri" w:hAnsi="Calibri"/>
          <w:color w:val="44403C"/>
          <w:sz w:val="21"/>
          <w:szCs w:val="21"/>
        </w:rPr>
        <w:t xml:space="preserve">If the user’s message is classified as a preference_statement or modification_report with confidence ≥ 0.8, the learning is auto-saved.</w:t>
      </w:r>
    </w:p>
    <w:p>
      <w:pPr>
        <w:pStyle w:val="ListParagraph"/>
        <w:numPr>
          <w:ilvl w:val="0"/>
          <w:numId w:val="3"/>
        </w:numPr>
        <w:spacing w:after="120" w:line="280"/>
      </w:pPr>
      <w:r>
        <w:rPr>
          <w:rFonts w:ascii="Calibri" w:cs="Calibri" w:eastAsia="Calibri" w:hAnsi="Calibri"/>
          <w:b/>
          <w:bCs/>
          <w:color w:val="44403C"/>
          <w:sz w:val="21"/>
          <w:szCs w:val="21"/>
        </w:rPr>
        <w:t xml:space="preserve">AI-suggested: </w:t>
      </w:r>
      <w:r>
        <w:rPr>
          <w:rFonts w:ascii="Calibri" w:cs="Calibri" w:eastAsia="Calibri" w:hAnsi="Calibri"/>
          <w:color w:val="44403C"/>
          <w:sz w:val="21"/>
          <w:szCs w:val="21"/>
        </w:rPr>
        <w:t xml:space="preserve">The AI can return a structured learning block in its response, parsed via regex, with default confidence 0.75 (requires user confirmation).</w:t>
      </w:r>
    </w:p>
    <w:p>
      <w:pPr>
        <w:spacing w:after="140" w:line="290"/>
      </w:pPr>
      <w:r>
        <w:rPr>
          <w:rFonts w:ascii="Calibri" w:cs="Calibri" w:eastAsia="Calibri" w:hAnsi="Calibri"/>
          <w:color w:val="44403C"/>
          <w:sz w:val="21"/>
          <w:szCs w:val="21"/>
        </w:rPr>
        <w:t xml:space="preserve">Each saved memory gets an embedding generated via OpenAI text-embedding-3-small. Memories are also appended to the cook session’s detected_learnings JSONB array for the completion summary.</w:t>
      </w:r>
    </w:p>
    <w:p>
      <w:pPr>
        <w:spacing w:before="300" w:after="100"/>
      </w:pPr>
      <w:r>
        <w:rPr>
          <w:rFonts w:ascii="Calibri" w:cs="Calibri" w:eastAsia="Calibri" w:hAnsi="Calibri"/>
          <w:b/>
          <w:bCs/>
          <w:color w:val="C2410C"/>
          <w:sz w:val="24"/>
          <w:szCs w:val="24"/>
        </w:rPr>
        <w:t xml:space="preserve">Retrieval (all tiers)</w:t>
      </w:r>
    </w:p>
    <w:p>
      <w:pPr>
        <w:spacing w:after="140" w:line="290"/>
      </w:pPr>
      <w:r>
        <w:rPr>
          <w:rFonts w:ascii="Calibri" w:cs="Calibri" w:eastAsia="Calibri" w:hAnsi="Calibri"/>
          <w:color w:val="44403C"/>
          <w:sz w:val="21"/>
          <w:szCs w:val="21"/>
        </w:rPr>
        <w:t xml:space="preserve">On every cook-chat message, the user’s question is embedded. Two RPCs run in parallel:</w:t>
      </w:r>
    </w:p>
    <w:p>
      <w:pPr>
        <w:pStyle w:val="ListParagraph"/>
        <w:numPr>
          <w:ilvl w:val="0"/>
          <w:numId w:val="4"/>
        </w:numPr>
        <w:spacing w:after="60" w:line="280"/>
      </w:pPr>
      <w:r>
        <w:rPr>
          <w:rFonts w:ascii="Consolas" w:cs="Consolas" w:eastAsia="Consolas" w:hAnsi="Consolas"/>
          <w:b w:val="false"/>
          <w:bCs w:val="false"/>
          <w:color w:val="EA580C"/>
          <w:sz w:val="20"/>
          <w:szCs w:val="20"/>
        </w:rPr>
        <w:t xml:space="preserve">match_user_memory</w:t>
      </w:r>
      <w:r>
        <w:rPr>
          <w:rFonts w:ascii="Calibri" w:cs="Calibri" w:eastAsia="Calibri" w:hAnsi="Calibri"/>
          <w:b w:val="false"/>
          <w:bCs w:val="false"/>
          <w:color w:val="44403C"/>
          <w:sz w:val="21"/>
          <w:szCs w:val="21"/>
        </w:rPr>
        <w:t xml:space="preserve"> — cosine similarity search on user_cooking_memory (threshold: 0.5, top 3)</w:t>
      </w:r>
    </w:p>
    <w:p>
      <w:pPr>
        <w:pStyle w:val="ListParagraph"/>
        <w:numPr>
          <w:ilvl w:val="0"/>
          <w:numId w:val="4"/>
        </w:numPr>
        <w:spacing w:after="60" w:line="280"/>
      </w:pPr>
      <w:r>
        <w:rPr>
          <w:rFonts w:ascii="Consolas" w:cs="Consolas" w:eastAsia="Consolas" w:hAnsi="Consolas"/>
          <w:b w:val="false"/>
          <w:bCs w:val="false"/>
          <w:color w:val="EA580C"/>
          <w:sz w:val="20"/>
          <w:szCs w:val="20"/>
        </w:rPr>
        <w:t xml:space="preserve">match_recipe_knowledge</w:t>
      </w:r>
      <w:r>
        <w:rPr>
          <w:rFonts w:ascii="Calibri" w:cs="Calibri" w:eastAsia="Calibri" w:hAnsi="Calibri"/>
          <w:b w:val="false"/>
          <w:bCs w:val="false"/>
          <w:color w:val="44403C"/>
          <w:sz w:val="21"/>
          <w:szCs w:val="21"/>
        </w:rPr>
        <w:t xml:space="preserve"> — searches global knowledge base (threshold: 0.7, top 3) for relevant intents</w:t>
      </w:r>
    </w:p>
    <w:p>
      <w:pPr>
        <w:spacing w:after="60"/>
      </w:pPr>
    </w:p>
    <w:p>
      <w:pPr>
        <w:spacing w:after="140" w:line="290"/>
      </w:pPr>
      <w:r>
        <w:rPr>
          <w:rFonts w:ascii="Calibri" w:cs="Calibri" w:eastAsia="Calibri" w:hAnsi="Calibri"/>
          <w:color w:val="44403C"/>
          <w:sz w:val="21"/>
          <w:szCs w:val="21"/>
        </w:rPr>
        <w:t xml:space="preserve">Retrieved context is injected into the AI’s system prompt before generating a response. Free users benefit from memory created during Chef sessions, creating an incentive to subscribe without degrading the free experience.</w:t>
      </w:r>
    </w:p>
    <w:p>
      <w:pPr>
        <w:pBdr>
          <w:bottom w:val="single" w:color="EA580C" w:sz="2" w:space="8"/>
        </w:pBdr>
        <w:spacing w:before="400" w:after="100"/>
      </w:pPr>
      <w:r>
        <w:rPr>
          <w:rFonts w:ascii="Calibri" w:cs="Calibri" w:eastAsia="Calibri" w:hAnsi="Calibri"/>
          <w:b/>
          <w:bCs/>
          <w:color w:val="EA580C"/>
          <w:sz w:val="30"/>
          <w:szCs w:val="30"/>
        </w:rPr>
        <w:t xml:space="preserve">4. RevenueCat Implementation</w:t>
      </w:r>
    </w:p>
    <w:p>
      <w:pPr>
        <w:spacing w:after="60"/>
      </w:pPr>
    </w:p>
    <w:p>
      <w:pPr>
        <w:spacing w:before="300" w:after="100"/>
      </w:pPr>
      <w:r>
        <w:rPr>
          <w:rFonts w:ascii="Calibri" w:cs="Calibri" w:eastAsia="Calibri" w:hAnsi="Calibri"/>
          <w:b/>
          <w:bCs/>
          <w:color w:val="C2410C"/>
          <w:sz w:val="24"/>
          <w:szCs w:val="24"/>
        </w:rPr>
        <w:t xml:space="preserve">SDK Setup</w:t>
      </w:r>
    </w:p>
    <w:p>
      <w:pPr>
        <w:pStyle w:val="ListParagraph"/>
        <w:numPr>
          <w:ilvl w:val="0"/>
          <w:numId w:val="5"/>
        </w:numPr>
        <w:spacing w:after="60" w:line="280"/>
      </w:pPr>
      <w:r>
        <w:rPr>
          <w:rFonts w:ascii="Calibri" w:cs="Calibri" w:eastAsia="Calibri" w:hAnsi="Calibri"/>
          <w:b w:val="false"/>
          <w:bCs w:val="false"/>
          <w:color w:val="44403C"/>
          <w:sz w:val="21"/>
          <w:szCs w:val="21"/>
        </w:rPr>
        <w:t xml:space="preserve">Initialized in root layout (</w:t>
      </w:r>
      <w:r>
        <w:rPr>
          <w:rFonts w:ascii="Consolas" w:cs="Consolas" w:eastAsia="Consolas" w:hAnsi="Consolas"/>
          <w:b w:val="false"/>
          <w:bCs w:val="false"/>
          <w:color w:val="EA580C"/>
          <w:sz w:val="20"/>
          <w:szCs w:val="20"/>
        </w:rPr>
        <w:t xml:space="preserve">_layout.tsx</w:t>
      </w:r>
      <w:r>
        <w:rPr>
          <w:rFonts w:ascii="Calibri" w:cs="Calibri" w:eastAsia="Calibri" w:hAnsi="Calibri"/>
          <w:b w:val="false"/>
          <w:bCs w:val="false"/>
          <w:color w:val="44403C"/>
          <w:sz w:val="21"/>
          <w:szCs w:val="21"/>
        </w:rPr>
        <w:t xml:space="preserve">) on app mount</w:t>
      </w:r>
    </w:p>
    <w:p>
      <w:pPr>
        <w:pStyle w:val="ListParagraph"/>
        <w:numPr>
          <w:ilvl w:val="0"/>
          <w:numId w:val="5"/>
        </w:numPr>
        <w:spacing w:after="60" w:line="280"/>
      </w:pPr>
      <w:r>
        <w:rPr>
          <w:rFonts w:ascii="Calibri" w:cs="Calibri" w:eastAsia="Calibri" w:hAnsi="Calibri"/>
          <w:b w:val="false"/>
          <w:bCs w:val="false"/>
          <w:color w:val="44403C"/>
          <w:sz w:val="21"/>
          <w:szCs w:val="21"/>
        </w:rPr>
        <w:t xml:space="preserve">User identified via </w:t>
      </w:r>
      <w:r>
        <w:rPr>
          <w:rFonts w:ascii="Consolas" w:cs="Consolas" w:eastAsia="Consolas" w:hAnsi="Consolas"/>
          <w:b w:val="false"/>
          <w:bCs w:val="false"/>
          <w:color w:val="EA580C"/>
          <w:sz w:val="20"/>
          <w:szCs w:val="20"/>
        </w:rPr>
        <w:t xml:space="preserve">Purchases.logIn(supabaseUserId)</w:t>
      </w:r>
      <w:r>
        <w:rPr>
          <w:rFonts w:ascii="Calibri" w:cs="Calibri" w:eastAsia="Calibri" w:hAnsi="Calibri"/>
          <w:b w:val="false"/>
          <w:bCs w:val="false"/>
          <w:color w:val="44403C"/>
          <w:sz w:val="21"/>
          <w:szCs w:val="21"/>
        </w:rPr>
        <w:t xml:space="preserve"> after auth</w:t>
      </w:r>
    </w:p>
    <w:p>
      <w:pPr>
        <w:pStyle w:val="ListParagraph"/>
        <w:numPr>
          <w:ilvl w:val="0"/>
          <w:numId w:val="5"/>
        </w:numPr>
        <w:spacing w:after="60" w:line="280"/>
      </w:pPr>
      <w:r>
        <w:rPr>
          <w:rFonts w:ascii="Calibri" w:cs="Calibri" w:eastAsia="Calibri" w:hAnsi="Calibri"/>
          <w:b w:val="false"/>
          <w:bCs w:val="false"/>
          <w:color w:val="44403C"/>
          <w:sz w:val="21"/>
          <w:szCs w:val="21"/>
        </w:rPr>
        <w:t xml:space="preserve">Real-time listener (</w:t>
      </w:r>
      <w:r>
        <w:rPr>
          <w:rFonts w:ascii="Consolas" w:cs="Consolas" w:eastAsia="Consolas" w:hAnsi="Consolas"/>
          <w:b w:val="false"/>
          <w:bCs w:val="false"/>
          <w:color w:val="EA580C"/>
          <w:sz w:val="20"/>
          <w:szCs w:val="20"/>
        </w:rPr>
        <w:t xml:space="preserve">addCustomerInfoUpdateListener</w:t>
      </w:r>
      <w:r>
        <w:rPr>
          <w:rFonts w:ascii="Calibri" w:cs="Calibri" w:eastAsia="Calibri" w:hAnsi="Calibri"/>
          <w:b w:val="false"/>
          <w:bCs w:val="false"/>
          <w:color w:val="44403C"/>
          <w:sz w:val="21"/>
          <w:szCs w:val="21"/>
        </w:rPr>
        <w:t xml:space="preserve">) monitors changes</w:t>
      </w:r>
    </w:p>
    <w:p>
      <w:pPr>
        <w:spacing w:before="300" w:after="100"/>
      </w:pPr>
      <w:r>
        <w:rPr>
          <w:rFonts w:ascii="Calibri" w:cs="Calibri" w:eastAsia="Calibri" w:hAnsi="Calibri"/>
          <w:b/>
          <w:bCs/>
          <w:color w:val="C2410C"/>
          <w:sz w:val="24"/>
          <w:szCs w:val="24"/>
        </w:rPr>
        <w:t xml:space="preserve">Entitlement</w:t>
      </w:r>
    </w:p>
    <w:p>
      <w:pPr>
        <w:pStyle w:val="ListParagraph"/>
        <w:numPr>
          <w:ilvl w:val="0"/>
          <w:numId w:val="6"/>
        </w:numPr>
        <w:spacing w:after="60" w:line="280"/>
      </w:pPr>
      <w:r>
        <w:rPr>
          <w:rFonts w:ascii="Calibri" w:cs="Calibri" w:eastAsia="Calibri" w:hAnsi="Calibri"/>
          <w:b w:val="false"/>
          <w:bCs w:val="false"/>
          <w:color w:val="44403C"/>
          <w:sz w:val="21"/>
          <w:szCs w:val="21"/>
        </w:rPr>
        <w:t xml:space="preserve">Single entitlement: </w:t>
      </w:r>
      <w:r>
        <w:rPr>
          <w:rFonts w:ascii="Consolas" w:cs="Consolas" w:eastAsia="Consolas" w:hAnsi="Consolas"/>
          <w:b w:val="false"/>
          <w:bCs w:val="false"/>
          <w:color w:val="EA580C"/>
          <w:sz w:val="20"/>
          <w:szCs w:val="20"/>
        </w:rPr>
        <w:t xml:space="preserve">"chef"</w:t>
      </w:r>
    </w:p>
    <w:p>
      <w:pPr>
        <w:pStyle w:val="ListParagraph"/>
        <w:numPr>
          <w:ilvl w:val="0"/>
          <w:numId w:val="6"/>
        </w:numPr>
        <w:spacing w:after="60" w:line="280"/>
      </w:pPr>
      <w:r>
        <w:rPr>
          <w:rFonts w:ascii="Calibri" w:cs="Calibri" w:eastAsia="Calibri" w:hAnsi="Calibri"/>
          <w:b w:val="false"/>
          <w:bCs w:val="false"/>
          <w:color w:val="44403C"/>
          <w:sz w:val="21"/>
          <w:szCs w:val="21"/>
        </w:rPr>
        <w:t xml:space="preserve">Products: </w:t>
      </w:r>
      <w:r>
        <w:rPr>
          <w:rFonts w:ascii="Consolas" w:cs="Consolas" w:eastAsia="Consolas" w:hAnsi="Consolas"/>
          <w:b w:val="false"/>
          <w:bCs w:val="false"/>
          <w:color w:val="EA580C"/>
          <w:sz w:val="20"/>
          <w:szCs w:val="20"/>
        </w:rPr>
        <w:t xml:space="preserve">chef_monthly</w:t>
      </w:r>
      <w:r>
        <w:rPr>
          <w:rFonts w:ascii="Calibri" w:cs="Calibri" w:eastAsia="Calibri" w:hAnsi="Calibri"/>
          <w:b w:val="false"/>
          <w:bCs w:val="false"/>
          <w:color w:val="44403C"/>
          <w:sz w:val="21"/>
          <w:szCs w:val="21"/>
        </w:rPr>
        <w:t xml:space="preserve"> ($9.99/mo), </w:t>
      </w:r>
      <w:r>
        <w:rPr>
          <w:rFonts w:ascii="Consolas" w:cs="Consolas" w:eastAsia="Consolas" w:hAnsi="Consolas"/>
          <w:b w:val="false"/>
          <w:bCs w:val="false"/>
          <w:color w:val="EA580C"/>
          <w:sz w:val="20"/>
          <w:szCs w:val="20"/>
        </w:rPr>
        <w:t xml:space="preserve">chef_annual</w:t>
      </w:r>
    </w:p>
    <w:p>
      <w:pPr>
        <w:spacing w:before="300" w:after="100"/>
      </w:pPr>
      <w:r>
        <w:rPr>
          <w:rFonts w:ascii="Calibri" w:cs="Calibri" w:eastAsia="Calibri" w:hAnsi="Calibri"/>
          <w:b/>
          <w:bCs/>
          <w:color w:val="C2410C"/>
          <w:sz w:val="24"/>
          <w:szCs w:val="24"/>
        </w:rPr>
        <w:t xml:space="preserve">Client-side Hook</w:t>
      </w:r>
    </w:p>
    <w:p>
      <w:pPr>
        <w:spacing w:after="140" w:line="290"/>
      </w:pPr>
      <w:r>
        <w:rPr>
          <w:rFonts w:ascii="Consolas" w:cs="Consolas" w:eastAsia="Consolas" w:hAnsi="Consolas"/>
          <w:b w:val="false"/>
          <w:bCs w:val="false"/>
          <w:i w:val="false"/>
          <w:iCs w:val="false"/>
          <w:color w:val="EA580C"/>
          <w:sz w:val="20"/>
          <w:szCs w:val="20"/>
        </w:rPr>
        <w:t xml:space="preserve">useSubscription</w:t>
      </w:r>
      <w:r>
        <w:rPr>
          <w:rFonts w:ascii="Calibri" w:cs="Calibri" w:eastAsia="Calibri" w:hAnsi="Calibri"/>
          <w:b w:val="false"/>
          <w:bCs w:val="false"/>
          <w:i w:val="false"/>
          <w:iCs w:val="false"/>
          <w:color w:val="44403C"/>
          <w:sz w:val="21"/>
          <w:szCs w:val="21"/>
        </w:rPr>
        <w:t xml:space="preserve"> returns: tier, isChef, expirationDate, willRenew, productId, isLoading. Lightweight variant </w:t>
      </w:r>
      <w:r>
        <w:rPr>
          <w:rFonts w:ascii="Consolas" w:cs="Consolas" w:eastAsia="Consolas" w:hAnsi="Consolas"/>
          <w:b w:val="false"/>
          <w:bCs w:val="false"/>
          <w:i w:val="false"/>
          <w:iCs w:val="false"/>
          <w:color w:val="EA580C"/>
          <w:sz w:val="20"/>
          <w:szCs w:val="20"/>
        </w:rPr>
        <w:t xml:space="preserve">useIsChef()</w:t>
      </w:r>
      <w:r>
        <w:rPr>
          <w:rFonts w:ascii="Calibri" w:cs="Calibri" w:eastAsia="Calibri" w:hAnsi="Calibri"/>
          <w:b w:val="false"/>
          <w:bCs w:val="false"/>
          <w:i w:val="false"/>
          <w:iCs w:val="false"/>
          <w:color w:val="44403C"/>
          <w:sz w:val="21"/>
          <w:szCs w:val="21"/>
        </w:rPr>
        <w:t xml:space="preserve"> for boolean checks. Updates in real-time.</w:t>
      </w:r>
    </w:p>
    <w:p>
      <w:pPr>
        <w:spacing w:before="300" w:after="100"/>
      </w:pPr>
      <w:r>
        <w:rPr>
          <w:rFonts w:ascii="Calibri" w:cs="Calibri" w:eastAsia="Calibri" w:hAnsi="Calibri"/>
          <w:b/>
          <w:bCs/>
          <w:color w:val="C2410C"/>
          <w:sz w:val="24"/>
          <w:szCs w:val="24"/>
        </w:rPr>
        <w:t xml:space="preserve">Paywall Triggers</w:t>
      </w:r>
    </w:p>
    <w:p>
      <w:pPr>
        <w:pStyle w:val="ListParagraph"/>
        <w:numPr>
          <w:ilvl w:val="0"/>
          <w:numId w:val="7"/>
        </w:numPr>
        <w:spacing w:after="60" w:line="280"/>
      </w:pPr>
      <w:r>
        <w:rPr>
          <w:rFonts w:ascii="Calibri" w:cs="Calibri" w:eastAsia="Calibri" w:hAnsi="Calibri"/>
          <w:color w:val="44403C"/>
          <w:sz w:val="21"/>
          <w:szCs w:val="21"/>
        </w:rPr>
        <w:t xml:space="preserve">After last free AI message (4.5s delay post-response in ChatModal)</w:t>
      </w:r>
    </w:p>
    <w:p>
      <w:pPr>
        <w:pStyle w:val="ListParagraph"/>
        <w:numPr>
          <w:ilvl w:val="0"/>
          <w:numId w:val="7"/>
        </w:numPr>
        <w:spacing w:after="60" w:line="280"/>
      </w:pPr>
      <w:r>
        <w:rPr>
          <w:rFonts w:ascii="Calibri" w:cs="Calibri" w:eastAsia="Calibri" w:hAnsi="Calibri"/>
          <w:color w:val="44403C"/>
          <w:sz w:val="21"/>
          <w:szCs w:val="21"/>
        </w:rPr>
        <w:t xml:space="preserve">Import limit reached (3/month for free tier)</w:t>
      </w:r>
    </w:p>
    <w:p>
      <w:pPr>
        <w:pStyle w:val="ListParagraph"/>
        <w:numPr>
          <w:ilvl w:val="0"/>
          <w:numId w:val="7"/>
        </w:numPr>
        <w:spacing w:after="60" w:line="280"/>
      </w:pPr>
      <w:r>
        <w:rPr>
          <w:rFonts w:ascii="Calibri" w:cs="Calibri" w:eastAsia="Calibri" w:hAnsi="Calibri"/>
          <w:color w:val="44403C"/>
          <w:sz w:val="21"/>
          <w:szCs w:val="21"/>
        </w:rPr>
        <w:t xml:space="preserve">Manual upgrade button on profile screen</w:t>
      </w:r>
    </w:p>
    <w:p>
      <w:pPr>
        <w:spacing w:before="300" w:after="100"/>
      </w:pPr>
      <w:r>
        <w:rPr>
          <w:rFonts w:ascii="Calibri" w:cs="Calibri" w:eastAsia="Calibri" w:hAnsi="Calibri"/>
          <w:b/>
          <w:bCs/>
          <w:color w:val="C2410C"/>
          <w:sz w:val="24"/>
          <w:szCs w:val="24"/>
        </w:rPr>
        <w:t xml:space="preserve">Purchase Flow</w:t>
      </w:r>
    </w:p>
    <w:p>
      <w:pPr>
        <w:spacing w:after="140" w:line="290"/>
      </w:pPr>
      <w:r>
        <w:rPr>
          <w:rFonts w:ascii="Consolas" w:cs="Consolas" w:eastAsia="Consolas" w:hAnsi="Consolas"/>
          <w:b w:val="false"/>
          <w:bCs w:val="false"/>
          <w:i w:val="false"/>
          <w:iCs w:val="false"/>
          <w:color w:val="EA580C"/>
          <w:sz w:val="20"/>
          <w:szCs w:val="20"/>
        </w:rPr>
        <w:t xml:space="preserve">PaywallContent</w:t>
      </w:r>
      <w:r>
        <w:rPr>
          <w:rFonts w:ascii="Calibri" w:cs="Calibri" w:eastAsia="Calibri" w:hAnsi="Calibri"/>
          <w:b w:val="false"/>
          <w:bCs w:val="false"/>
          <w:i w:val="false"/>
          <w:iCs w:val="false"/>
          <w:color w:val="44403C"/>
          <w:sz w:val="21"/>
          <w:szCs w:val="21"/>
        </w:rPr>
        <w:t xml:space="preserve"> fetches offerings, pre-selects annual. </w:t>
      </w:r>
      <w:r>
        <w:rPr>
          <w:rFonts w:ascii="Consolas" w:cs="Consolas" w:eastAsia="Consolas" w:hAnsi="Consolas"/>
          <w:b w:val="false"/>
          <w:bCs w:val="false"/>
          <w:i w:val="false"/>
          <w:iCs w:val="false"/>
          <w:color w:val="EA580C"/>
          <w:sz w:val="20"/>
          <w:szCs w:val="20"/>
        </w:rPr>
        <w:t xml:space="preserve">purchasePackage()</w:t>
      </w:r>
      <w:r>
        <w:rPr>
          <w:rFonts w:ascii="Calibri" w:cs="Calibri" w:eastAsia="Calibri" w:hAnsi="Calibri"/>
          <w:b w:val="false"/>
          <w:bCs w:val="false"/>
          <w:i w:val="false"/>
          <w:iCs w:val="false"/>
          <w:color w:val="44403C"/>
          <w:sz w:val="21"/>
          <w:szCs w:val="21"/>
        </w:rPr>
        <w:t xml:space="preserve"> handles App Store transaction. On success: tracks </w:t>
      </w:r>
      <w:r>
        <w:rPr>
          <w:rFonts w:ascii="Consolas" w:cs="Consolas" w:eastAsia="Consolas" w:hAnsi="Consolas"/>
          <w:b w:val="false"/>
          <w:bCs w:val="false"/>
          <w:i w:val="false"/>
          <w:iCs w:val="false"/>
          <w:color w:val="EA580C"/>
          <w:sz w:val="20"/>
          <w:szCs w:val="20"/>
        </w:rPr>
        <w:t xml:space="preserve">subscription_started</w:t>
      </w:r>
      <w:r>
        <w:rPr>
          <w:rFonts w:ascii="Calibri" w:cs="Calibri" w:eastAsia="Calibri" w:hAnsi="Calibri"/>
          <w:b w:val="false"/>
          <w:bCs w:val="false"/>
          <w:i w:val="false"/>
          <w:iCs w:val="false"/>
          <w:color w:val="44403C"/>
          <w:sz w:val="21"/>
          <w:szCs w:val="21"/>
        </w:rPr>
        <w:t xml:space="preserve"> event, calls </w:t>
      </w:r>
      <w:r>
        <w:rPr>
          <w:rFonts w:ascii="Consolas" w:cs="Consolas" w:eastAsia="Consolas" w:hAnsi="Consolas"/>
          <w:b w:val="false"/>
          <w:bCs w:val="false"/>
          <w:i w:val="false"/>
          <w:iCs w:val="false"/>
          <w:color w:val="EA580C"/>
          <w:sz w:val="20"/>
          <w:szCs w:val="20"/>
        </w:rPr>
        <w:t xml:space="preserve">refresh()</w:t>
      </w:r>
      <w:r>
        <w:rPr>
          <w:rFonts w:ascii="Calibri" w:cs="Calibri" w:eastAsia="Calibri" w:hAnsi="Calibri"/>
          <w:b w:val="false"/>
          <w:bCs w:val="false"/>
          <w:i w:val="false"/>
          <w:iCs w:val="false"/>
          <w:color w:val="44403C"/>
          <w:sz w:val="21"/>
          <w:szCs w:val="21"/>
        </w:rPr>
        <w:t xml:space="preserve"> to sync.</w:t>
      </w:r>
    </w:p>
    <w:p>
      <w:pPr>
        <w:spacing w:before="300" w:after="100"/>
      </w:pPr>
      <w:r>
        <w:rPr>
          <w:rFonts w:ascii="Calibri" w:cs="Calibri" w:eastAsia="Calibri" w:hAnsi="Calibri"/>
          <w:b/>
          <w:bCs/>
          <w:color w:val="C2410C"/>
          <w:sz w:val="24"/>
          <w:szCs w:val="24"/>
        </w:rPr>
        <w:t xml:space="preserve">Server-side Verification</w:t>
      </w:r>
    </w:p>
    <w:p>
      <w:pPr>
        <w:spacing w:after="140" w:line="290"/>
      </w:pPr>
      <w:r>
        <w:rPr>
          <w:rFonts w:ascii="Calibri" w:cs="Calibri" w:eastAsia="Calibri" w:hAnsi="Calibri"/>
          <w:color w:val="44403C"/>
          <w:sz w:val="21"/>
          <w:szCs w:val="21"/>
        </w:rPr>
        <w:t xml:space="preserve">RevenueCat webhook sends events to the revenuecat-webhook Edge Function, which verifies the authorization secret. Events: INITIAL_PURCHASE, RENEWAL, CANCELLATION, EXPIRATION, BILLING_ISSUE, PRODUCT_CHANGE, NON_RENEWING_PURCHASE.</w:t>
      </w:r>
    </w:p>
    <w:p>
      <w:pPr>
        <w:spacing w:after="140" w:line="290"/>
      </w:pPr>
      <w:r>
        <w:rPr>
          <w:rFonts w:ascii="Calibri" w:cs="Calibri" w:eastAsia="Calibri" w:hAnsi="Calibri"/>
          <w:b w:val="false"/>
          <w:bCs w:val="false"/>
          <w:i w:val="false"/>
          <w:iCs w:val="false"/>
          <w:color w:val="44403C"/>
          <w:sz w:val="21"/>
          <w:szCs w:val="21"/>
        </w:rPr>
        <w:t xml:space="preserve">Updates </w:t>
      </w:r>
      <w:r>
        <w:rPr>
          <w:rFonts w:ascii="Consolas" w:cs="Consolas" w:eastAsia="Consolas" w:hAnsi="Consolas"/>
          <w:b w:val="false"/>
          <w:bCs w:val="false"/>
          <w:i w:val="false"/>
          <w:iCs w:val="false"/>
          <w:color w:val="EA580C"/>
          <w:sz w:val="20"/>
          <w:szCs w:val="20"/>
        </w:rPr>
        <w:t xml:space="preserve">user_rate_limits.tier</w:t>
      </w:r>
      <w:r>
        <w:rPr>
          <w:rFonts w:ascii="Calibri" w:cs="Calibri" w:eastAsia="Calibri" w:hAnsi="Calibri"/>
          <w:b w:val="false"/>
          <w:bCs w:val="false"/>
          <w:i w:val="false"/>
          <w:iCs w:val="false"/>
          <w:color w:val="44403C"/>
          <w:sz w:val="21"/>
          <w:szCs w:val="21"/>
        </w:rPr>
        <w:t xml:space="preserve"> and </w:t>
      </w:r>
      <w:r>
        <w:rPr>
          <w:rFonts w:ascii="Consolas" w:cs="Consolas" w:eastAsia="Consolas" w:hAnsi="Consolas"/>
          <w:b w:val="false"/>
          <w:bCs w:val="false"/>
          <w:i w:val="false"/>
          <w:iCs w:val="false"/>
          <w:color w:val="EA580C"/>
          <w:sz w:val="20"/>
          <w:szCs w:val="20"/>
        </w:rPr>
        <w:t xml:space="preserve">users.subscription_tier</w:t>
      </w:r>
      <w:r>
        <w:rPr>
          <w:rFonts w:ascii="Calibri" w:cs="Calibri" w:eastAsia="Calibri" w:hAnsi="Calibri"/>
          <w:b w:val="false"/>
          <w:bCs w:val="false"/>
          <w:i w:val="false"/>
          <w:iCs w:val="false"/>
          <w:color w:val="44403C"/>
          <w:sz w:val="21"/>
          <w:szCs w:val="21"/>
        </w:rPr>
        <w:t xml:space="preserve"> in Supabase. Client-side sync can only downgrade to “free.” Upgrades to “chef” must come through the webhook (service_role bypass), preventing tier spoofing.</w:t>
      </w:r>
    </w:p>
    <w:p>
      <w:pPr>
        <w:spacing w:before="300" w:after="100"/>
      </w:pPr>
      <w:r>
        <w:rPr>
          <w:rFonts w:ascii="Calibri" w:cs="Calibri" w:eastAsia="Calibri" w:hAnsi="Calibri"/>
          <w:b/>
          <w:bCs/>
          <w:color w:val="C2410C"/>
          <w:sz w:val="24"/>
          <w:szCs w:val="24"/>
        </w:rPr>
        <w:t xml:space="preserve">Rate Limiting</w:t>
      </w:r>
    </w:p>
    <w:p>
      <w:pPr>
        <w:spacing w:after="140" w:line="290"/>
      </w:pPr>
      <w:r>
        <w:rPr>
          <w:rFonts w:ascii="Calibri" w:cs="Calibri" w:eastAsia="Calibri" w:hAnsi="Calibri"/>
          <w:b w:val="false"/>
          <w:bCs w:val="false"/>
          <w:i w:val="false"/>
          <w:iCs w:val="false"/>
          <w:color w:val="44403C"/>
          <w:sz w:val="21"/>
          <w:szCs w:val="21"/>
        </w:rPr>
        <w:t xml:space="preserve">Enforced via </w:t>
      </w:r>
      <w:r>
        <w:rPr>
          <w:rFonts w:ascii="Consolas" w:cs="Consolas" w:eastAsia="Consolas" w:hAnsi="Consolas"/>
          <w:b w:val="false"/>
          <w:bCs w:val="false"/>
          <w:i w:val="false"/>
          <w:iCs w:val="false"/>
          <w:color w:val="EA580C"/>
          <w:sz w:val="20"/>
          <w:szCs w:val="20"/>
        </w:rPr>
        <w:t xml:space="preserve">check_rate_limit</w:t>
      </w:r>
      <w:r>
        <w:rPr>
          <w:rFonts w:ascii="Calibri" w:cs="Calibri" w:eastAsia="Calibri" w:hAnsi="Calibri"/>
          <w:b w:val="false"/>
          <w:bCs w:val="false"/>
          <w:i w:val="false"/>
          <w:iCs w:val="false"/>
          <w:color w:val="44403C"/>
          <w:sz w:val="21"/>
          <w:szCs w:val="21"/>
        </w:rPr>
        <w:t xml:space="preserve"> Postgres function with atomic row-level locking. Free: 20 msgs/day, Chef: 500 msgs/day. Resets at midnight UTC. Single atomic UPDATE prevents race conditions.</w:t>
      </w:r>
    </w:p>
    <w:p>
      <w:pPr>
        <w:pBdr>
          <w:bottom w:val="single" w:color="EA580C" w:sz="2" w:space="8"/>
        </w:pBdr>
        <w:spacing w:before="400" w:after="100"/>
      </w:pPr>
      <w:r>
        <w:rPr>
          <w:rFonts w:ascii="Calibri" w:cs="Calibri" w:eastAsia="Calibri" w:hAnsi="Calibri"/>
          <w:b/>
          <w:bCs/>
          <w:color w:val="EA580C"/>
          <w:sz w:val="30"/>
          <w:szCs w:val="30"/>
        </w:rPr>
        <w:t xml:space="preserve">5. Database Schema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2410C" w:sz="1"/>
              <w:left w:val="single" w:color="C2410C" w:sz="1"/>
              <w:bottom w:val="single" w:color="C2410C" w:sz="1"/>
              <w:right w:val="single" w:color="C2410C" w:sz="1"/>
            </w:tcBorders>
            <w:shd w:fill="EA580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Table</w:t>
            </w:r>
          </w:p>
        </w:tc>
        <w:tc>
          <w:tcPr>
            <w:tcW w:type="dxa" w:w="6560"/>
            <w:tcBorders>
              <w:top w:val="single" w:color="C2410C" w:sz="1"/>
              <w:left w:val="single" w:color="C2410C" w:sz="1"/>
              <w:bottom w:val="single" w:color="C2410C" w:sz="1"/>
              <w:right w:val="single" w:color="C2410C" w:sz="1"/>
            </w:tcBorders>
            <w:shd w:fill="EA580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Purpose</w:t>
            </w:r>
          </w:p>
        </w:tc>
      </w:tr>
      <w:tr>
        <w:tc>
          <w:tcPr>
            <w:tcW w:type="dxa" w:w="2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users</w:t>
            </w:r>
          </w:p>
        </w:tc>
        <w:tc>
          <w:tcPr>
            <w:tcW w:type="dxa" w:w="6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Core user record with subscription_tier, imports_this_month, imports_reset_at</w:t>
            </w:r>
          </w:p>
        </w:tc>
      </w:tr>
      <w:tr>
        <w:tc>
          <w:tcPr>
            <w:tcW w:type="dxa" w:w="28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master_recipes</w:t>
            </w:r>
          </w:p>
        </w:tc>
        <w:tc>
          <w:tcPr>
            <w:tcW w:type="dxa" w:w="65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Recipe collection with title, mode, current_version_id, times_cooked</w:t>
            </w:r>
          </w:p>
        </w:tc>
      </w:tr>
      <w:tr>
        <w:tc>
          <w:tcPr>
            <w:tcW w:type="dxa" w:w="2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master_recipe_versions</w:t>
            </w:r>
          </w:p>
        </w:tc>
        <w:tc>
          <w:tcPr>
            <w:tcW w:type="dxa" w:w="6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Immutable version snapshots: ingredients (JSONB), steps (JSONB), times, servings. v1 = original, v2 = My Version</w:t>
            </w:r>
          </w:p>
        </w:tc>
      </w:tr>
      <w:tr>
        <w:tc>
          <w:tcPr>
            <w:tcW w:type="dxa" w:w="28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video_sources</w:t>
            </w:r>
          </w:p>
        </w:tc>
        <w:tc>
          <w:tcPr>
            <w:tcW w:type="dxa" w:w="65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Global transcript cache keyed by normalized URL. Reused across users</w:t>
            </w:r>
          </w:p>
        </w:tc>
      </w:tr>
      <w:tr>
        <w:tc>
          <w:tcPr>
            <w:tcW w:type="dxa" w:w="2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recipe_source_links</w:t>
            </w:r>
          </w:p>
        </w:tc>
        <w:tc>
          <w:tcPr>
            <w:tcW w:type="dxa" w:w="6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Maps user + video to master recipe. Stores extracted data for deferred creation</w:t>
            </w:r>
          </w:p>
        </w:tc>
      </w:tr>
      <w:tr>
        <w:tc>
          <w:tcPr>
            <w:tcW w:type="dxa" w:w="28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cook_sessions</w:t>
            </w:r>
          </w:p>
        </w:tc>
        <w:tc>
          <w:tcPr>
            <w:tcW w:type="dxa" w:w="65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Active cooking state with current_step, completed_steps, detected_learnings (JSONB)</w:t>
            </w:r>
          </w:p>
        </w:tc>
      </w:tr>
      <w:tr>
        <w:tc>
          <w:tcPr>
            <w:tcW w:type="dxa" w:w="2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cook_session_messages</w:t>
            </w:r>
          </w:p>
        </w:tc>
        <w:tc>
          <w:tcPr>
            <w:tcW w:type="dxa" w:w="6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Chat history with role, content, step context</w:t>
            </w:r>
          </w:p>
        </w:tc>
      </w:tr>
      <w:tr>
        <w:tc>
          <w:tcPr>
            <w:tcW w:type="dxa" w:w="28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user_cooking_memory</w:t>
            </w:r>
          </w:p>
        </w:tc>
        <w:tc>
          <w:tcPr>
            <w:tcW w:type="dxa" w:w="65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RAG memories with embedding vector(1536), labels, and metadata</w:t>
            </w:r>
          </w:p>
        </w:tc>
      </w:tr>
      <w:tr>
        <w:tc>
          <w:tcPr>
            <w:tcW w:type="dxa" w:w="2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recipe_knowledge</w:t>
            </w:r>
          </w:p>
        </w:tc>
        <w:tc>
          <w:tcPr>
            <w:tcW w:type="dxa" w:w="6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Global knowledge base with embeddings for technique, substitution, tip retrieval</w:t>
            </w:r>
          </w:p>
        </w:tc>
      </w:tr>
      <w:tr>
        <w:tc>
          <w:tcPr>
            <w:tcW w:type="dxa" w:w="28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user_rate_limits</w:t>
            </w:r>
          </w:p>
        </w:tc>
        <w:tc>
          <w:tcPr>
            <w:tcW w:type="dxa" w:w="65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Atomic rate limiting with tier, daily count, and reset date</w:t>
            </w:r>
          </w:p>
        </w:tc>
      </w:tr>
      <w:tr>
        <w:tc>
          <w:tcPr>
            <w:tcW w:type="dxa" w:w="2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grocery_lists / grocery_items</w:t>
            </w:r>
          </w:p>
        </w:tc>
        <w:tc>
          <w:tcPr>
            <w:tcW w:type="dxa" w:w="65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Per-user shopping lists with items categorized by aisle</w:t>
            </w:r>
          </w:p>
        </w:tc>
      </w:tr>
      <w:tr>
        <w:tc>
          <w:tcPr>
            <w:tcW w:type="dxa" w:w="28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ai_cost_logs</w:t>
            </w:r>
          </w:p>
        </w:tc>
        <w:tc>
          <w:tcPr>
            <w:tcW w:type="dxa" w:w="65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Per-message cost tracking: model, provider, tokens, cost, latency</w:t>
            </w:r>
          </w:p>
        </w:tc>
      </w:tr>
    </w:tbl>
    <w:p>
      <w:pPr>
        <w:spacing w:after="80"/>
      </w:pPr>
    </w:p>
    <w:p>
      <w:pPr>
        <w:spacing w:after="140" w:line="290"/>
      </w:pPr>
      <w:r>
        <w:rPr>
          <w:rFonts w:ascii="Calibri" w:cs="Calibri" w:eastAsia="Calibri" w:hAnsi="Calibri"/>
          <w:color w:val="44403C"/>
          <w:sz w:val="21"/>
          <w:szCs w:val="21"/>
        </w:rPr>
        <w:t xml:space="preserve">All tables use Row-Level Security. User data is scoped per-user, with explicit exceptions for shared read access (e.g., recipe_knowledge, challenge completion counts). Service-role access is reserved for Edge Functions and webhook processing.</w:t>
      </w:r>
    </w:p>
    <w:p>
      <w:pPr>
        <w:pBdr>
          <w:bottom w:val="single" w:color="EA580C" w:sz="2" w:space="8"/>
        </w:pBdr>
        <w:spacing w:before="400" w:after="100"/>
      </w:pPr>
      <w:r>
        <w:rPr>
          <w:rFonts w:ascii="Calibri" w:cs="Calibri" w:eastAsia="Calibri" w:hAnsi="Calibri"/>
          <w:b/>
          <w:bCs/>
          <w:color w:val="EA580C"/>
          <w:sz w:val="30"/>
          <w:szCs w:val="30"/>
        </w:rPr>
        <w:t xml:space="preserve">6. Cost Optimization</w:t>
      </w:r>
    </w:p>
    <w:p>
      <w:pPr>
        <w:spacing w:after="60"/>
      </w:pPr>
    </w:p>
    <w:p>
      <w:pPr>
        <w:spacing w:after="140" w:line="290"/>
      </w:pPr>
      <w:r>
        <w:rPr>
          <w:rFonts w:ascii="Calibri" w:cs="Calibri" w:eastAsia="Calibri" w:hAnsi="Calibri"/>
          <w:b w:val="false"/>
          <w:bCs w:val="false"/>
          <w:i w:val="false"/>
          <w:iCs w:val="false"/>
          <w:color w:val="44403C"/>
          <w:sz w:val="21"/>
          <w:szCs w:val="21"/>
        </w:rPr>
        <w:t xml:space="preserve">AI cost per message averages </w:t>
      </w:r>
      <w:r>
        <w:rPr>
          <w:rFonts w:ascii="Calibri" w:cs="Calibri" w:eastAsia="Calibri" w:hAnsi="Calibri"/>
          <w:b/>
          <w:bCs/>
          <w:i w:val="false"/>
          <w:iCs w:val="false"/>
          <w:color w:val="EA580C"/>
          <w:sz w:val="21"/>
          <w:szCs w:val="21"/>
        </w:rPr>
        <w:t xml:space="preserve">$0.00066</w:t>
      </w:r>
      <w:r>
        <w:rPr>
          <w:rFonts w:ascii="Calibri" w:cs="Calibri" w:eastAsia="Calibri" w:hAnsi="Calibri"/>
          <w:b w:val="false"/>
          <w:bCs w:val="false"/>
          <w:i w:val="false"/>
          <w:iCs w:val="false"/>
          <w:color w:val="44403C"/>
          <w:sz w:val="21"/>
          <w:szCs w:val="21"/>
        </w:rPr>
        <w:t xml:space="preserve"> through smart model routing: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C2410C" w:sz="1"/>
              <w:left w:val="single" w:color="C2410C" w:sz="1"/>
              <w:bottom w:val="single" w:color="C2410C" w:sz="1"/>
              <w:right w:val="single" w:color="C2410C" w:sz="1"/>
            </w:tcBorders>
            <w:shd w:fill="EA580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Traffic</w:t>
            </w:r>
          </w:p>
        </w:tc>
        <w:tc>
          <w:tcPr>
            <w:tcW w:type="dxa" w:w="3360"/>
            <w:tcBorders>
              <w:top w:val="single" w:color="C2410C" w:sz="1"/>
              <w:left w:val="single" w:color="C2410C" w:sz="1"/>
              <w:bottom w:val="single" w:color="C2410C" w:sz="1"/>
              <w:right w:val="single" w:color="C2410C" w:sz="1"/>
            </w:tcBorders>
            <w:shd w:fill="EA580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Model</w:t>
            </w:r>
          </w:p>
        </w:tc>
        <w:tc>
          <w:tcPr>
            <w:tcW w:type="dxa" w:w="4200"/>
            <w:tcBorders>
              <w:top w:val="single" w:color="C2410C" w:sz="1"/>
              <w:left w:val="single" w:color="C2410C" w:sz="1"/>
              <w:bottom w:val="single" w:color="C2410C" w:sz="1"/>
              <w:right w:val="single" w:color="C2410C" w:sz="1"/>
            </w:tcBorders>
            <w:shd w:fill="EA580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Cost (In/Out per 1M tokens)</w:t>
            </w:r>
          </w:p>
        </w:tc>
      </w:tr>
      <w:tr>
        <w:tc>
          <w:tcPr>
            <w:tcW w:type="dxa" w:w="1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~70%</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Gemini Flash</w:t>
            </w:r>
          </w:p>
        </w:tc>
        <w:tc>
          <w:tcPr>
            <w:tcW w:type="dxa" w:w="42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$0.30 / $2.50</w:t>
            </w:r>
          </w:p>
        </w:tc>
      </w:tr>
      <w:tr>
        <w:tc>
          <w:tcPr>
            <w:tcW w:type="dxa" w:w="18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~25%</w:t>
            </w:r>
          </w:p>
        </w:tc>
        <w:tc>
          <w:tcPr>
            <w:tcW w:type="dxa" w:w="33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GPT-4o Mini</w:t>
            </w:r>
          </w:p>
        </w:tc>
        <w:tc>
          <w:tcPr>
            <w:tcW w:type="dxa" w:w="42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$0.15 / $0.60</w:t>
            </w:r>
          </w:p>
        </w:tc>
      </w:tr>
      <w:tr>
        <w:tc>
          <w:tcPr>
            <w:tcW w:type="dxa" w:w="18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~5%</w:t>
            </w:r>
          </w:p>
        </w:tc>
        <w:tc>
          <w:tcPr>
            <w:tcW w:type="dxa" w:w="3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Claude Sonnet 4</w:t>
            </w:r>
          </w:p>
        </w:tc>
        <w:tc>
          <w:tcPr>
            <w:tcW w:type="dxa" w:w="42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$3.00 / $15.00</w:t>
            </w:r>
          </w:p>
        </w:tc>
      </w:tr>
    </w:tbl>
    <w:p>
      <w:pPr>
        <w:spacing w:after="80"/>
      </w:pPr>
    </w:p>
    <w:p>
      <w:pPr>
        <w:spacing w:after="140" w:line="290"/>
      </w:pPr>
      <w:r>
        <w:rPr>
          <w:rFonts w:ascii="Calibri" w:cs="Calibri" w:eastAsia="Calibri" w:hAnsi="Calibri"/>
          <w:color w:val="44403C"/>
          <w:sz w:val="21"/>
          <w:szCs w:val="21"/>
        </w:rPr>
        <w:t xml:space="preserve">Intent classification is free (local regex, no API call). Token budgeting caps input at 3,000 tokens with smart context truncation. Every message’s cost is logged to ai_cost_logs for monitoring.</w:t>
      </w:r>
    </w:p>
    <w:p>
      <w:pPr>
        <w:pBdr>
          <w:bottom w:val="single" w:color="EA580C" w:sz="2" w:space="8"/>
        </w:pBdr>
        <w:spacing w:before="400" w:after="100"/>
      </w:pPr>
      <w:r>
        <w:rPr>
          <w:rFonts w:ascii="Calibri" w:cs="Calibri" w:eastAsia="Calibri" w:hAnsi="Calibri"/>
          <w:b/>
          <w:bCs/>
          <w:color w:val="EA580C"/>
          <w:sz w:val="30"/>
          <w:szCs w:val="30"/>
        </w:rPr>
        <w:t xml:space="preserve">7. App Structure</w:t>
      </w:r>
    </w:p>
    <w:p>
      <w:pPr>
        <w:spacing w:after="60"/>
      </w:pPr>
    </w:p>
    <w:p>
      <w:pPr>
        <w:spacing w:after="140" w:line="290"/>
      </w:pPr>
      <w:r>
        <w:rPr>
          <w:rFonts w:ascii="Calibri" w:cs="Calibri" w:eastAsia="Calibri" w:hAnsi="Calibri"/>
          <w:color w:val="44403C"/>
          <w:sz w:val="21"/>
          <w:szCs w:val="21"/>
        </w:rPr>
        <w:t xml:space="preserve">Expo Router file-based navigation: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2410C" w:sz="1"/>
              <w:left w:val="single" w:color="C2410C" w:sz="1"/>
              <w:bottom w:val="single" w:color="C2410C" w:sz="1"/>
              <w:right w:val="single" w:color="C2410C" w:sz="1"/>
            </w:tcBorders>
            <w:shd w:fill="EA580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Route</w:t>
            </w:r>
          </w:p>
        </w:tc>
        <w:tc>
          <w:tcPr>
            <w:tcW w:type="dxa" w:w="6360"/>
            <w:tcBorders>
              <w:top w:val="single" w:color="C2410C" w:sz="1"/>
              <w:left w:val="single" w:color="C2410C" w:sz="1"/>
              <w:bottom w:val="single" w:color="C2410C" w:sz="1"/>
              <w:right w:val="single" w:color="C2410C" w:sz="1"/>
            </w:tcBorders>
            <w:shd w:fill="EA580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Purpose</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(auth)/</w:t>
            </w:r>
          </w:p>
        </w:tc>
        <w:tc>
          <w:tcPr>
            <w:tcW w:type="dxa" w:w="6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Login/signup with OTP</w:t>
            </w:r>
          </w:p>
        </w:tc>
      </w:tr>
      <w:tr>
        <w:tc>
          <w:tcPr>
            <w:tcW w:type="dxa" w:w="30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(onboarding)/</w:t>
            </w:r>
          </w:p>
        </w:tc>
        <w:tc>
          <w:tcPr>
            <w:tcW w:type="dxa" w:w="63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Welcome slides + cooking mode selection</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(tabs)/</w:t>
            </w:r>
          </w:p>
        </w:tc>
        <w:tc>
          <w:tcPr>
            <w:tcW w:type="dxa" w:w="6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Home, Recipes, Add, Grocery, Profile</w:t>
            </w:r>
          </w:p>
        </w:tc>
      </w:tr>
      <w:tr>
        <w:tc>
          <w:tcPr>
            <w:tcW w:type="dxa" w:w="30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cook/[id].tsx</w:t>
            </w:r>
          </w:p>
        </w:tc>
        <w:tc>
          <w:tcPr>
            <w:tcW w:type="dxa" w:w="63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Full-screen cook mode with step cards + chat</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recipe/[id].tsx</w:t>
            </w:r>
          </w:p>
        </w:tc>
        <w:tc>
          <w:tcPr>
            <w:tcW w:type="dxa" w:w="6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Recipe detail with version toggle</w:t>
            </w:r>
          </w:p>
        </w:tc>
      </w:tr>
      <w:tr>
        <w:tc>
          <w:tcPr>
            <w:tcW w:type="dxa" w:w="300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challenge.tsx</w:t>
            </w:r>
          </w:p>
        </w:tc>
        <w:tc>
          <w:tcPr>
            <w:tcW w:type="dxa" w:w="6360"/>
            <w:tcBorders>
              <w:top w:val="single" w:color="D6D3D1" w:sz="1"/>
              <w:left w:val="single" w:color="D6D3D1" w:sz="1"/>
              <w:bottom w:val="single" w:color="D6D3D1" w:sz="1"/>
              <w:right w:val="single" w:color="D6D3D1" w:sz="1"/>
            </w:tcBorders>
            <w:shd w:fill="FFF7ED" w:val="clear"/>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Weekly challenge screen</w:t>
            </w:r>
          </w:p>
        </w:tc>
      </w:tr>
      <w:tr>
        <w:tc>
          <w:tcPr>
            <w:tcW w:type="dxa" w:w="300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paywall.tsx</w:t>
            </w:r>
          </w:p>
        </w:tc>
        <w:tc>
          <w:tcPr>
            <w:tcW w:type="dxa" w:w="6360"/>
            <w:tcBorders>
              <w:top w:val="single" w:color="D6D3D1" w:sz="1"/>
              <w:left w:val="single" w:color="D6D3D1" w:sz="1"/>
              <w:bottom w:val="single" w:color="D6D3D1" w:sz="1"/>
              <w:right w:val="single" w:color="D6D3D1" w:sz="1"/>
            </w:tcBorders>
            <w:tcMar>
              <w:top w:type="dxa" w:w="80"/>
              <w:left w:type="dxa" w:w="120"/>
              <w:bottom w:type="dxa" w:w="80"/>
              <w:right w:type="dxa" w:w="120"/>
            </w:tcMar>
          </w:tcPr>
          <w:p>
            <w:pPr>
              <w:spacing w:after="0" w:line="260"/>
            </w:pPr>
            <w:r>
              <w:rPr>
                <w:rFonts w:ascii="Calibri" w:cs="Calibri" w:eastAsia="Calibri" w:hAnsi="Calibri"/>
                <w:color w:val="44403C"/>
                <w:sz w:val="20"/>
                <w:szCs w:val="20"/>
              </w:rPr>
              <w:t xml:space="preserve">Subscription upgrade screen</w:t>
            </w:r>
          </w:p>
        </w:tc>
      </w:tr>
    </w:tbl>
    <w:p>
      <w:pPr>
        <w:spacing w:after="120"/>
      </w:pPr>
    </w:p>
    <w:p>
      <w:pPr>
        <w:spacing w:before="300" w:after="100"/>
      </w:pPr>
      <w:r>
        <w:rPr>
          <w:rFonts w:ascii="Calibri" w:cs="Calibri" w:eastAsia="Calibri" w:hAnsi="Calibri"/>
          <w:b/>
          <w:bCs/>
          <w:color w:val="C2410C"/>
          <w:sz w:val="24"/>
          <w:szCs w:val="24"/>
        </w:rPr>
        <w:t xml:space="preserve">Key Libraries</w:t>
      </w:r>
    </w:p>
    <w:p>
      <w:pPr>
        <w:pStyle w:val="ListParagraph"/>
        <w:numPr>
          <w:ilvl w:val="0"/>
          <w:numId w:val="8"/>
        </w:numPr>
        <w:spacing w:after="60" w:line="280"/>
      </w:pPr>
      <w:r>
        <w:rPr>
          <w:rFonts w:ascii="Consolas" w:cs="Consolas" w:eastAsia="Consolas" w:hAnsi="Consolas"/>
          <w:b w:val="false"/>
          <w:bCs w:val="false"/>
          <w:color w:val="EA580C"/>
          <w:sz w:val="20"/>
          <w:szCs w:val="20"/>
        </w:rPr>
        <w:t xml:space="preserve">react-native-purchases</w:t>
      </w:r>
      <w:r>
        <w:rPr>
          <w:rFonts w:ascii="Calibri" w:cs="Calibri" w:eastAsia="Calibri" w:hAnsi="Calibri"/>
          <w:b w:val="false"/>
          <w:bCs w:val="false"/>
          <w:color w:val="44403C"/>
          <w:sz w:val="21"/>
          <w:szCs w:val="21"/>
        </w:rPr>
        <w:t xml:space="preserve"> — RevenueCat SDK v9.7.6</w:t>
      </w:r>
    </w:p>
    <w:p>
      <w:pPr>
        <w:pStyle w:val="ListParagraph"/>
        <w:numPr>
          <w:ilvl w:val="0"/>
          <w:numId w:val="8"/>
        </w:numPr>
        <w:spacing w:after="60" w:line="280"/>
      </w:pPr>
      <w:r>
        <w:rPr>
          <w:rFonts w:ascii="Consolas" w:cs="Consolas" w:eastAsia="Consolas" w:hAnsi="Consolas"/>
          <w:b w:val="false"/>
          <w:bCs w:val="false"/>
          <w:color w:val="EA580C"/>
          <w:sz w:val="20"/>
          <w:szCs w:val="20"/>
        </w:rPr>
        <w:t xml:space="preserve">@supabase/supabase-js</w:t>
      </w:r>
      <w:r>
        <w:rPr>
          <w:rFonts w:ascii="Calibri" w:cs="Calibri" w:eastAsia="Calibri" w:hAnsi="Calibri"/>
          <w:b w:val="false"/>
          <w:bCs w:val="false"/>
          <w:color w:val="44403C"/>
          <w:sz w:val="21"/>
          <w:szCs w:val="21"/>
        </w:rPr>
        <w:t xml:space="preserve"> — database + auth</w:t>
      </w:r>
    </w:p>
    <w:p>
      <w:pPr>
        <w:pStyle w:val="ListParagraph"/>
        <w:numPr>
          <w:ilvl w:val="0"/>
          <w:numId w:val="8"/>
        </w:numPr>
        <w:spacing w:after="60" w:line="280"/>
      </w:pPr>
      <w:r>
        <w:rPr>
          <w:rFonts w:ascii="Consolas" w:cs="Consolas" w:eastAsia="Consolas" w:hAnsi="Consolas"/>
          <w:b w:val="false"/>
          <w:bCs w:val="false"/>
          <w:color w:val="EA580C"/>
          <w:sz w:val="20"/>
          <w:szCs w:val="20"/>
        </w:rPr>
        <w:t xml:space="preserve">@tanstack/react-query</w:t>
      </w:r>
      <w:r>
        <w:rPr>
          <w:rFonts w:ascii="Calibri" w:cs="Calibri" w:eastAsia="Calibri" w:hAnsi="Calibri"/>
          <w:b w:val="false"/>
          <w:bCs w:val="false"/>
          <w:color w:val="44403C"/>
          <w:sz w:val="21"/>
          <w:szCs w:val="21"/>
        </w:rPr>
        <w:t xml:space="preserve"> — server state + caching</w:t>
      </w:r>
    </w:p>
    <w:p>
      <w:pPr>
        <w:pStyle w:val="ListParagraph"/>
        <w:numPr>
          <w:ilvl w:val="0"/>
          <w:numId w:val="8"/>
        </w:numPr>
        <w:spacing w:after="60" w:line="280"/>
      </w:pPr>
      <w:r>
        <w:rPr>
          <w:rFonts w:ascii="Consolas" w:cs="Consolas" w:eastAsia="Consolas" w:hAnsi="Consolas"/>
          <w:b w:val="false"/>
          <w:bCs w:val="false"/>
          <w:color w:val="EA580C"/>
          <w:sz w:val="20"/>
          <w:szCs w:val="20"/>
        </w:rPr>
        <w:t xml:space="preserve">react-native-reanimated</w:t>
      </w:r>
      <w:r>
        <w:rPr>
          <w:rFonts w:ascii="Calibri" w:cs="Calibri" w:eastAsia="Calibri" w:hAnsi="Calibri"/>
          <w:b w:val="false"/>
          <w:bCs w:val="false"/>
          <w:color w:val="44403C"/>
          <w:sz w:val="21"/>
          <w:szCs w:val="21"/>
        </w:rPr>
        <w:t xml:space="preserve"> — animations</w:t>
      </w:r>
    </w:p>
    <w:p>
      <w:pPr>
        <w:pStyle w:val="ListParagraph"/>
        <w:numPr>
          <w:ilvl w:val="0"/>
          <w:numId w:val="8"/>
        </w:numPr>
        <w:spacing w:after="60" w:line="280"/>
      </w:pPr>
      <w:r>
        <w:rPr>
          <w:rFonts w:ascii="Consolas" w:cs="Consolas" w:eastAsia="Consolas" w:hAnsi="Consolas"/>
          <w:b w:val="false"/>
          <w:bCs w:val="false"/>
          <w:color w:val="EA580C"/>
          <w:sz w:val="20"/>
          <w:szCs w:val="20"/>
        </w:rPr>
        <w:t xml:space="preserve">expo-router</w:t>
      </w:r>
      <w:r>
        <w:rPr>
          <w:rFonts w:ascii="Calibri" w:cs="Calibri" w:eastAsia="Calibri" w:hAnsi="Calibri"/>
          <w:b w:val="false"/>
          <w:bCs w:val="false"/>
          <w:color w:val="44403C"/>
          <w:sz w:val="21"/>
          <w:szCs w:val="21"/>
        </w:rPr>
        <w:t xml:space="preserve"> — navigation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D6D3D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476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57175"/>
                  </a:xfrm>
                  <a:prstGeom prst="rect">
                    <a:avLst/>
                  </a:prstGeom>
                </pic:spPr>
              </pic:pic>
            </a:graphicData>
          </a:graphic>
        </wp:inline>
      </w:drawing>
    </w:r>
    <w:r>
      <w:rPr>
        <w:rFonts w:ascii="Calibri" w:cs="Calibri" w:eastAsia="Calibri" w:hAnsi="Calibri"/>
        <w:color w:val="D6D3D1"/>
        <w:sz w:val="16"/>
        <w:szCs w:val="16"/>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0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a453fcd09b5e7c01ae80a6fc6115e42903e9bfe.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453fcd09b5e7c01ae80a6fc6115e42903e9bf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2026-02-12T16:37:09.307Z</dcterms:created>
  <dcterms:modified xsi:type="dcterms:W3CDTF">2026-02-12T16:37:09.307Z</dcterms:modified>
</cp:coreProperties>
</file>

<file path=docProps/custom.xml><?xml version="1.0" encoding="utf-8"?>
<Properties xmlns="http://schemas.openxmlformats.org/officeDocument/2006/custom-properties" xmlns:vt="http://schemas.openxmlformats.org/officeDocument/2006/docPropsVTypes"/>
</file>