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C2410F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center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ACCORD D’ENTREPRISE </w:t>
      </w:r>
      <w:r w:rsidR="00F76CC4"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PORTANT </w:t>
      </w: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SUR LE CONTINGENT D’HEURES SUPPLEMENTAIRES</w:t>
      </w:r>
    </w:p>
    <w:p w:rsidP="00384162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C2410F" w:rsidRDefault="00C2410F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912E4" w:rsidRDefault="009912E4" w:rsidRPr="005E110F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  <w:r w:rsidRPr="005E110F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Entre la Société </w:t>
      </w:r>
      <w:r w:rsidR="00DC723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SPPM</w:t>
      </w:r>
      <w:r w:rsidRPr="005E110F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,</w:t>
      </w:r>
    </w:p>
    <w:p w:rsidP="00384162" w:rsidR="009C1310" w:rsidRDefault="00512E4C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</w:pPr>
      <w:r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Dont le siège social est situé 27-29 rue Raffet 75016 Paris</w:t>
      </w:r>
    </w:p>
    <w:p w:rsidP="00384162" w:rsidR="007D5760" w:rsidRDefault="007D576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</w:pPr>
      <w:r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SA</w:t>
      </w:r>
      <w:r w:rsidR="00DC723A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RL</w:t>
      </w:r>
      <w:r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 xml:space="preserve"> immatriculée RC </w:t>
      </w:r>
      <w:r w:rsidR="00DC723A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Paris B 302 394 861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 xml:space="preserve">Représentée par </w:t>
      </w:r>
      <w:r w:rsidR="00B81A1D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///</w:t>
      </w:r>
      <w:r w:rsidR="00DC723A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 xml:space="preserve">, agissant en sa qualité de </w:t>
      </w:r>
      <w:r w:rsidR="00B81A1D">
        <w:rPr>
          <w:rStyle w:val="lev"/>
          <w:rFonts w:asciiTheme="minorHAnsi" w:cs="Arial" w:hAnsiTheme="minorHAnsi"/>
          <w:b w:val="0"/>
          <w:bCs w:val="0"/>
          <w:color w:val="000000"/>
          <w:sz w:val="22"/>
          <w:szCs w:val="22"/>
          <w:shd w:color="auto" w:fill="FFFFFF" w:val="clear"/>
        </w:rPr>
        <w:t>///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912E4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D’une part,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C2410F" w:rsidRDefault="00C2410F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5E110F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Et </w:t>
      </w:r>
      <w:r w:rsidR="00B81A1D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///</w:t>
      </w:r>
      <w:r w:rsidR="00575DF9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, </w:t>
      </w:r>
      <w:r w:rsidR="00B81A1D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///</w:t>
      </w:r>
      <w:r w:rsidR="00575DF9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, </w:t>
      </w:r>
      <w:r w:rsidR="00B81A1D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///</w:t>
      </w:r>
      <w:r w:rsidR="00DC723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,</w:t>
      </w:r>
      <w:r w:rsidR="009C131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membre</w:t>
      </w:r>
      <w:r w:rsidR="00041299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s</w:t>
      </w:r>
      <w:r w:rsidR="009C131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titulaire</w:t>
      </w:r>
      <w:r w:rsidR="00041299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s</w:t>
      </w:r>
      <w:r w:rsidR="009C131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</w:t>
      </w:r>
      <w:r w:rsidR="00C2410F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représentant</w:t>
      </w:r>
      <w:r w:rsidR="0050403E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s</w:t>
      </w:r>
      <w:r w:rsidR="00C2410F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</w:t>
      </w:r>
      <w:r w:rsidR="009C131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de </w:t>
      </w: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la Délégation Unique du Personnel</w:t>
      </w:r>
      <w:r w:rsidR="00C2410F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,</w:t>
      </w:r>
      <w:r w:rsidR="009C131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D’autre part,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C2410F" w:rsidRDefault="00C2410F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Il a été convenu et arrêté ce qui suit :</w:t>
      </w: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C1310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Préambule</w:t>
      </w:r>
    </w:p>
    <w:p w:rsidP="00384162" w:rsidR="002B5CED" w:rsidRDefault="009C131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 présent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accord a pour objet d’organiser la durée du travail au sein de l’entreprise </w:t>
      </w:r>
      <w:r w:rsidR="00963E7A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spécialement 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en ce qui concerne </w:t>
      </w:r>
      <w:r w:rsidR="00963E7A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s heures supplémentaires et </w:t>
      </w:r>
      <w:r w:rsidR="00963E7A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contingent annuel. Il fixe le contingent annuel, </w:t>
      </w:r>
      <w:r w:rsidR="002B5CED" w:rsidRPr="0019519A">
        <w:rPr>
          <w:rFonts w:asciiTheme="minorHAnsi" w:cstheme="minorHAnsi" w:hAnsiTheme="minorHAnsi"/>
          <w:color w:val="222222"/>
          <w:sz w:val="22"/>
          <w:szCs w:val="22"/>
          <w:shd w:color="auto" w:fill="FFFFFF" w:val="clear"/>
        </w:rPr>
        <w:t xml:space="preserve">l’ensemble des conditions d’accomplissement d’heures supplémentaires au-delà de ce contingent et 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les conséquences du dépassement de ce contingent annuel.</w:t>
      </w:r>
    </w:p>
    <w:p w:rsidP="00384162" w:rsidR="009C1310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</w:t>
      </w:r>
    </w:p>
    <w:p w:rsidP="00384162" w:rsidR="009912E4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Article 1 : </w:t>
      </w:r>
      <w:r w:rsidR="009912E4"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Champ d’application</w:t>
      </w:r>
    </w:p>
    <w:p w:rsidP="00384162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 présent accord n’est pas applicable aux salariés en forfait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jours</w:t>
      </w:r>
      <w:r w:rsidR="00064D33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,</w:t>
      </w:r>
      <w:r w:rsidR="002B5CED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ni aux cadres dirigeants.</w:t>
      </w:r>
    </w:p>
    <w:p w:rsidP="00384162" w:rsidR="002B5CED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Il concerne le personnel amené à effec</w:t>
      </w:r>
      <w:r w:rsidR="00064D33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tuer des heures supplémentaires</w:t>
      </w:r>
      <w:r w:rsidR="0019519A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au-delà de la durée légale de 35 heures</w:t>
      </w:r>
      <w:r w:rsidR="00064D33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, étant rappelé que les heures supplémentaires sont des heures accomplies à la demande expresse de la hiérarchie.</w:t>
      </w:r>
    </w:p>
    <w:p w:rsidP="00384162" w:rsidR="009912E4" w:rsidRDefault="009912E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141EC0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="Arial" w:hAnsiTheme="minorHAnsi"/>
          <w:b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Article 2 : C</w:t>
      </w:r>
      <w:r w:rsidR="00141EC0" w:rsidRPr="0019519A">
        <w:rPr>
          <w:rStyle w:val="m6603263616327221021s1"/>
          <w:rFonts w:asciiTheme="minorHAnsi" w:cs="Arial" w:hAnsiTheme="minorHAnsi"/>
          <w:b/>
          <w:color w:val="222222"/>
          <w:sz w:val="22"/>
          <w:szCs w:val="22"/>
        </w:rPr>
        <w:t>ontingent</w:t>
      </w:r>
      <w:r w:rsidRPr="0019519A">
        <w:rPr>
          <w:rStyle w:val="m6603263616327221021s1"/>
          <w:rFonts w:asciiTheme="minorHAnsi" w:cs="Arial" w:hAnsiTheme="minorHAnsi"/>
          <w:b/>
          <w:color w:val="222222"/>
          <w:sz w:val="22"/>
          <w:szCs w:val="22"/>
        </w:rPr>
        <w:t xml:space="preserve"> d’heures supplémentaires</w:t>
      </w:r>
    </w:p>
    <w:p w:rsidP="00384162" w:rsidR="002B5CED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="Arial" w:hAnsiTheme="minorHAnsi"/>
          <w:color w:val="222222"/>
          <w:sz w:val="22"/>
          <w:szCs w:val="22"/>
        </w:rPr>
      </w:pPr>
    </w:p>
    <w:p w:rsidP="00384162" w:rsidR="00141EC0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="Arial" w:hAnsiTheme="minorHAnsi"/>
          <w:color w:val="222222"/>
          <w:sz w:val="22"/>
          <w:szCs w:val="22"/>
          <w:highlight w:val="yellow"/>
        </w:rPr>
      </w:pPr>
      <w:r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Pour </w:t>
      </w:r>
      <w:r w:rsidR="00064D33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tenir compte des contraintes commerciales et techniques de l’entreprise </w:t>
      </w:r>
      <w:r w:rsidR="00141EC0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et </w:t>
      </w:r>
      <w:r w:rsidR="00064D33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>dans le respect des</w:t>
      </w:r>
      <w:r w:rsidR="00141EC0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 bonnes</w:t>
      </w:r>
      <w:r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 conditions de travail du </w:t>
      </w:r>
      <w:r w:rsidR="00141EC0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personnel, </w:t>
      </w:r>
      <w:r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>l</w:t>
      </w:r>
      <w:r w:rsidR="00141EC0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>e contingent annuel d’heures supplémentaires</w:t>
      </w:r>
      <w:r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 est porté</w:t>
      </w:r>
      <w:r w:rsidR="00141EC0" w:rsidRPr="0019519A">
        <w:rPr>
          <w:rStyle w:val="m6603263616327221021s1"/>
          <w:rFonts w:asciiTheme="minorHAnsi" w:cs="Arial" w:hAnsiTheme="minorHAnsi"/>
          <w:color w:val="222222"/>
          <w:sz w:val="22"/>
          <w:szCs w:val="22"/>
        </w:rPr>
        <w:t xml:space="preserve"> à 290 heures par an et par salarié. Cela représente en moyenne 6 heures supplémentaires par semaine au-delà de la durée légale de 35 heures.</w:t>
      </w:r>
    </w:p>
    <w:p w:rsidP="00384162" w:rsidR="002B5CED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="Arial" w:hAnsiTheme="minorHAnsi"/>
          <w:color w:val="222222"/>
          <w:sz w:val="22"/>
          <w:szCs w:val="22"/>
        </w:rPr>
      </w:pPr>
    </w:p>
    <w:p w:rsidP="00384162" w:rsidR="00141EC0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b/>
          <w:color w:val="222222"/>
          <w:sz w:val="22"/>
          <w:szCs w:val="22"/>
          <w:shd w:color="auto" w:fill="FFFFFF" w:val="clear"/>
        </w:rPr>
      </w:pPr>
      <w:r w:rsidRPr="0019519A">
        <w:rPr>
          <w:rStyle w:val="m6603263616327221021s1"/>
          <w:rFonts w:asciiTheme="minorHAnsi" w:cs="Arial" w:hAnsiTheme="minorHAnsi"/>
          <w:b/>
          <w:color w:val="222222"/>
          <w:sz w:val="22"/>
          <w:szCs w:val="22"/>
        </w:rPr>
        <w:t xml:space="preserve">Article 3 : </w:t>
      </w:r>
      <w:r w:rsidR="00141EC0" w:rsidRPr="0019519A">
        <w:rPr>
          <w:rFonts w:asciiTheme="minorHAnsi" w:cstheme="minorHAnsi" w:hAnsiTheme="minorHAnsi"/>
          <w:b/>
          <w:color w:val="222222"/>
          <w:sz w:val="22"/>
          <w:szCs w:val="22"/>
          <w:shd w:color="auto" w:fill="FFFFFF" w:val="clear"/>
        </w:rPr>
        <w:t>C</w:t>
      </w:r>
      <w:r w:rsidRPr="0019519A">
        <w:rPr>
          <w:rFonts w:asciiTheme="minorHAnsi" w:cstheme="minorHAnsi" w:hAnsiTheme="minorHAnsi"/>
          <w:b/>
          <w:color w:val="222222"/>
          <w:sz w:val="22"/>
          <w:szCs w:val="22"/>
          <w:shd w:color="auto" w:fill="FFFFFF" w:val="clear"/>
        </w:rPr>
        <w:t xml:space="preserve">onditions </w:t>
      </w:r>
      <w:r w:rsidR="00141EC0" w:rsidRPr="0019519A">
        <w:rPr>
          <w:rFonts w:asciiTheme="minorHAnsi" w:cstheme="minorHAnsi" w:hAnsiTheme="minorHAnsi"/>
          <w:b/>
          <w:color w:val="222222"/>
          <w:sz w:val="22"/>
          <w:szCs w:val="22"/>
          <w:shd w:color="auto" w:fill="FFFFFF" w:val="clear"/>
        </w:rPr>
        <w:t xml:space="preserve">d’accomplissement d’heures supplémentaires au-delà du contingent annuel </w:t>
      </w:r>
    </w:p>
    <w:p w:rsidP="00384162" w:rsidR="002B5CED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color w:val="222222"/>
          <w:sz w:val="22"/>
          <w:szCs w:val="22"/>
          <w:shd w:color="auto" w:fill="FFFFFF" w:val="clear"/>
        </w:rPr>
      </w:pPr>
    </w:p>
    <w:p w:rsidP="00384162" w:rsidR="00141EC0" w:rsidRDefault="000C51C4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color w:val="222222"/>
          <w:sz w:val="22"/>
          <w:szCs w:val="22"/>
          <w:u w:val="single"/>
          <w:shd w:color="auto" w:fill="FFFFFF" w:val="clear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</w:t>
      </w:r>
      <w:r w:rsidR="00141EC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dépassement de ce contingent annuel </w:t>
      </w:r>
      <w:r w:rsidR="00384162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fixé </w:t>
      </w:r>
      <w:r w:rsidR="00FC5701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constitue une exception et doit faire l’objet d’un avis </w:t>
      </w:r>
      <w:r w:rsidR="00141EC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de la Délégation Unique du Personnel, </w:t>
      </w:r>
      <w:r w:rsidR="00141EC0" w:rsidRPr="0019519A">
        <w:rPr>
          <w:rFonts w:asciiTheme="minorHAnsi" w:cstheme="minorHAnsi" w:hAnsiTheme="minorHAnsi"/>
          <w:color w:val="000000"/>
          <w:sz w:val="22"/>
          <w:szCs w:val="22"/>
        </w:rPr>
        <w:t xml:space="preserve">si nécessaire dans le cadre d’une réunion extraordinaire. </w:t>
      </w:r>
    </w:p>
    <w:p w:rsidP="00384162" w:rsidR="00141EC0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Il est rappelé </w:t>
      </w:r>
      <w:r w:rsidRPr="0019519A">
        <w:rPr>
          <w:rFonts w:asciiTheme="minorHAnsi" w:cstheme="minorHAnsi" w:hAnsiTheme="minorHAnsi"/>
          <w:sz w:val="22"/>
          <w:szCs w:val="22"/>
        </w:rPr>
        <w:t>que les équipes d’encadrement doivent veiller à respecter la législation en matière de durée du travail et à ne faire réaliser des heures supplémentaires</w:t>
      </w:r>
      <w:r w:rsidR="00FC5701">
        <w:rPr>
          <w:rFonts w:asciiTheme="minorHAnsi" w:cstheme="minorHAnsi" w:hAnsiTheme="minorHAnsi"/>
          <w:sz w:val="22"/>
          <w:szCs w:val="22"/>
        </w:rPr>
        <w:t xml:space="preserve"> qu’en cas de stricte nécessité</w:t>
      </w:r>
      <w:r w:rsidR="002B5CED" w:rsidRPr="0019519A">
        <w:rPr>
          <w:rFonts w:asciiTheme="minorHAnsi" w:cstheme="minorHAnsi" w:hAnsiTheme="minorHAnsi"/>
          <w:sz w:val="22"/>
          <w:szCs w:val="22"/>
        </w:rPr>
        <w:t>.</w:t>
      </w:r>
    </w:p>
    <w:p w:rsidP="00384162" w:rsidR="00141EC0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</w:p>
    <w:p w:rsidP="00384162" w:rsidR="00141EC0" w:rsidRDefault="002B5CED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Article 4 : </w:t>
      </w:r>
      <w:r w:rsidR="00E9252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>Conséquences du dépassement du</w:t>
      </w:r>
      <w:r w:rsidR="00141EC0"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 contingent annuel</w:t>
      </w:r>
      <w:r w:rsidRPr="0019519A"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  <w:t xml:space="preserve"> – Caractéristiques et conditions de la prise de la contrepartie obligatoire en repos</w:t>
      </w:r>
    </w:p>
    <w:p w:rsidP="00384162" w:rsidR="00C2410F" w:rsidRDefault="00C2410F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b/>
          <w:color w:val="222222"/>
          <w:sz w:val="22"/>
          <w:szCs w:val="22"/>
        </w:rPr>
      </w:pPr>
    </w:p>
    <w:p w:rsidP="00384162" w:rsidR="00141EC0" w:rsidRDefault="00FC5701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En cas de </w:t>
      </w:r>
      <w:r w:rsidR="00141EC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dépassement du contingent annuel fixé </w:t>
      </w:r>
      <w:r w:rsidR="00C8287B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par le présent accord</w:t>
      </w:r>
      <w:r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, le salarié aura </w:t>
      </w:r>
      <w:r w:rsidR="00141EC0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droit à une contrepartie obligatoire en repos, égale à 100% du nombre d'heures supplémentaires réalisées au-delà du contingent, dès que le nombre d’heures réalisées atteindra 7 heures.</w:t>
      </w:r>
    </w:p>
    <w:p w:rsidP="00384162" w:rsidR="00344B72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Ces heures accomplies au-delà du contingent défini seront payées aux taux majorés, et comptabilisées en repos par la Direction des Ressources Humaines.</w:t>
      </w:r>
      <w:r w:rsidR="00E73877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</w:t>
      </w:r>
      <w:r w:rsidR="00344B72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Le salaire sera maintenu pendant le repos pris.</w:t>
      </w:r>
    </w:p>
    <w:p w:rsidP="00384162" w:rsidR="00141EC0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lastRenderedPageBreak/>
        <w:t xml:space="preserve">Chaque salarié bénéficiaire pourra demander à prendre son repos dans une période comprenant en priorité les mois de janvier à mars pour tenir compte de l'activité de </w:t>
      </w:r>
      <w:r w:rsidR="000C51C4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l’entreprise</w:t>
      </w: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. </w:t>
      </w:r>
    </w:p>
    <w:p w:rsidP="00384162" w:rsidR="0017007C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Style w:val="m6603263616327221021apple-converted-space"/>
          <w:rFonts w:asciiTheme="minorHAnsi" w:cstheme="minorHAnsi" w:hAnsiTheme="minorHAnsi"/>
          <w:color w:val="222222"/>
          <w:sz w:val="22"/>
          <w:szCs w:val="22"/>
        </w:rPr>
      </w:pP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La demande de prise du repos devra être f</w:t>
      </w:r>
      <w:r w:rsidR="0017007C"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>ormulée au supérieur hiérarchique</w:t>
      </w:r>
      <w:r w:rsidRPr="0019519A">
        <w:rPr>
          <w:rStyle w:val="m6603263616327221021s1"/>
          <w:rFonts w:asciiTheme="minorHAnsi" w:cstheme="minorHAnsi" w:hAnsiTheme="minorHAnsi"/>
          <w:color w:val="222222"/>
          <w:sz w:val="22"/>
          <w:szCs w:val="22"/>
        </w:rPr>
        <w:t xml:space="preserve"> dont dépend le salarié et transmise à la Direction des Ressources Humaines.</w:t>
      </w:r>
      <w:r w:rsidRPr="0019519A">
        <w:rPr>
          <w:rStyle w:val="m6603263616327221021apple-converted-space"/>
          <w:rFonts w:asciiTheme="minorHAnsi" w:cstheme="minorHAnsi" w:hAnsiTheme="minorHAnsi"/>
          <w:color w:val="222222"/>
          <w:sz w:val="22"/>
          <w:szCs w:val="22"/>
        </w:rPr>
        <w:t> </w:t>
      </w:r>
    </w:p>
    <w:p w:rsidP="00384162" w:rsidR="00344B72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bCs/>
          <w:color w:val="222222"/>
          <w:sz w:val="22"/>
          <w:szCs w:val="22"/>
        </w:rPr>
      </w:pPr>
      <w:r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 xml:space="preserve">En cas de demandes multiples de prise de repos, les salariés ayant le quota d’heures de repos le plus important seront </w:t>
      </w:r>
      <w:r w:rsidR="00344B72"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>prioritaires, devant la situation de famille et l’ancienneté dans l’entreprise.</w:t>
      </w:r>
    </w:p>
    <w:p w:rsidP="00384162" w:rsidR="00141EC0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bCs/>
          <w:color w:val="222222"/>
          <w:sz w:val="22"/>
          <w:szCs w:val="22"/>
        </w:rPr>
      </w:pPr>
      <w:r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>La contrepartie en repos pourra être prise par journée ou demi-journée, à la convenance du salarié.</w:t>
      </w:r>
    </w:p>
    <w:p w:rsidP="00384162" w:rsidR="00141EC0" w:rsidRDefault="00141EC0" w:rsidRPr="0019519A">
      <w:pPr>
        <w:pStyle w:val="m6603263616327221021p1"/>
        <w:shd w:color="auto" w:fill="FFFFFF" w:val="clear"/>
        <w:spacing w:after="0" w:afterAutospacing="0" w:before="0" w:beforeAutospacing="0"/>
        <w:jc w:val="both"/>
        <w:rPr>
          <w:rFonts w:asciiTheme="minorHAnsi" w:cstheme="minorHAnsi" w:hAnsiTheme="minorHAnsi"/>
          <w:bCs/>
          <w:color w:val="222222"/>
          <w:sz w:val="22"/>
          <w:szCs w:val="22"/>
        </w:rPr>
      </w:pPr>
      <w:r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>En cas de fin du contrat de travail, le salarié a</w:t>
      </w:r>
      <w:r w:rsidR="0017007C"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>ura</w:t>
      </w:r>
      <w:r w:rsidRPr="0019519A">
        <w:rPr>
          <w:rFonts w:asciiTheme="minorHAnsi" w:cstheme="minorHAnsi" w:hAnsiTheme="minorHAnsi"/>
          <w:bCs/>
          <w:color w:val="222222"/>
          <w:sz w:val="22"/>
          <w:szCs w:val="22"/>
        </w:rPr>
        <w:t xml:space="preserve"> droit à une indemnité compensatrice correspondant aux droits qu’il a acquis au titre de la contrepartie obligatoire en repos mais qu’il n’aurait pas encore pu utiliser.</w:t>
      </w:r>
    </w:p>
    <w:p w:rsidP="00384162" w:rsidR="00BB7AA5" w:rsidRDefault="00BB7AA5" w:rsidRPr="0019519A">
      <w:pPr>
        <w:spacing w:after="0" w:line="240" w:lineRule="auto"/>
        <w:jc w:val="both"/>
      </w:pPr>
    </w:p>
    <w:p w:rsidP="00384162" w:rsidR="0017007C" w:rsidRDefault="0017007C" w:rsidRPr="0019519A">
      <w:pPr>
        <w:spacing w:after="0" w:line="240" w:lineRule="auto"/>
        <w:jc w:val="both"/>
        <w:rPr>
          <w:b/>
        </w:rPr>
      </w:pPr>
      <w:r w:rsidRPr="0019519A">
        <w:rPr>
          <w:b/>
        </w:rPr>
        <w:t>Article 5 : Durée de l’accord, révision</w:t>
      </w:r>
      <w:r w:rsidR="0050403E">
        <w:rPr>
          <w:b/>
        </w:rPr>
        <w:t xml:space="preserve"> </w:t>
      </w:r>
    </w:p>
    <w:p w:rsidP="00384162" w:rsidR="00C2410F" w:rsidRDefault="00C2410F" w:rsidRPr="0019519A">
      <w:pPr>
        <w:spacing w:after="0" w:line="240" w:lineRule="auto"/>
        <w:jc w:val="both"/>
        <w:rPr>
          <w:b/>
        </w:rPr>
      </w:pPr>
    </w:p>
    <w:p w:rsidP="00384162" w:rsidR="0017007C" w:rsidRDefault="0017007C">
      <w:pPr>
        <w:spacing w:after="0" w:line="240" w:lineRule="auto"/>
        <w:jc w:val="both"/>
      </w:pPr>
      <w:r w:rsidRPr="0019519A">
        <w:t>L’accord est conclu pour une</w:t>
      </w:r>
      <w:r w:rsidR="00934B12">
        <w:t xml:space="preserve"> durée de 3 ans.</w:t>
      </w:r>
    </w:p>
    <w:p w:rsidP="00934B12" w:rsidR="00934B12" w:rsidRDefault="00934B12">
      <w:pPr>
        <w:spacing w:after="0" w:line="240" w:lineRule="auto"/>
        <w:jc w:val="both"/>
      </w:pPr>
      <w:r>
        <w:t xml:space="preserve">L’une ou l’autre des parties signataires, pour l’entreprise </w:t>
      </w:r>
      <w:r w:rsidR="00B81A1D">
        <w:t>///</w:t>
      </w:r>
      <w:r>
        <w:t xml:space="preserve">, et pour la Délégation Unique du Personnel, les représentants signataires à l’unanimité, pourra demander la révision de tout ou partie de l’accord. </w:t>
      </w:r>
    </w:p>
    <w:p w:rsidP="00934B12" w:rsidR="00934B12" w:rsidRDefault="00934B12" w:rsidRPr="00237439">
      <w:pPr>
        <w:spacing w:after="0" w:line="240" w:lineRule="auto"/>
        <w:jc w:val="both"/>
      </w:pPr>
      <w:r w:rsidRPr="008527E5">
        <w:t>Cette demande devra être faite par lettre recommandée avec accusé de réception ou par lettre remise en mains propres contre décharge adressée à tous les signataires.</w:t>
      </w:r>
      <w:r>
        <w:t xml:space="preserve"> Une réunion de la Délégation Unique du Personnel sera alors organisée au plus tard</w:t>
      </w:r>
      <w:r w:rsidRPr="00C86053">
        <w:t xml:space="preserve"> dans un délai de deux mois à </w:t>
      </w:r>
      <w:r>
        <w:t xml:space="preserve">compter de la date de réception de la lettre, </w:t>
      </w:r>
      <w:r w:rsidRPr="00237439">
        <w:t>pour discuter de la conclusion éventuelle d’un avenant de révision. La partie à l’origine de la demande de révision devra expliquer les motifs de cette révision et présenter un projet sur les points à réviser. Les dispositions, objet de la demande de révision, resteront en vigueur jusqu’à la conclusion d’un tel avenant.</w:t>
      </w:r>
    </w:p>
    <w:p w:rsidP="00384162" w:rsidR="00934B12" w:rsidRDefault="00934B12" w:rsidRPr="0019519A">
      <w:pPr>
        <w:spacing w:after="0" w:line="240" w:lineRule="auto"/>
        <w:jc w:val="both"/>
      </w:pPr>
    </w:p>
    <w:p w:rsidP="00384162" w:rsidR="0017007C" w:rsidRDefault="0017007C" w:rsidRPr="0019519A">
      <w:pPr>
        <w:spacing w:after="0" w:line="240" w:lineRule="auto"/>
        <w:jc w:val="both"/>
        <w:rPr>
          <w:b/>
        </w:rPr>
      </w:pPr>
      <w:r w:rsidRPr="0019519A">
        <w:rPr>
          <w:b/>
        </w:rPr>
        <w:t xml:space="preserve">Article 6 : </w:t>
      </w:r>
      <w:r w:rsidR="00C2410F" w:rsidRPr="0019519A">
        <w:rPr>
          <w:b/>
        </w:rPr>
        <w:t>Entrée en vigueur de l’accord</w:t>
      </w:r>
    </w:p>
    <w:p w:rsidP="00384162" w:rsidR="00C2410F" w:rsidRDefault="00C2410F" w:rsidRPr="0019519A">
      <w:pPr>
        <w:spacing w:after="0" w:line="240" w:lineRule="auto"/>
        <w:jc w:val="both"/>
        <w:rPr>
          <w:b/>
        </w:rPr>
      </w:pPr>
    </w:p>
    <w:p w:rsidP="00384162" w:rsidR="00C2410F" w:rsidRDefault="00C2410F" w:rsidRPr="0019519A">
      <w:pPr>
        <w:spacing w:after="0" w:line="240" w:lineRule="auto"/>
        <w:jc w:val="both"/>
      </w:pPr>
      <w:r w:rsidRPr="0019519A">
        <w:t xml:space="preserve">L’accord entrera en vigueur le lendemain de l’accomplissement des formalités </w:t>
      </w:r>
      <w:r w:rsidR="00D164C0">
        <w:t>de dépôt et publicité.</w:t>
      </w:r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 w:rsidRPr="0019519A">
      <w:pPr>
        <w:spacing w:after="0" w:line="240" w:lineRule="auto"/>
        <w:jc w:val="both"/>
        <w:rPr>
          <w:b/>
        </w:rPr>
      </w:pPr>
      <w:r w:rsidRPr="0019519A">
        <w:rPr>
          <w:b/>
        </w:rPr>
        <w:t>Article 7 : Dépôt et publicité</w:t>
      </w:r>
    </w:p>
    <w:p w:rsidP="00384162" w:rsidR="00C2410F" w:rsidRDefault="00C2410F" w:rsidRPr="0019519A">
      <w:pPr>
        <w:spacing w:after="0" w:line="240" w:lineRule="auto"/>
        <w:jc w:val="both"/>
        <w:rPr>
          <w:b/>
        </w:rPr>
      </w:pPr>
    </w:p>
    <w:p w:rsidP="00384162" w:rsidR="00C2410F" w:rsidRDefault="00C2410F" w:rsidRPr="0019519A">
      <w:pPr>
        <w:spacing w:after="0" w:line="240" w:lineRule="auto"/>
        <w:jc w:val="both"/>
      </w:pPr>
      <w:r w:rsidRPr="0019519A">
        <w:t xml:space="preserve">Le présent accord fera l’objet des formalités de dépôt et de publicité conformément à l’article </w:t>
      </w:r>
      <w:r w:rsidR="007D5760">
        <w:br/>
      </w:r>
      <w:r w:rsidRPr="0019519A">
        <w:t>L2231-6 du Code du Travail.</w:t>
      </w:r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 w:rsidRPr="0019519A">
      <w:pPr>
        <w:spacing w:after="0" w:line="240" w:lineRule="auto"/>
        <w:jc w:val="both"/>
      </w:pPr>
      <w:r w:rsidRPr="0019519A">
        <w:t xml:space="preserve">Fait </w:t>
      </w:r>
      <w:r w:rsidR="00512E4C">
        <w:t>à Paris</w:t>
      </w:r>
      <w:r w:rsidRPr="0019519A">
        <w:t xml:space="preserve">, le </w:t>
      </w:r>
      <w:r w:rsidR="0009792E">
        <w:t>19</w:t>
      </w:r>
      <w:r w:rsidR="0050403E">
        <w:t xml:space="preserve"> </w:t>
      </w:r>
      <w:r w:rsidRPr="0019519A">
        <w:t>février 2018.</w:t>
      </w:r>
      <w:r w:rsidR="00294B91">
        <w:t xml:space="preserve"> </w:t>
      </w:r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 w:rsidRPr="0019519A">
      <w:pPr>
        <w:spacing w:after="0" w:line="240" w:lineRule="auto"/>
        <w:jc w:val="both"/>
      </w:pPr>
      <w:r w:rsidRPr="0019519A">
        <w:t>Pour l’Entreprise,</w:t>
      </w:r>
    </w:p>
    <w:p w:rsidP="00384162" w:rsidR="00C2410F" w:rsidRDefault="00B81A1D" w:rsidRPr="0019519A">
      <w:pPr>
        <w:spacing w:after="0" w:line="240" w:lineRule="auto"/>
        <w:jc w:val="both"/>
      </w:pPr>
      <w:r>
        <w:t>///</w:t>
      </w:r>
      <w:r w:rsidR="00C2410F" w:rsidRPr="0019519A">
        <w:t xml:space="preserve"> </w:t>
      </w:r>
      <w:bookmarkStart w:id="0" w:name="_GoBack"/>
      <w:bookmarkEnd w:id="0"/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 w:rsidRPr="0019519A">
      <w:pPr>
        <w:spacing w:after="0" w:line="240" w:lineRule="auto"/>
        <w:jc w:val="both"/>
      </w:pPr>
    </w:p>
    <w:p w:rsidP="00384162" w:rsidR="00C2410F" w:rsidRDefault="00C2410F">
      <w:pPr>
        <w:spacing w:after="0" w:line="240" w:lineRule="auto"/>
        <w:jc w:val="both"/>
      </w:pPr>
    </w:p>
    <w:p w:rsidP="00384162" w:rsidR="0050403E" w:rsidRDefault="0050403E">
      <w:pPr>
        <w:spacing w:after="0" w:line="240" w:lineRule="auto"/>
        <w:jc w:val="both"/>
      </w:pPr>
    </w:p>
    <w:p w:rsidP="00384162" w:rsidR="00C2410F" w:rsidRDefault="00C2410F">
      <w:pPr>
        <w:spacing w:after="0" w:line="240" w:lineRule="auto"/>
        <w:jc w:val="both"/>
      </w:pPr>
      <w:r w:rsidRPr="0019519A">
        <w:t>Pour la Délégation Unique du Personnel,</w:t>
      </w:r>
    </w:p>
    <w:p w:rsidP="00384162" w:rsidR="0050403E" w:rsidRDefault="0050403E" w:rsidRPr="0019519A">
      <w:pPr>
        <w:spacing w:after="0" w:line="240" w:lineRule="auto"/>
        <w:jc w:val="both"/>
      </w:pPr>
    </w:p>
    <w:p w:rsidP="00384162" w:rsidR="00C2410F" w:rsidRDefault="00B81A1D">
      <w:pPr>
        <w:spacing w:after="0" w:line="240" w:lineRule="auto"/>
        <w:jc w:val="both"/>
      </w:pPr>
      <w:r>
        <w:t>///</w:t>
      </w:r>
    </w:p>
    <w:p w:rsidP="00384162" w:rsidR="00DC723A" w:rsidRDefault="00DC723A">
      <w:pPr>
        <w:spacing w:after="0" w:line="240" w:lineRule="auto"/>
        <w:jc w:val="both"/>
      </w:pPr>
    </w:p>
    <w:p w:rsidP="00384162" w:rsidR="0050403E" w:rsidRDefault="0050403E">
      <w:pPr>
        <w:spacing w:after="0" w:line="240" w:lineRule="auto"/>
        <w:jc w:val="both"/>
      </w:pPr>
    </w:p>
    <w:p w:rsidP="00384162" w:rsidR="0050403E" w:rsidRDefault="0050403E">
      <w:pPr>
        <w:spacing w:after="0" w:line="240" w:lineRule="auto"/>
        <w:jc w:val="both"/>
      </w:pPr>
    </w:p>
    <w:p w:rsidP="00384162" w:rsidR="0050403E" w:rsidRDefault="00B81A1D">
      <w:pPr>
        <w:spacing w:after="0" w:line="240" w:lineRule="auto"/>
        <w:jc w:val="both"/>
      </w:pPr>
      <w:r>
        <w:t>///</w:t>
      </w:r>
    </w:p>
    <w:p w:rsidP="00384162" w:rsidR="0050403E" w:rsidRDefault="0050403E">
      <w:pPr>
        <w:spacing w:after="0" w:line="240" w:lineRule="auto"/>
        <w:jc w:val="both"/>
      </w:pPr>
    </w:p>
    <w:p w:rsidP="00384162" w:rsidR="00934B12" w:rsidRDefault="00934B12">
      <w:pPr>
        <w:spacing w:after="0" w:line="240" w:lineRule="auto"/>
        <w:jc w:val="both"/>
      </w:pPr>
    </w:p>
    <w:p w:rsidP="00384162" w:rsidR="0050403E" w:rsidRDefault="0050403E">
      <w:pPr>
        <w:spacing w:after="0" w:line="240" w:lineRule="auto"/>
        <w:jc w:val="both"/>
      </w:pPr>
    </w:p>
    <w:p w:rsidP="00384162" w:rsidR="0050403E" w:rsidRDefault="00B81A1D" w:rsidRPr="0019519A">
      <w:pPr>
        <w:spacing w:after="0" w:line="240" w:lineRule="auto"/>
        <w:jc w:val="both"/>
      </w:pPr>
      <w:r>
        <w:t>///</w:t>
      </w:r>
    </w:p>
    <w:sectPr w:rsidR="0050403E" w:rsidRPr="0019519A" w:rsidSect="00963E7A">
      <w:footerReference r:id="rId6" w:type="default"/>
      <w:pgSz w:h="16838" w:w="11906"/>
      <w:pgMar w:bottom="1134" w:footer="709" w:gutter="0" w:header="709" w:left="1418" w:right="1418" w:top="1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E7A" w:rsidRDefault="00963E7A" w:rsidP="00963E7A">
      <w:pPr>
        <w:spacing w:after="0" w:line="240" w:lineRule="auto"/>
      </w:pPr>
      <w:r>
        <w:separator/>
      </w:r>
    </w:p>
  </w:endnote>
  <w:endnote w:type="continuationSeparator" w:id="0">
    <w:p w:rsidR="00963E7A" w:rsidRDefault="00963E7A" w:rsidP="00963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3E7A" w:rsidRDefault="00963E7A" w:rsidRPr="00963E7A">
    <w:pPr>
      <w:tabs>
        <w:tab w:pos="4550" w:val="center"/>
        <w:tab w:pos="5818" w:val="left"/>
      </w:tabs>
      <w:ind w:right="260"/>
      <w:jc w:val="right"/>
      <w:rPr>
        <w:sz w:val="16"/>
        <w:szCs w:val="16"/>
      </w:rPr>
    </w:pPr>
    <w:r w:rsidRPr="00963E7A">
      <w:rPr>
        <w:spacing w:val="60"/>
        <w:sz w:val="16"/>
        <w:szCs w:val="16"/>
      </w:rPr>
      <w:t>Page</w:t>
    </w:r>
    <w:r w:rsidRPr="00963E7A">
      <w:rPr>
        <w:sz w:val="16"/>
        <w:szCs w:val="16"/>
      </w:rPr>
      <w:t xml:space="preserve"> </w:t>
    </w:r>
    <w:r w:rsidRPr="00963E7A">
      <w:rPr>
        <w:sz w:val="16"/>
        <w:szCs w:val="16"/>
      </w:rPr>
      <w:fldChar w:fldCharType="begin"/>
    </w:r>
    <w:r w:rsidRPr="00963E7A">
      <w:rPr>
        <w:sz w:val="16"/>
        <w:szCs w:val="16"/>
      </w:rPr>
      <w:instrText>PAGE   \* MERGEFORMAT</w:instrText>
    </w:r>
    <w:r w:rsidRPr="00963E7A">
      <w:rPr>
        <w:sz w:val="16"/>
        <w:szCs w:val="16"/>
      </w:rPr>
      <w:fldChar w:fldCharType="separate"/>
    </w:r>
    <w:r w:rsidR="0060376D">
      <w:rPr>
        <w:noProof/>
        <w:sz w:val="16"/>
        <w:szCs w:val="16"/>
      </w:rPr>
      <w:t>2</w:t>
    </w:r>
    <w:r w:rsidRPr="00963E7A">
      <w:rPr>
        <w:sz w:val="16"/>
        <w:szCs w:val="16"/>
      </w:rPr>
      <w:fldChar w:fldCharType="end"/>
    </w:r>
    <w:r w:rsidRPr="00963E7A">
      <w:rPr>
        <w:sz w:val="16"/>
        <w:szCs w:val="16"/>
      </w:rPr>
      <w:t xml:space="preserve"> </w:t>
    </w:r>
    <w:r>
      <w:rPr>
        <w:sz w:val="16"/>
        <w:szCs w:val="16"/>
      </w:rPr>
      <w:t>/</w:t>
    </w:r>
    <w:r w:rsidRPr="00963E7A">
      <w:rPr>
        <w:sz w:val="16"/>
        <w:szCs w:val="16"/>
      </w:rPr>
      <w:t xml:space="preserve"> </w:t>
    </w:r>
    <w:r w:rsidRPr="00963E7A">
      <w:rPr>
        <w:sz w:val="16"/>
        <w:szCs w:val="16"/>
      </w:rPr>
      <w:fldChar w:fldCharType="begin"/>
    </w:r>
    <w:r w:rsidRPr="00963E7A">
      <w:rPr>
        <w:sz w:val="16"/>
        <w:szCs w:val="16"/>
      </w:rPr>
      <w:instrText>NUMPAGES  \* Arabic  \* MERGEFORMAT</w:instrText>
    </w:r>
    <w:r w:rsidRPr="00963E7A">
      <w:rPr>
        <w:sz w:val="16"/>
        <w:szCs w:val="16"/>
      </w:rPr>
      <w:fldChar w:fldCharType="separate"/>
    </w:r>
    <w:r w:rsidR="0060376D">
      <w:rPr>
        <w:noProof/>
        <w:sz w:val="16"/>
        <w:szCs w:val="16"/>
      </w:rPr>
      <w:t>2</w:t>
    </w:r>
    <w:r w:rsidRPr="00963E7A">
      <w:rPr>
        <w:sz w:val="16"/>
        <w:szCs w:val="16"/>
      </w:rPr>
      <w:fldChar w:fldCharType="end"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963E7A" w:rsidR="00963E7A" w:rsidRDefault="00963E7A">
      <w:pPr>
        <w:spacing w:after="0" w:line="240" w:lineRule="auto"/>
      </w:pPr>
      <w:r>
        <w:separator/>
      </w:r>
    </w:p>
  </w:footnote>
  <w:footnote w:id="0" w:type="continuationSeparator">
    <w:p w:rsidP="00963E7A" w:rsidR="00963E7A" w:rsidRDefault="00963E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hdrShapeDefaults>
    <o:shapedefaults spidmax="26625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EC0"/>
    <w:rsid w:val="00041299"/>
    <w:rsid w:val="000451B9"/>
    <w:rsid w:val="00064D33"/>
    <w:rsid w:val="0009792E"/>
    <w:rsid w:val="000C51C4"/>
    <w:rsid w:val="00141EC0"/>
    <w:rsid w:val="0017007C"/>
    <w:rsid w:val="0019519A"/>
    <w:rsid w:val="002277AB"/>
    <w:rsid w:val="00294B91"/>
    <w:rsid w:val="002B5CED"/>
    <w:rsid w:val="00344B72"/>
    <w:rsid w:val="00384162"/>
    <w:rsid w:val="003D1F75"/>
    <w:rsid w:val="004002B7"/>
    <w:rsid w:val="00484134"/>
    <w:rsid w:val="0050403E"/>
    <w:rsid w:val="00512E4C"/>
    <w:rsid w:val="00575DF9"/>
    <w:rsid w:val="005E110F"/>
    <w:rsid w:val="0060376D"/>
    <w:rsid w:val="006346D0"/>
    <w:rsid w:val="0066446D"/>
    <w:rsid w:val="00724196"/>
    <w:rsid w:val="007D5760"/>
    <w:rsid w:val="00934B12"/>
    <w:rsid w:val="00963E7A"/>
    <w:rsid w:val="009912E4"/>
    <w:rsid w:val="009A74D6"/>
    <w:rsid w:val="009C1310"/>
    <w:rsid w:val="00AA2045"/>
    <w:rsid w:val="00B81A1D"/>
    <w:rsid w:val="00BB7AA5"/>
    <w:rsid w:val="00C2410F"/>
    <w:rsid w:val="00C8287B"/>
    <w:rsid w:val="00D164C0"/>
    <w:rsid w:val="00DC723A"/>
    <w:rsid w:val="00E5294E"/>
    <w:rsid w:val="00E73877"/>
    <w:rsid w:val="00E9252A"/>
    <w:rsid w:val="00F76CC4"/>
    <w:rsid w:val="00FC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6625" v:ext="edit"/>
    <o:shapelayout v:ext="edit">
      <o:idmap data="1" v:ext="edit"/>
    </o:shapelayout>
  </w:shapeDefaults>
  <w:decimalSymbol w:val=","/>
  <w:listSeparator w:val=";"/>
  <w15:docId w15:val="{FFCF8851-856B-4F0D-910D-017FD6EE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m6603263616327221021p1" w:type="paragraph">
    <w:name w:val="m_6603263616327221021p1"/>
    <w:basedOn w:val="Normal"/>
    <w:rsid w:val="00141EC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m6603263616327221021s1" w:type="character">
    <w:name w:val="m_6603263616327221021s1"/>
    <w:basedOn w:val="Policepardfaut"/>
    <w:rsid w:val="00141EC0"/>
  </w:style>
  <w:style w:customStyle="1" w:styleId="m6603263616327221021apple-converted-space" w:type="character">
    <w:name w:val="m_6603263616327221021apple-converted-space"/>
    <w:basedOn w:val="Policepardfaut"/>
    <w:rsid w:val="00141EC0"/>
  </w:style>
  <w:style w:styleId="lev" w:type="character">
    <w:name w:val="Strong"/>
    <w:basedOn w:val="Policepardfaut"/>
    <w:uiPriority w:val="22"/>
    <w:qFormat/>
    <w:rsid w:val="009C1310"/>
    <w:rPr>
      <w:b/>
      <w:bCs/>
    </w:rPr>
  </w:style>
  <w:style w:styleId="En-tte" w:type="paragraph">
    <w:name w:val="header"/>
    <w:basedOn w:val="Normal"/>
    <w:link w:val="En-tteCar"/>
    <w:uiPriority w:val="99"/>
    <w:unhideWhenUsed/>
    <w:rsid w:val="00963E7A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963E7A"/>
  </w:style>
  <w:style w:styleId="Pieddepage" w:type="paragraph">
    <w:name w:val="footer"/>
    <w:basedOn w:val="Normal"/>
    <w:link w:val="PieddepageCar"/>
    <w:uiPriority w:val="99"/>
    <w:unhideWhenUsed/>
    <w:rsid w:val="00963E7A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963E7A"/>
  </w:style>
  <w:style w:styleId="Textedebulles" w:type="paragraph">
    <w:name w:val="Balloon Text"/>
    <w:basedOn w:val="Normal"/>
    <w:link w:val="TextedebullesCar"/>
    <w:uiPriority w:val="99"/>
    <w:semiHidden/>
    <w:unhideWhenUsed/>
    <w:rsid w:val="000451B9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0451B9"/>
    <w:rPr>
      <w:rFonts w:ascii="Segoe UI" w:cs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748</Words>
  <Characters>4117</Characters>
  <Application>Microsoft Office Word</Application>
  <DocSecurity>0</DocSecurity>
  <Lines>34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2018-03-12T09:32:00Z</dcterms:created>
  <cp:lastPrinted>2018-02-19T08:32:00Z</cp:lastPrinted>
  <dcterms:modified xsi:type="dcterms:W3CDTF">2018-03-13T10:06:00Z</dcterms:modified>
  <cp:revision>5</cp:revision>
</cp:coreProperties>
</file>