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fill="FFFFFF" w:val="clear"/>
        <w:jc w:val="right"/>
        <w:rPr>
          <w:rFonts w:ascii="Calibri" w:hAnsi="Calibri" w:cs="Calibri"/>
          <w:b/>
          <w:b/>
          <w:sz w:val="32"/>
          <w:lang w:val="fr-FR" w:eastAsia="fr-FR"/>
        </w:rPr>
      </w:pPr>
      <w:r>
        <w:rPr>
          <w:rFonts w:cs="Calibri" w:ascii="Calibri" w:hAnsi="Calibri"/>
          <w:b/>
          <w:sz w:val="32"/>
          <w:lang w:val="fr-FR" w:eastAsia="fr-FR"/>
        </w:rPr>
      </w:r>
    </w:p>
    <w:p>
      <w:pPr>
        <w:pStyle w:val="Normal"/>
        <w:shd w:fill="FFFFFF" w:val="clear"/>
        <w:jc w:val="center"/>
        <w:rPr>
          <w:rFonts w:ascii="Calibri" w:hAnsi="Calibri" w:cs="Calibri"/>
          <w:b/>
          <w:b/>
          <w:sz w:val="32"/>
          <w:lang w:val="fr-FR" w:eastAsia="fr-FR"/>
        </w:rPr>
      </w:pPr>
      <w:r>
        <w:rPr>
          <w:rFonts w:cs="Calibri" w:ascii="Calibri" w:hAnsi="Calibri"/>
          <w:b/>
          <w:sz w:val="32"/>
          <w:lang w:val="fr-FR" w:eastAsia="fr-FR"/>
        </w:rPr>
        <w:br/>
        <w:t>Accord d’entreprise relatif aux heures supplémentaires</w:t>
      </w:r>
    </w:p>
    <w:p>
      <w:pPr>
        <w:pStyle w:val="Normal"/>
        <w:shd w:fill="FFFFFF" w:val="clear"/>
        <w:jc w:val="center"/>
        <w:rPr>
          <w:rFonts w:ascii="Calibri" w:hAnsi="Calibri" w:cs="Calibri"/>
          <w:b/>
          <w:b/>
          <w:sz w:val="32"/>
          <w:lang w:val="fr-FR" w:eastAsia="fr-FR"/>
        </w:rPr>
      </w:pPr>
      <w:r>
        <w:rPr>
          <w:rFonts w:cs="Calibri" w:ascii="Calibri" w:hAnsi="Calibri"/>
          <w:b/>
          <w:sz w:val="32"/>
          <w:lang w:val="fr-FR" w:eastAsia="fr-FR"/>
        </w:rPr>
      </w:r>
    </w:p>
    <w:p>
      <w:pPr>
        <w:pStyle w:val="Normal"/>
        <w:shd w:fill="FFFFFF" w:val="clear"/>
        <w:jc w:val="both"/>
        <w:rPr>
          <w:rFonts w:ascii="Calibri" w:hAnsi="Calibri" w:cs="Calibri"/>
          <w:b/>
          <w:b/>
          <w:sz w:val="32"/>
          <w:lang w:val="fr-FR" w:eastAsia="fr-FR"/>
        </w:rPr>
      </w:pPr>
      <w:r>
        <w:rPr>
          <w:rFonts w:cs="Calibri" w:ascii="Calibri" w:hAnsi="Calibri"/>
          <w:b/>
          <w:sz w:val="32"/>
          <w:lang w:val="fr-FR" w:eastAsia="fr-FR"/>
        </w:rPr>
      </w:r>
    </w:p>
    <w:p>
      <w:pPr>
        <w:pStyle w:val="Normal"/>
        <w:shd w:fill="FFFFFF" w:val="clear"/>
        <w:jc w:val="both"/>
        <w:rPr>
          <w:rFonts w:ascii="Calibri" w:hAnsi="Calibri" w:cs="Calibri"/>
          <w:lang w:val="fr-FR" w:eastAsia="fr-FR"/>
        </w:rPr>
      </w:pPr>
      <w:r>
        <w:rPr>
          <w:rFonts w:cs="Calibri" w:ascii="Calibri" w:hAnsi="Calibri"/>
          <w:lang w:val="fr-FR" w:eastAsia="fr-FR"/>
        </w:rPr>
      </w:r>
    </w:p>
    <w:p>
      <w:pPr>
        <w:pStyle w:val="Normal"/>
        <w:shd w:fill="FFFFFF" w:val="clear"/>
        <w:jc w:val="both"/>
        <w:rPr>
          <w:rFonts w:ascii="Calibri" w:hAnsi="Calibri" w:cs="Calibri"/>
          <w:b/>
          <w:b/>
          <w:u w:val="single"/>
          <w:lang w:val="fr-FR" w:eastAsia="fr-FR"/>
        </w:rPr>
      </w:pPr>
      <w:r>
        <w:rPr>
          <w:rFonts w:cs="Calibri" w:ascii="Calibri" w:hAnsi="Calibri"/>
          <w:b/>
          <w:u w:val="single"/>
          <w:lang w:val="fr-FR" w:eastAsia="fr-FR"/>
        </w:rPr>
        <w:t>Entre les soussignées :</w:t>
      </w:r>
    </w:p>
    <w:p>
      <w:pPr>
        <w:pStyle w:val="Normal"/>
        <w:shd w:fill="FFFFFF" w:val="clear"/>
        <w:jc w:val="both"/>
        <w:rPr>
          <w:rFonts w:ascii="Calibri" w:hAnsi="Calibri" w:cs="Calibri"/>
          <w:b/>
          <w:b/>
          <w:u w:val="single"/>
          <w:lang w:val="fr-FR" w:eastAsia="fr-FR"/>
        </w:rPr>
      </w:pPr>
      <w:r>
        <w:rPr>
          <w:rFonts w:cs="Calibri" w:ascii="Calibri" w:hAnsi="Calibri"/>
          <w:b/>
          <w:u w:val="single"/>
          <w:lang w:val="fr-FR" w:eastAsia="fr-FR"/>
        </w:rPr>
      </w:r>
    </w:p>
    <w:p>
      <w:pPr>
        <w:pStyle w:val="Normal"/>
        <w:shd w:fill="FFFFFF" w:val="clear"/>
        <w:jc w:val="both"/>
        <w:rPr>
          <w:rFonts w:ascii="Calibri" w:hAnsi="Calibri" w:cs="Calibri"/>
          <w:highlight w:val="yellow"/>
          <w:lang w:val="fr-FR" w:eastAsia="fr-FR"/>
        </w:rPr>
      </w:pPr>
      <w:r>
        <w:rPr>
          <w:rFonts w:cs="Calibri" w:ascii="Calibri" w:hAnsi="Calibri"/>
          <w:b/>
          <w:lang w:val="fr-FR" w:eastAsia="fr-FR"/>
        </w:rPr>
        <w:t xml:space="preserve">L’association Maia Autisme, </w:t>
      </w:r>
      <w:r>
        <w:rPr>
          <w:rFonts w:cs="Calibri" w:ascii="Calibri" w:hAnsi="Calibri"/>
          <w:lang w:val="fr-FR" w:eastAsia="fr-FR"/>
        </w:rPr>
        <w:t>association loi 1901 immatriculée sous le numéro SIRET 499 483 170 000 35, dont le siège social est sis 47/49 avenue du Dr Arnold Netter - 75012 Paris, représentée par la directrice de l’association,</w:t>
      </w:r>
    </w:p>
    <w:p>
      <w:pPr>
        <w:pStyle w:val="Normal"/>
        <w:shd w:fill="FFFFFF" w:val="clear"/>
        <w:jc w:val="both"/>
        <w:rPr>
          <w:rFonts w:ascii="Calibri" w:hAnsi="Calibri" w:cs="Calibri"/>
          <w:highlight w:val="yellow"/>
          <w:lang w:val="fr-FR" w:eastAsia="fr-FR"/>
        </w:rPr>
      </w:pPr>
      <w:r>
        <w:rPr>
          <w:rFonts w:cs="Calibri" w:ascii="Calibri" w:hAnsi="Calibri"/>
          <w:highlight w:val="yellow"/>
          <w:lang w:val="fr-FR" w:eastAsia="fr-FR"/>
        </w:rPr>
      </w:r>
    </w:p>
    <w:p>
      <w:pPr>
        <w:pStyle w:val="Normal"/>
        <w:jc w:val="both"/>
        <w:rPr/>
      </w:pPr>
      <w:r>
        <w:rPr>
          <w:rFonts w:cs="Calibri" w:ascii="Calibri" w:hAnsi="Calibri"/>
          <w:lang w:val="fr-FR" w:eastAsia="fr-FR"/>
        </w:rPr>
        <w:t>Ci-après dénommée « l’association »</w:t>
      </w:r>
    </w:p>
    <w:p>
      <w:pPr>
        <w:pStyle w:val="Normal"/>
        <w:shd w:fill="FFFFFF" w:val="clear"/>
        <w:jc w:val="right"/>
        <w:rPr>
          <w:rFonts w:ascii="Calibri" w:hAnsi="Calibri" w:cs="Calibri"/>
          <w:b/>
          <w:b/>
          <w:lang w:val="fr-FR" w:eastAsia="fr-FR"/>
        </w:rPr>
      </w:pPr>
      <w:r>
        <w:rPr>
          <w:rFonts w:cs="Calibri" w:ascii="Calibri" w:hAnsi="Calibri"/>
          <w:b/>
          <w:lang w:val="fr-FR" w:eastAsia="fr-FR"/>
        </w:rPr>
        <w:t>d'une part,</w:t>
      </w:r>
    </w:p>
    <w:p>
      <w:pPr>
        <w:pStyle w:val="Normal"/>
        <w:shd w:fill="FFFFFF" w:val="clear"/>
        <w:jc w:val="both"/>
        <w:rPr>
          <w:rFonts w:ascii="Calibri" w:hAnsi="Calibri" w:cs="Calibri"/>
          <w:b/>
          <w:b/>
          <w:lang w:val="fr-FR" w:eastAsia="fr-FR"/>
        </w:rPr>
      </w:pPr>
      <w:r>
        <w:rPr>
          <w:rFonts w:cs="Calibri" w:ascii="Calibri" w:hAnsi="Calibri"/>
          <w:b/>
          <w:lang w:val="fr-FR" w:eastAsia="fr-FR"/>
        </w:rPr>
      </w:r>
    </w:p>
    <w:p>
      <w:pPr>
        <w:pStyle w:val="Normal"/>
        <w:shd w:fill="FFFFFF" w:val="clear"/>
        <w:jc w:val="both"/>
        <w:rPr>
          <w:rFonts w:ascii="Calibri" w:hAnsi="Calibri" w:cs="Calibri"/>
          <w:lang w:val="fr-FR" w:eastAsia="fr-FR"/>
        </w:rPr>
      </w:pPr>
      <w:r>
        <w:rPr>
          <w:rFonts w:cs="Calibri" w:ascii="Calibri" w:hAnsi="Calibri"/>
          <w:lang w:val="fr-FR" w:eastAsia="fr-FR"/>
        </w:rPr>
      </w:r>
    </w:p>
    <w:p>
      <w:pPr>
        <w:pStyle w:val="Normal"/>
        <w:shd w:fill="FFFFFF" w:val="clear"/>
        <w:jc w:val="both"/>
        <w:rPr>
          <w:rFonts w:ascii="Calibri" w:hAnsi="Calibri" w:cs="Calibri"/>
          <w:b/>
          <w:b/>
          <w:lang w:val="fr-FR" w:eastAsia="fr-FR"/>
        </w:rPr>
      </w:pPr>
      <w:r>
        <w:rPr>
          <w:rFonts w:cs="Calibri" w:ascii="Calibri" w:hAnsi="Calibri"/>
          <w:b/>
          <w:lang w:val="fr-FR" w:eastAsia="fr-FR"/>
        </w:rPr>
        <w:t>Et</w:t>
      </w:r>
    </w:p>
    <w:p>
      <w:pPr>
        <w:pStyle w:val="Normal"/>
        <w:shd w:fill="FFFFFF" w:val="clear"/>
        <w:ind w:right="312" w:hanging="0"/>
        <w:jc w:val="both"/>
        <w:rPr>
          <w:rFonts w:ascii="Calibri" w:hAnsi="Calibri" w:cs="Calibri"/>
          <w:b/>
          <w:b/>
          <w:lang w:val="fr-FR" w:eastAsia="fr-FR"/>
        </w:rPr>
      </w:pPr>
      <w:r>
        <w:rPr>
          <w:rFonts w:cs="Calibri" w:ascii="Calibri" w:hAnsi="Calibri"/>
          <w:b/>
          <w:lang w:val="fr-FR" w:eastAsia="fr-FR"/>
        </w:rPr>
      </w:r>
    </w:p>
    <w:p>
      <w:pPr>
        <w:pStyle w:val="Normal"/>
        <w:shd w:fill="FFFFFF" w:val="clear"/>
        <w:ind w:right="312" w:hanging="0"/>
        <w:jc w:val="both"/>
        <w:rPr>
          <w:rFonts w:ascii="Calibri" w:hAnsi="Calibri" w:cs="Calibri"/>
          <w:lang w:val="fr-FR" w:eastAsia="fr-FR"/>
        </w:rPr>
      </w:pPr>
      <w:r>
        <w:rPr>
          <w:rFonts w:cs="Calibri" w:ascii="Calibri" w:hAnsi="Calibri"/>
          <w:lang w:val="fr-FR" w:eastAsia="fr-FR"/>
        </w:rPr>
      </w:r>
    </w:p>
    <w:p>
      <w:pPr>
        <w:pStyle w:val="Normal"/>
        <w:shd w:fill="FFFFFF" w:val="clear"/>
        <w:tabs>
          <w:tab w:val="right" w:pos="10154" w:leader="none"/>
        </w:tabs>
        <w:ind w:right="312" w:hanging="0"/>
        <w:jc w:val="both"/>
        <w:rPr>
          <w:rFonts w:ascii="Calibri" w:hAnsi="Calibri" w:cs="Calibri"/>
          <w:lang w:val="fr-FR" w:eastAsia="fr-FR"/>
        </w:rPr>
      </w:pPr>
      <w:r>
        <w:rPr>
          <w:rFonts w:cs="Calibri" w:ascii="Calibri" w:hAnsi="Calibri"/>
          <w:b/>
          <w:lang w:val="fr-FR" w:eastAsia="fr-FR"/>
        </w:rPr>
        <w:t>La  déléguée du personnel titulaire</w:t>
      </w:r>
      <w:r>
        <w:rPr>
          <w:rFonts w:cs="Calibri" w:ascii="Calibri" w:hAnsi="Calibri"/>
          <w:lang w:val="fr-FR" w:eastAsia="fr-FR"/>
        </w:rPr>
        <w:t xml:space="preserve"> de l’association Maia Autisme,</w:t>
      </w:r>
    </w:p>
    <w:p>
      <w:pPr>
        <w:pStyle w:val="Normal"/>
        <w:shd w:fill="FFFFFF" w:val="clear"/>
        <w:tabs>
          <w:tab w:val="right" w:pos="10154" w:leader="none"/>
        </w:tabs>
        <w:ind w:right="312" w:hanging="0"/>
        <w:jc w:val="both"/>
        <w:rPr>
          <w:rFonts w:ascii="Calibri" w:hAnsi="Calibri" w:cs="Calibri"/>
          <w:lang w:val="fr-FR" w:eastAsia="fr-FR"/>
        </w:rPr>
      </w:pPr>
      <w:r>
        <w:rPr>
          <w:rFonts w:cs="Calibri" w:ascii="Calibri" w:hAnsi="Calibri"/>
          <w:lang w:val="fr-FR" w:eastAsia="fr-FR"/>
        </w:rPr>
        <w:tab/>
      </w:r>
    </w:p>
    <w:p>
      <w:pPr>
        <w:pStyle w:val="Normal"/>
        <w:shd w:fill="FFFFFF" w:val="clear"/>
        <w:jc w:val="right"/>
        <w:rPr>
          <w:rFonts w:ascii="Calibri" w:hAnsi="Calibri" w:cs="Calibri"/>
          <w:b/>
          <w:b/>
          <w:lang w:val="fr-FR" w:eastAsia="fr-FR"/>
        </w:rPr>
      </w:pPr>
      <w:r>
        <w:rPr>
          <w:rFonts w:cs="Calibri" w:ascii="Calibri" w:hAnsi="Calibri"/>
          <w:b/>
          <w:lang w:val="fr-FR" w:eastAsia="fr-FR"/>
        </w:rPr>
        <w:t>d'autre part,</w:t>
      </w:r>
    </w:p>
    <w:p>
      <w:pPr>
        <w:pStyle w:val="Normal"/>
        <w:shd w:fill="FFFFFF" w:val="clear"/>
        <w:jc w:val="both"/>
        <w:rPr>
          <w:rFonts w:ascii="Calibri" w:hAnsi="Calibri" w:cs="Calibri"/>
          <w:b/>
          <w:b/>
          <w:lang w:val="fr-FR" w:eastAsia="fr-FR"/>
        </w:rPr>
      </w:pPr>
      <w:r>
        <w:rPr>
          <w:rFonts w:cs="Calibri" w:ascii="Calibri" w:hAnsi="Calibri"/>
          <w:b/>
          <w:lang w:val="fr-FR" w:eastAsia="fr-FR"/>
        </w:rPr>
      </w:r>
    </w:p>
    <w:p>
      <w:pPr>
        <w:pStyle w:val="Normal"/>
        <w:shd w:fill="FFFFFF" w:val="clear"/>
        <w:jc w:val="both"/>
        <w:rPr>
          <w:rFonts w:ascii="Calibri" w:hAnsi="Calibri" w:cs="Calibri"/>
          <w:b/>
          <w:b/>
          <w:lang w:val="fr-FR" w:eastAsia="fr-FR"/>
        </w:rPr>
      </w:pPr>
      <w:r>
        <w:rPr>
          <w:rFonts w:cs="Calibri" w:ascii="Calibri" w:hAnsi="Calibri"/>
          <w:b/>
          <w:lang w:val="fr-FR" w:eastAsia="fr-FR"/>
        </w:rPr>
        <w:t>Il a été conclu et arrêté ce qui suit :</w:t>
      </w:r>
    </w:p>
    <w:p>
      <w:pPr>
        <w:pStyle w:val="D11"/>
        <w:spacing w:before="0" w:after="0"/>
        <w:ind w:left="0" w:right="120" w:hanging="0"/>
        <w:jc w:val="both"/>
        <w:rPr>
          <w:rFonts w:ascii="Calibri" w:hAnsi="Calibri" w:cs="Calibri"/>
          <w:b w:val="false"/>
          <w:b w:val="false"/>
          <w:color w:val="000000"/>
          <w:sz w:val="24"/>
          <w:szCs w:val="24"/>
          <w:lang w:val="fr-FR" w:eastAsia="fr-FR"/>
        </w:rPr>
      </w:pPr>
      <w:r>
        <w:rPr>
          <w:rFonts w:cs="Calibri" w:ascii="Calibri" w:hAnsi="Calibri"/>
          <w:b w:val="false"/>
          <w:color w:val="000000"/>
          <w:sz w:val="24"/>
          <w:szCs w:val="24"/>
          <w:lang w:val="fr-FR" w:eastAsia="fr-FR"/>
        </w:rPr>
      </w:r>
    </w:p>
    <w:p>
      <w:pPr>
        <w:pStyle w:val="D11"/>
        <w:spacing w:before="0" w:after="0"/>
        <w:ind w:left="0" w:right="120" w:hanging="0"/>
        <w:rPr/>
      </w:pPr>
      <w:r>
        <w:rPr>
          <w:rFonts w:cs="Calibri" w:ascii="Calibri" w:hAnsi="Calibri"/>
          <w:color w:val="000000"/>
          <w:sz w:val="28"/>
          <w:szCs w:val="24"/>
          <w:lang w:val="fr-FR"/>
        </w:rPr>
        <w:br/>
        <w:br/>
        <w:t>Préambule</w:t>
      </w:r>
    </w:p>
    <w:p>
      <w:pPr>
        <w:pStyle w:val="D11"/>
        <w:spacing w:before="0" w:after="0"/>
        <w:ind w:left="0" w:right="120" w:hanging="0"/>
        <w:jc w:val="left"/>
        <w:rPr>
          <w:rFonts w:ascii="Calibri" w:hAnsi="Calibri" w:cs="Calibri"/>
          <w:b w:val="false"/>
          <w:b w:val="false"/>
          <w:color w:val="000000"/>
          <w:sz w:val="24"/>
          <w:szCs w:val="24"/>
          <w:lang w:val="fr-FR"/>
        </w:rPr>
      </w:pPr>
      <w:r>
        <w:rPr>
          <w:rFonts w:cs="Calibri" w:ascii="Calibri" w:hAnsi="Calibri"/>
          <w:b w:val="false"/>
          <w:color w:val="000000"/>
          <w:sz w:val="24"/>
          <w:szCs w:val="24"/>
          <w:lang w:val="fr-FR"/>
        </w:rPr>
      </w:r>
    </w:p>
    <w:p>
      <w:pPr>
        <w:pStyle w:val="Normal"/>
        <w:ind w:right="120" w:hanging="0"/>
        <w:jc w:val="both"/>
        <w:rPr>
          <w:rFonts w:ascii="Calibri" w:hAnsi="Calibri" w:cs="Calibri"/>
          <w:lang w:val="fr-FR"/>
        </w:rPr>
      </w:pPr>
      <w:r>
        <w:rPr>
          <w:rFonts w:cs="Calibri" w:ascii="Calibri" w:hAnsi="Calibri"/>
          <w:lang w:val="fr-FR"/>
        </w:rPr>
        <w:t xml:space="preserve">Le présent accord a pour objet la détermination des modalités de gestion des heures supplémentaires (contreparties, contingent annuel, etc.) au sein de l’association. </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rPr>
          <w:rFonts w:ascii="Calibri" w:hAnsi="Calibri" w:cs="Calibri"/>
          <w:lang w:val="fr-FR"/>
        </w:rPr>
      </w:pPr>
      <w:r>
        <w:rPr>
          <w:rFonts w:cs="Calibri" w:ascii="Calibri" w:hAnsi="Calibri"/>
          <w:lang w:val="fr-FR"/>
        </w:rPr>
        <w:t>S’agissant d’un accord conclu avec un délégué du personnel titulaire non mandaté représentant la majorité des suffrages exprimés lors des dernières élections professionnelles de l’association, conformément à l’article L.2232-23-1 du code du travail, il substitue ses dispositions en matière de durée du travail, et plus particulièrement d’heures supplémentaires, aux dispositions prévues dans les contrats de travail en vigueur au sein de l’association.</w:t>
        <w:br/>
        <w:br/>
      </w:r>
    </w:p>
    <w:p>
      <w:pPr>
        <w:pStyle w:val="D11"/>
        <w:spacing w:before="0" w:after="0"/>
        <w:ind w:left="0" w:right="120" w:hanging="0"/>
        <w:jc w:val="both"/>
        <w:rPr>
          <w:rFonts w:ascii="Calibri" w:hAnsi="Calibri" w:cs="Calibri"/>
          <w:color w:val="000000"/>
          <w:sz w:val="24"/>
          <w:szCs w:val="24"/>
          <w:lang w:val="fr-FR"/>
        </w:rPr>
      </w:pPr>
      <w:r>
        <w:rPr>
          <w:rFonts w:cs="Calibri" w:ascii="Calibri" w:hAnsi="Calibri"/>
          <w:color w:val="000000"/>
          <w:sz w:val="24"/>
          <w:szCs w:val="24"/>
          <w:lang w:val="fr-FR"/>
        </w:rPr>
      </w:r>
    </w:p>
    <w:p>
      <w:pPr>
        <w:pStyle w:val="D11"/>
        <w:numPr>
          <w:ilvl w:val="0"/>
          <w:numId w:val="4"/>
        </w:numPr>
        <w:spacing w:before="0" w:after="0"/>
        <w:ind w:left="426" w:right="120" w:hanging="360"/>
        <w:jc w:val="both"/>
        <w:rPr>
          <w:rFonts w:ascii="Calibri" w:hAnsi="Calibri" w:cs="Calibri"/>
          <w:color w:val="000000"/>
          <w:sz w:val="24"/>
          <w:szCs w:val="24"/>
          <w:lang w:val="fr-FR"/>
        </w:rPr>
      </w:pPr>
      <w:r>
        <w:rPr>
          <w:rFonts w:cs="Calibri" w:ascii="Calibri" w:hAnsi="Calibri"/>
          <w:color w:val="000000"/>
          <w:sz w:val="24"/>
          <w:szCs w:val="24"/>
          <w:lang w:val="fr-FR"/>
        </w:rPr>
        <w:t xml:space="preserve">Catégories de salariés </w:t>
      </w:r>
    </w:p>
    <w:p>
      <w:pPr>
        <w:pStyle w:val="D11"/>
        <w:spacing w:before="0" w:after="0"/>
        <w:ind w:left="0" w:right="120" w:hanging="0"/>
        <w:jc w:val="both"/>
        <w:rPr>
          <w:rFonts w:ascii="Calibri" w:hAnsi="Calibri" w:cs="Calibri"/>
          <w:color w:val="000000"/>
          <w:sz w:val="12"/>
          <w:szCs w:val="12"/>
          <w:lang w:val="fr-FR"/>
        </w:rPr>
      </w:pPr>
      <w:r>
        <w:rPr>
          <w:rFonts w:cs="Calibri" w:ascii="Calibri" w:hAnsi="Calibri"/>
          <w:color w:val="000000"/>
          <w:sz w:val="12"/>
          <w:szCs w:val="12"/>
          <w:lang w:val="fr-FR"/>
        </w:rPr>
      </w:r>
    </w:p>
    <w:p>
      <w:pPr>
        <w:pStyle w:val="Normal"/>
        <w:ind w:right="-24" w:hanging="0"/>
        <w:jc w:val="both"/>
        <w:rPr>
          <w:rFonts w:ascii="Calibri" w:hAnsi="Calibri" w:cs="Calibri"/>
          <w:lang w:val="fr-FR"/>
        </w:rPr>
      </w:pPr>
      <w:r>
        <w:rPr>
          <w:rFonts w:cs="Calibri" w:ascii="Calibri" w:hAnsi="Calibri"/>
          <w:lang w:val="fr-FR"/>
        </w:rPr>
        <w:t>Les dispositions du présent accord s’appliquent à l’ensemble des salariés embauchés par l’association par contrat à durée indéterminée, par contrat à durée déterminée ou par contrat temporaire, que l’embauche ait eu lieu antérieurement ou postérieurement à l’entrée en vigueur de cet accord.</w:t>
      </w:r>
    </w:p>
    <w:p>
      <w:pPr>
        <w:pStyle w:val="Normal"/>
        <w:ind w:right="-24" w:hanging="0"/>
        <w:jc w:val="both"/>
        <w:rPr>
          <w:rFonts w:ascii="Calibri" w:hAnsi="Calibri" w:cs="Calibri"/>
          <w:lang w:val="fr-FR"/>
        </w:rPr>
      </w:pPr>
      <w:r>
        <w:rPr>
          <w:rFonts w:cs="Calibri" w:ascii="Calibri" w:hAnsi="Calibri"/>
          <w:lang w:val="fr-FR"/>
        </w:rPr>
      </w:r>
    </w:p>
    <w:p>
      <w:pPr>
        <w:pStyle w:val="Normal"/>
        <w:numPr>
          <w:ilvl w:val="0"/>
          <w:numId w:val="4"/>
        </w:numPr>
        <w:ind w:left="480" w:right="-24" w:hanging="360"/>
        <w:jc w:val="both"/>
        <w:rPr>
          <w:rFonts w:ascii="Calibri" w:hAnsi="Calibri" w:cs="Calibri"/>
          <w:b/>
          <w:b/>
          <w:lang w:val="fr-FR"/>
        </w:rPr>
      </w:pPr>
      <w:r>
        <w:rPr>
          <w:rFonts w:cs="Calibri" w:ascii="Calibri" w:hAnsi="Calibri"/>
          <w:b/>
          <w:lang w:val="fr-FR"/>
        </w:rPr>
        <w:t>Horaires de travail collectif</w:t>
      </w:r>
    </w:p>
    <w:p>
      <w:pPr>
        <w:pStyle w:val="D11"/>
        <w:spacing w:before="0" w:after="0"/>
        <w:ind w:left="0" w:right="120" w:hanging="0"/>
        <w:jc w:val="both"/>
        <w:rPr>
          <w:rFonts w:ascii="Calibri" w:hAnsi="Calibri" w:cs="Calibri"/>
          <w:b w:val="false"/>
          <w:b w:val="false"/>
          <w:sz w:val="12"/>
          <w:szCs w:val="12"/>
          <w:lang w:val="fr-FR"/>
        </w:rPr>
      </w:pPr>
      <w:r>
        <w:rPr>
          <w:rFonts w:cs="Calibri" w:ascii="Calibri" w:hAnsi="Calibri"/>
          <w:b w:val="false"/>
          <w:sz w:val="12"/>
          <w:szCs w:val="12"/>
          <w:lang w:val="fr-FR"/>
        </w:rPr>
      </w:r>
    </w:p>
    <w:p>
      <w:pPr>
        <w:pStyle w:val="Normal"/>
        <w:ind w:right="-24" w:hanging="0"/>
        <w:jc w:val="both"/>
        <w:rPr/>
      </w:pPr>
      <w:r>
        <w:rPr>
          <w:rFonts w:cs="Calibri" w:ascii="Calibri" w:hAnsi="Calibri"/>
          <w:lang w:val="fr-FR"/>
        </w:rPr>
        <w:t>La durée du travail hebdomadaire applicable au sein de l’association est de 35 heures.</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pPr>
      <w:r>
        <w:rPr>
          <w:rFonts w:cs="Calibri" w:ascii="Calibri" w:hAnsi="Calibri"/>
          <w:lang w:val="fr-FR"/>
        </w:rPr>
        <w:t>A titre informatif, à la date de la signature de l’accord, les horaires de travail collectif au sein de l’association sont :</w:t>
      </w:r>
    </w:p>
    <w:p>
      <w:pPr>
        <w:pStyle w:val="Normal"/>
        <w:ind w:right="-24" w:hanging="0"/>
        <w:jc w:val="both"/>
        <w:rPr>
          <w:rFonts w:ascii="Calibri" w:hAnsi="Calibri" w:cs="Calibri"/>
          <w:sz w:val="12"/>
          <w:szCs w:val="12"/>
          <w:lang w:val="fr-FR"/>
        </w:rPr>
      </w:pPr>
      <w:r>
        <w:rPr>
          <w:rFonts w:cs="Calibri" w:ascii="Calibri" w:hAnsi="Calibri"/>
          <w:sz w:val="12"/>
          <w:szCs w:val="12"/>
          <w:lang w:val="fr-FR"/>
        </w:rPr>
      </w:r>
    </w:p>
    <w:tbl>
      <w:tblPr>
        <w:tblW w:w="10500" w:type="dxa"/>
        <w:jc w:val="left"/>
        <w:tblInd w:w="108"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242"/>
        <w:gridCol w:w="1701"/>
        <w:gridCol w:w="1701"/>
        <w:gridCol w:w="2410"/>
        <w:gridCol w:w="1735"/>
        <w:gridCol w:w="1711"/>
      </w:tblGrid>
      <w:tr>
        <w:trPr/>
        <w:tc>
          <w:tcPr>
            <w:tcW w:w="124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jc w:val="both"/>
              <w:rPr>
                <w:rFonts w:ascii="Calibri" w:hAnsi="Calibri" w:cs="Calibri"/>
                <w:lang w:val="fr-FR"/>
              </w:rPr>
            </w:pPr>
            <w:r>
              <w:rPr>
                <w:rFonts w:cs="Calibri" w:ascii="Calibri" w:hAnsi="Calibri"/>
                <w:lang w:val="fr-FR"/>
              </w:rPr>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Lundi</w:t>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Mardi</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Mercredi</w:t>
            </w:r>
          </w:p>
        </w:tc>
        <w:tc>
          <w:tcPr>
            <w:tcW w:w="1735"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Jeudi</w:t>
            </w:r>
          </w:p>
        </w:tc>
        <w:tc>
          <w:tcPr>
            <w:tcW w:w="171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Vendredi</w:t>
            </w:r>
          </w:p>
        </w:tc>
      </w:tr>
      <w:tr>
        <w:trPr>
          <w:trHeight w:val="653" w:hRule="atLeast"/>
          <w:cantSplit w:val="true"/>
        </w:trPr>
        <w:tc>
          <w:tcPr>
            <w:tcW w:w="1242"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rPr>
                <w:rFonts w:ascii="Calibri" w:hAnsi="Calibri" w:cs="Calibri"/>
                <w:lang w:val="fr-FR"/>
              </w:rPr>
            </w:pPr>
            <w:r>
              <w:rPr>
                <w:rFonts w:cs="Calibri" w:ascii="Calibri" w:hAnsi="Calibri"/>
                <w:lang w:val="fr-FR"/>
              </w:rPr>
              <w:t>Horaires de travail</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16h00</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18h00</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2410"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8h50 – 16h30</w:t>
            </w:r>
          </w:p>
          <w:p>
            <w:pPr>
              <w:pStyle w:val="Normal"/>
              <w:jc w:val="center"/>
              <w:rPr>
                <w:rFonts w:ascii="Calibri" w:hAnsi="Calibri" w:cs="Calibri"/>
                <w:lang w:val="fr-FR"/>
              </w:rPr>
            </w:pPr>
            <w:r>
              <w:rPr>
                <w:rFonts w:cs="Calibri" w:ascii="Calibri" w:hAnsi="Calibri"/>
                <w:lang w:val="fr-FR"/>
              </w:rPr>
            </w:r>
          </w:p>
        </w:tc>
        <w:tc>
          <w:tcPr>
            <w:tcW w:w="1735"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r>
          </w:p>
          <w:p>
            <w:pPr>
              <w:pStyle w:val="Normal"/>
              <w:jc w:val="center"/>
              <w:rPr/>
            </w:pPr>
            <w:r>
              <w:rPr>
                <w:rFonts w:cs="Calibri" w:ascii="Calibri" w:hAnsi="Calibri"/>
                <w:lang w:val="fr-FR"/>
              </w:rPr>
              <w:t>8h50 – 16h00</w:t>
            </w:r>
          </w:p>
        </w:tc>
        <w:tc>
          <w:tcPr>
            <w:tcW w:w="1711"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8h50 – 16h00</w:t>
            </w:r>
          </w:p>
          <w:p>
            <w:pPr>
              <w:pStyle w:val="Normal"/>
              <w:jc w:val="center"/>
              <w:rPr>
                <w:rFonts w:ascii="Calibri" w:hAnsi="Calibri" w:cs="Calibri"/>
                <w:lang w:val="fr-FR"/>
              </w:rPr>
            </w:pPr>
            <w:r>
              <w:rPr>
                <w:rFonts w:cs="Calibri" w:ascii="Calibri" w:hAnsi="Calibri"/>
                <w:lang w:val="fr-FR"/>
              </w:rPr>
            </w:r>
          </w:p>
        </w:tc>
      </w:tr>
      <w:tr>
        <w:trPr>
          <w:trHeight w:val="705" w:hRule="atLeast"/>
          <w:cantSplit w:val="true"/>
        </w:trPr>
        <w:tc>
          <w:tcPr>
            <w:tcW w:w="1242"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rPr>
                <w:rFonts w:ascii="Calibri" w:hAnsi="Calibri" w:cs="Calibri"/>
                <w:lang w:val="fr-FR"/>
              </w:rPr>
            </w:pPr>
            <w:r>
              <w:rPr>
                <w:rFonts w:cs="Calibri" w:ascii="Calibri" w:hAnsi="Calibri"/>
                <w:lang w:val="fr-FR"/>
              </w:rPr>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18h00</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16h00</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2410"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35"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11"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r>
      <w:tr>
        <w:trPr>
          <w:trHeight w:val="629" w:hRule="atLeast"/>
          <w:cantSplit w:val="true"/>
        </w:trPr>
        <w:tc>
          <w:tcPr>
            <w:tcW w:w="1242"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rPr>
                <w:rFonts w:ascii="Calibri" w:hAnsi="Calibri" w:cs="Calibri"/>
                <w:lang w:val="fr-FR"/>
              </w:rPr>
            </w:pPr>
            <w:r>
              <w:rPr>
                <w:rFonts w:cs="Calibri" w:ascii="Calibri" w:hAnsi="Calibri"/>
                <w:lang w:val="fr-FR"/>
              </w:rPr>
              <w:t xml:space="preserve">Temps de travail effectif </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sz w:val="22"/>
                <w:szCs w:val="22"/>
                <w:lang w:val="fr-FR"/>
              </w:rPr>
            </w:pPr>
            <w:r>
              <w:rPr>
                <w:rFonts w:cs="Calibri" w:ascii="Calibri" w:hAnsi="Calibri"/>
                <w:lang w:val="fr-FR"/>
              </w:rPr>
              <w:t>6h30</w:t>
            </w:r>
            <w:r>
              <w:rPr>
                <w:rFonts w:cs="Arial" w:ascii="Arial" w:hAnsi="Arial"/>
                <w:vertAlign w:val="superscript"/>
                <w:lang w:eastAsia="fr-FR"/>
              </w:rPr>
              <w:t>*</w:t>
            </w:r>
            <w:r>
              <w:rPr>
                <w:rFonts w:cs="Calibri" w:ascii="Calibri" w:hAnsi="Calibri"/>
                <w:lang w:val="fr-FR"/>
              </w:rPr>
              <w:t xml:space="preserve"> </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sz w:val="22"/>
                <w:szCs w:val="22"/>
                <w:lang w:val="fr-FR"/>
              </w:rPr>
            </w:pPr>
            <w:r>
              <w:rPr>
                <w:rFonts w:cs="Calibri" w:ascii="Calibri" w:hAnsi="Calibri"/>
                <w:lang w:val="fr-FR"/>
              </w:rPr>
              <w:t>8h30</w:t>
            </w:r>
            <w:r>
              <w:rPr>
                <w:rFonts w:cs="Arial" w:ascii="Arial" w:hAnsi="Arial"/>
                <w:vertAlign w:val="superscript"/>
                <w:lang w:eastAsia="fr-FR"/>
              </w:rPr>
              <w:t>*</w:t>
            </w:r>
            <w:r>
              <w:rPr>
                <w:rFonts w:cs="Calibri" w:ascii="Calibri" w:hAnsi="Calibri"/>
                <w:lang w:val="fr-FR"/>
              </w:rPr>
              <w:t xml:space="preserve"> </w:t>
            </w:r>
            <w:r>
              <w:rPr>
                <w:rFonts w:cs="Calibri" w:ascii="Calibri" w:hAnsi="Calibri"/>
                <w:sz w:val="22"/>
                <w:szCs w:val="22"/>
                <w:lang w:val="fr-FR"/>
              </w:rPr>
              <w:t xml:space="preserve"> </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2410"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Arial" w:hAnsi="Arial" w:cs="Arial"/>
                <w:sz w:val="22"/>
                <w:szCs w:val="22"/>
                <w:vertAlign w:val="superscript"/>
                <w:lang w:eastAsia="fr-FR"/>
              </w:rPr>
            </w:pPr>
            <w:r>
              <w:rPr>
                <w:rFonts w:cs="Calibri" w:ascii="Calibri" w:hAnsi="Calibri"/>
                <w:lang w:val="fr-FR"/>
              </w:rPr>
              <w:t>7h</w:t>
            </w:r>
            <w:r>
              <w:rPr>
                <w:rFonts w:cs="Arial" w:ascii="Arial" w:hAnsi="Arial"/>
                <w:vertAlign w:val="superscript"/>
                <w:lang w:eastAsia="fr-FR"/>
              </w:rPr>
              <w:t>*</w:t>
            </w:r>
          </w:p>
        </w:tc>
        <w:tc>
          <w:tcPr>
            <w:tcW w:w="1735"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sz w:val="22"/>
                <w:szCs w:val="22"/>
                <w:vertAlign w:val="superscript"/>
                <w:lang w:val="fr-FR" w:eastAsia="fr-FR"/>
              </w:rPr>
            </w:pPr>
            <w:r>
              <w:rPr>
                <w:rFonts w:cs="Calibri" w:ascii="Calibri" w:hAnsi="Calibri"/>
                <w:sz w:val="22"/>
                <w:szCs w:val="22"/>
                <w:vertAlign w:val="superscript"/>
                <w:lang w:val="fr-FR" w:eastAsia="fr-FR"/>
              </w:rPr>
            </w:r>
          </w:p>
          <w:p>
            <w:pPr>
              <w:pStyle w:val="Normal"/>
              <w:jc w:val="center"/>
              <w:rPr>
                <w:rFonts w:ascii="Calibri" w:hAnsi="Calibri" w:cs="Calibri"/>
                <w:lang w:val="fr-FR"/>
              </w:rPr>
            </w:pPr>
            <w:r>
              <w:rPr>
                <w:rFonts w:cs="Calibri" w:ascii="Calibri" w:hAnsi="Calibri"/>
                <w:lang w:val="fr-FR"/>
              </w:rPr>
              <w:t>6h30</w:t>
            </w:r>
            <w:r>
              <w:rPr>
                <w:rFonts w:cs="Arial" w:ascii="Arial" w:hAnsi="Arial"/>
                <w:sz w:val="20"/>
                <w:szCs w:val="20"/>
                <w:vertAlign w:val="superscript"/>
                <w:lang w:eastAsia="fr-FR"/>
              </w:rPr>
              <w:t>*</w:t>
            </w:r>
          </w:p>
        </w:tc>
        <w:tc>
          <w:tcPr>
            <w:tcW w:w="1711"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6h30</w:t>
            </w:r>
            <w:r>
              <w:rPr>
                <w:rFonts w:cs="Arial" w:ascii="Arial" w:hAnsi="Arial"/>
                <w:vertAlign w:val="superscript"/>
                <w:lang w:eastAsia="fr-FR"/>
              </w:rPr>
              <w:t>*</w:t>
            </w:r>
          </w:p>
          <w:p>
            <w:pPr>
              <w:pStyle w:val="Normal"/>
              <w:jc w:val="center"/>
              <w:rPr>
                <w:rFonts w:ascii="Calibri" w:hAnsi="Calibri" w:cs="Calibri"/>
                <w:sz w:val="22"/>
                <w:szCs w:val="22"/>
                <w:lang w:val="fr-FR"/>
              </w:rPr>
            </w:pPr>
            <w:r>
              <w:rPr>
                <w:rFonts w:cs="Calibri" w:ascii="Calibri" w:hAnsi="Calibri"/>
                <w:sz w:val="22"/>
                <w:szCs w:val="22"/>
                <w:lang w:val="fr-FR"/>
              </w:rPr>
            </w:r>
          </w:p>
        </w:tc>
      </w:tr>
      <w:tr>
        <w:trPr>
          <w:trHeight w:val="610" w:hRule="atLeast"/>
          <w:cantSplit w:val="true"/>
        </w:trPr>
        <w:tc>
          <w:tcPr>
            <w:tcW w:w="1242"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rPr>
                <w:rFonts w:ascii="Calibri" w:hAnsi="Calibri" w:cs="Calibri"/>
                <w:sz w:val="22"/>
                <w:szCs w:val="22"/>
                <w:lang w:val="fr-FR"/>
              </w:rPr>
            </w:pPr>
            <w:r>
              <w:rPr>
                <w:rFonts w:cs="Calibri" w:ascii="Calibri" w:hAnsi="Calibri"/>
                <w:sz w:val="22"/>
                <w:szCs w:val="22"/>
                <w:lang w:val="fr-FR"/>
              </w:rPr>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Arial" w:hAnsi="Arial" w:cs="Arial"/>
                <w:sz w:val="22"/>
                <w:szCs w:val="22"/>
                <w:vertAlign w:val="superscript"/>
                <w:lang w:eastAsia="fr-FR"/>
              </w:rPr>
            </w:pPr>
            <w:r>
              <w:rPr>
                <w:rFonts w:cs="Calibri" w:ascii="Calibri" w:hAnsi="Calibri"/>
                <w:lang w:val="fr-FR"/>
              </w:rPr>
              <w:t>8h30</w:t>
            </w:r>
            <w:r>
              <w:rPr>
                <w:rFonts w:cs="Arial" w:ascii="Arial" w:hAnsi="Arial"/>
                <w:vertAlign w:val="superscript"/>
                <w:lang w:eastAsia="fr-FR"/>
              </w:rPr>
              <w:t>*</w:t>
            </w:r>
          </w:p>
          <w:p>
            <w:pPr>
              <w:pStyle w:val="Normal"/>
              <w:ind w:right="-24" w:hanging="0"/>
              <w:jc w:val="center"/>
              <w:rPr>
                <w:rFonts w:ascii="Calibri" w:hAnsi="Calibri" w:cs="Calibri"/>
                <w:lang w:val="fr-FR"/>
              </w:rPr>
            </w:pPr>
            <w:r>
              <w:rPr>
                <w:rFonts w:eastAsia="Calibri" w:cs="Calibri" w:ascii="Calibri" w:hAnsi="Calibri"/>
                <w:sz w:val="22"/>
                <w:szCs w:val="22"/>
                <w:lang w:val="fr-FR"/>
              </w:rPr>
              <w:t xml:space="preserve"> </w:t>
            </w:r>
            <w:r>
              <w:rPr>
                <w:rFonts w:cs="Calibri" w:ascii="Calibri" w:hAnsi="Calibri"/>
                <w:i/>
                <w:sz w:val="22"/>
                <w:szCs w:val="22"/>
                <w:lang w:val="fr-FR"/>
              </w:rPr>
              <w:t>(équipe B)</w:t>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sz w:val="22"/>
                <w:szCs w:val="22"/>
                <w:lang w:val="fr-FR"/>
              </w:rPr>
            </w:pPr>
            <w:r>
              <w:rPr>
                <w:rFonts w:cs="Calibri" w:ascii="Calibri" w:hAnsi="Calibri"/>
                <w:lang w:val="fr-FR"/>
              </w:rPr>
              <w:t>6h30</w:t>
            </w:r>
            <w:r>
              <w:rPr>
                <w:rFonts w:cs="Arial" w:ascii="Arial" w:hAnsi="Arial"/>
                <w:vertAlign w:val="superscript"/>
                <w:lang w:eastAsia="fr-FR"/>
              </w:rPr>
              <w:t>*</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2410"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35"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11"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r>
    </w:tbl>
    <w:p>
      <w:pPr>
        <w:pStyle w:val="Normal"/>
        <w:jc w:val="both"/>
        <w:rPr>
          <w:rFonts w:ascii="Calibri" w:hAnsi="Calibri" w:cs="Calibri"/>
          <w:lang w:val="fr-FR"/>
        </w:rPr>
      </w:pPr>
      <w:r>
        <w:rPr>
          <w:rFonts w:cs="Calibri" w:ascii="Calibri" w:hAnsi="Calibri"/>
          <w:lang w:val="fr-FR"/>
        </w:rPr>
      </w:r>
    </w:p>
    <w:p>
      <w:pPr>
        <w:pStyle w:val="Normal"/>
        <w:ind w:right="-24" w:hanging="0"/>
        <w:jc w:val="both"/>
        <w:rPr/>
      </w:pPr>
      <w:r>
        <w:rPr>
          <w:rFonts w:cs="Calibri" w:ascii="Calibri" w:hAnsi="Calibri"/>
          <w:lang w:val="fr-FR"/>
        </w:rPr>
        <w:t>A compter du 1</w:t>
      </w:r>
      <w:r>
        <w:rPr>
          <w:rFonts w:cs="Calibri" w:ascii="Calibri" w:hAnsi="Calibri"/>
          <w:vertAlign w:val="superscript"/>
          <w:lang w:val="fr-FR"/>
        </w:rPr>
        <w:t>er</w:t>
      </w:r>
      <w:r>
        <w:rPr>
          <w:rFonts w:cs="Calibri" w:ascii="Calibri" w:hAnsi="Calibri"/>
          <w:lang w:val="fr-FR"/>
        </w:rPr>
        <w:t xml:space="preserve"> septembre 2018, les horaires de travail collectif au sein de l’association seront :</w:t>
      </w:r>
    </w:p>
    <w:p>
      <w:pPr>
        <w:pStyle w:val="Normal"/>
        <w:ind w:right="-24" w:hanging="0"/>
        <w:jc w:val="both"/>
        <w:rPr>
          <w:rFonts w:ascii="Calibri" w:hAnsi="Calibri" w:cs="Calibri"/>
          <w:color w:val="FF0000"/>
          <w:sz w:val="12"/>
          <w:szCs w:val="12"/>
          <w:lang w:val="fr-FR"/>
        </w:rPr>
      </w:pPr>
      <w:r>
        <w:rPr>
          <w:rFonts w:cs="Calibri" w:ascii="Calibri" w:hAnsi="Calibri"/>
          <w:color w:val="FF0000"/>
          <w:sz w:val="12"/>
          <w:szCs w:val="12"/>
          <w:lang w:val="fr-FR"/>
        </w:rPr>
      </w:r>
    </w:p>
    <w:tbl>
      <w:tblPr>
        <w:tblW w:w="10500" w:type="dxa"/>
        <w:jc w:val="left"/>
        <w:tblInd w:w="108"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242"/>
        <w:gridCol w:w="1701"/>
        <w:gridCol w:w="1701"/>
        <w:gridCol w:w="2410"/>
        <w:gridCol w:w="1735"/>
        <w:gridCol w:w="1711"/>
      </w:tblGrid>
      <w:tr>
        <w:trPr/>
        <w:tc>
          <w:tcPr>
            <w:tcW w:w="124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jc w:val="both"/>
              <w:rPr>
                <w:rFonts w:ascii="Calibri" w:hAnsi="Calibri" w:cs="Calibri"/>
                <w:lang w:val="fr-FR"/>
              </w:rPr>
            </w:pPr>
            <w:r>
              <w:rPr>
                <w:rFonts w:cs="Calibri" w:ascii="Calibri" w:hAnsi="Calibri"/>
                <w:lang w:val="fr-FR"/>
              </w:rPr>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Lundi</w:t>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Mardi</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Mercredi</w:t>
            </w:r>
          </w:p>
        </w:tc>
        <w:tc>
          <w:tcPr>
            <w:tcW w:w="1735"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Jeudi</w:t>
            </w:r>
          </w:p>
        </w:tc>
        <w:tc>
          <w:tcPr>
            <w:tcW w:w="171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ind w:right="-24" w:hanging="0"/>
              <w:jc w:val="center"/>
              <w:rPr>
                <w:rFonts w:ascii="Calibri" w:hAnsi="Calibri" w:cs="Calibri"/>
                <w:b/>
                <w:b/>
                <w:lang w:val="fr-FR"/>
              </w:rPr>
            </w:pPr>
            <w:r>
              <w:rPr>
                <w:rFonts w:cs="Calibri" w:ascii="Calibri" w:hAnsi="Calibri"/>
                <w:b/>
                <w:lang w:val="fr-FR"/>
              </w:rPr>
              <w:t>Vendredi</w:t>
            </w:r>
          </w:p>
        </w:tc>
      </w:tr>
      <w:tr>
        <w:trPr>
          <w:trHeight w:val="653" w:hRule="atLeast"/>
          <w:cantSplit w:val="true"/>
        </w:trPr>
        <w:tc>
          <w:tcPr>
            <w:tcW w:w="1242"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rPr>
                <w:rFonts w:ascii="Calibri" w:hAnsi="Calibri" w:cs="Calibri"/>
                <w:lang w:val="fr-FR"/>
              </w:rPr>
            </w:pPr>
            <w:r>
              <w:rPr>
                <w:rFonts w:cs="Calibri" w:ascii="Calibri" w:hAnsi="Calibri"/>
                <w:lang w:val="fr-FR"/>
              </w:rPr>
              <w:t>Horaires de travail</w:t>
            </w:r>
          </w:p>
        </w:tc>
        <w:tc>
          <w:tcPr>
            <w:tcW w:w="1701"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8h50 – 16h00</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18h00</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2410"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8h50 – 16h30</w:t>
            </w:r>
          </w:p>
          <w:p>
            <w:pPr>
              <w:pStyle w:val="Normal"/>
              <w:jc w:val="center"/>
              <w:rPr>
                <w:rFonts w:ascii="Calibri" w:hAnsi="Calibri" w:cs="Calibri"/>
                <w:lang w:val="fr-FR"/>
              </w:rPr>
            </w:pPr>
            <w:r>
              <w:rPr>
                <w:rFonts w:cs="Calibri" w:ascii="Calibri" w:hAnsi="Calibri"/>
                <w:lang w:val="fr-FR"/>
              </w:rPr>
            </w:r>
          </w:p>
        </w:tc>
        <w:tc>
          <w:tcPr>
            <w:tcW w:w="1735"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16h00</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1711" w:type="dxa"/>
            <w:vMerge w:val="restart"/>
            <w:tcBorders>
              <w:top w:val="single" w:sz="4" w:space="0" w:color="000000"/>
              <w:left w:val="single" w:sz="4" w:space="0" w:color="000000"/>
              <w:bottom w:val="dotted" w:sz="4" w:space="0" w:color="000000"/>
              <w:right w:val="single" w:sz="4" w:space="0" w:color="000000"/>
              <w:insideH w:val="dotted" w:sz="4" w:space="0" w:color="000000"/>
              <w:insideV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8h50 – 16h00</w:t>
            </w:r>
          </w:p>
          <w:p>
            <w:pPr>
              <w:pStyle w:val="Normal"/>
              <w:jc w:val="center"/>
              <w:rPr>
                <w:rFonts w:ascii="Calibri" w:hAnsi="Calibri" w:cs="Calibri"/>
                <w:lang w:val="fr-FR"/>
              </w:rPr>
            </w:pPr>
            <w:r>
              <w:rPr>
                <w:rFonts w:cs="Calibri" w:ascii="Calibri" w:hAnsi="Calibri"/>
                <w:lang w:val="fr-FR"/>
              </w:rPr>
            </w:r>
          </w:p>
        </w:tc>
      </w:tr>
      <w:tr>
        <w:trPr>
          <w:trHeight w:val="705" w:hRule="atLeast"/>
          <w:cantSplit w:val="true"/>
        </w:trPr>
        <w:tc>
          <w:tcPr>
            <w:tcW w:w="1242"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rPr>
                <w:rFonts w:ascii="Calibri" w:hAnsi="Calibri" w:cs="Calibri"/>
                <w:lang w:val="fr-FR"/>
              </w:rPr>
            </w:pPr>
            <w:r>
              <w:rPr>
                <w:rFonts w:cs="Calibri" w:ascii="Calibri" w:hAnsi="Calibri"/>
                <w:lang w:val="fr-FR"/>
              </w:rPr>
            </w:r>
          </w:p>
        </w:tc>
        <w:tc>
          <w:tcPr>
            <w:tcW w:w="1701"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jc w:val="center"/>
              <w:rPr>
                <w:rFonts w:ascii="Calibri" w:hAnsi="Calibri" w:cs="Calibri"/>
                <w:lang w:val="fr-FR"/>
              </w:rPr>
            </w:pPr>
            <w:r>
              <w:rPr>
                <w:rFonts w:cs="Calibri" w:ascii="Calibri" w:hAnsi="Calibri"/>
                <w:lang w:val="fr-FR"/>
              </w:rPr>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16h00</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2410"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35"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lang w:val="fr-FR"/>
              </w:rPr>
            </w:pPr>
            <w:r>
              <w:rPr>
                <w:rFonts w:cs="Calibri" w:ascii="Calibri" w:hAnsi="Calibri"/>
                <w:lang w:val="fr-FR"/>
              </w:rPr>
              <w:t>8h50 – 18h00</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1711" w:type="dxa"/>
            <w:vMerge w:val="continue"/>
            <w:tcBorders>
              <w:top w:val="dotted"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r>
      <w:tr>
        <w:trPr>
          <w:trHeight w:val="629" w:hRule="atLeast"/>
          <w:cantSplit w:val="true"/>
        </w:trPr>
        <w:tc>
          <w:tcPr>
            <w:tcW w:w="1242"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rPr>
                <w:rFonts w:ascii="Calibri" w:hAnsi="Calibri" w:cs="Calibri"/>
                <w:lang w:val="fr-FR"/>
              </w:rPr>
            </w:pPr>
            <w:r>
              <w:rPr>
                <w:rFonts w:cs="Calibri" w:ascii="Calibri" w:hAnsi="Calibri"/>
                <w:lang w:val="fr-FR"/>
              </w:rPr>
              <w:t xml:space="preserve">Temps de travail effectif </w:t>
            </w:r>
          </w:p>
        </w:tc>
        <w:tc>
          <w:tcPr>
            <w:tcW w:w="1701"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p>
            <w:pPr>
              <w:pStyle w:val="Normal"/>
              <w:jc w:val="center"/>
              <w:rPr>
                <w:rFonts w:ascii="Calibri" w:hAnsi="Calibri" w:cs="Calibri"/>
                <w:lang w:val="fr-FR"/>
              </w:rPr>
            </w:pPr>
            <w:r>
              <w:rPr>
                <w:rFonts w:cs="Calibri" w:ascii="Calibri" w:hAnsi="Calibri"/>
                <w:lang w:val="fr-FR"/>
              </w:rPr>
              <w:t>6h30</w:t>
            </w:r>
            <w:r>
              <w:rPr>
                <w:rFonts w:cs="Arial" w:ascii="Arial" w:hAnsi="Arial"/>
                <w:sz w:val="20"/>
                <w:szCs w:val="20"/>
                <w:vertAlign w:val="superscript"/>
                <w:lang w:eastAsia="fr-FR"/>
              </w:rPr>
              <w:t>*</w:t>
            </w:r>
          </w:p>
        </w:tc>
        <w:tc>
          <w:tcPr>
            <w:tcW w:w="1701"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pPr>
            <w:r>
              <w:rPr>
                <w:rFonts w:cs="Calibri" w:ascii="Calibri" w:hAnsi="Calibri"/>
                <w:lang w:val="fr-FR"/>
              </w:rPr>
              <w:t>8h30</w:t>
            </w:r>
            <w:r>
              <w:rPr>
                <w:rFonts w:cs="Arial" w:ascii="Arial" w:hAnsi="Arial"/>
                <w:vertAlign w:val="superscript"/>
                <w:lang w:eastAsia="fr-FR"/>
              </w:rPr>
              <w:t>*</w:t>
            </w:r>
            <w:r>
              <w:rPr>
                <w:rFonts w:cs="Calibri" w:ascii="Calibri" w:hAnsi="Calibri"/>
                <w:lang w:val="fr-FR"/>
              </w:rPr>
              <w:t xml:space="preserve"> </w:t>
            </w:r>
            <w:r>
              <w:rPr>
                <w:rFonts w:cs="Calibri" w:ascii="Calibri" w:hAnsi="Calibri"/>
                <w:sz w:val="22"/>
                <w:szCs w:val="22"/>
                <w:lang w:val="fr-FR"/>
              </w:rPr>
              <w:t xml:space="preserve"> </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2410"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Arial" w:hAnsi="Arial" w:cs="Arial"/>
                <w:sz w:val="22"/>
                <w:szCs w:val="22"/>
                <w:vertAlign w:val="superscript"/>
                <w:lang w:eastAsia="fr-FR"/>
              </w:rPr>
            </w:pPr>
            <w:r>
              <w:rPr>
                <w:rFonts w:cs="Calibri" w:ascii="Calibri" w:hAnsi="Calibri"/>
                <w:lang w:val="fr-FR"/>
              </w:rPr>
              <w:t>7h</w:t>
            </w:r>
            <w:r>
              <w:rPr>
                <w:rFonts w:cs="Arial" w:ascii="Arial" w:hAnsi="Arial"/>
                <w:vertAlign w:val="superscript"/>
                <w:lang w:eastAsia="fr-FR"/>
              </w:rPr>
              <w:t>*</w:t>
            </w:r>
          </w:p>
        </w:tc>
        <w:tc>
          <w:tcPr>
            <w:tcW w:w="1735" w:type="dxa"/>
            <w:tcBorders>
              <w:top w:val="single" w:sz="4" w:space="0" w:color="000000"/>
              <w:left w:val="single" w:sz="4" w:space="0" w:color="000000"/>
              <w:bottom w:val="dotted" w:sz="4" w:space="0" w:color="000000"/>
              <w:insideH w:val="dotted" w:sz="4" w:space="0" w:color="000000"/>
            </w:tcBorders>
            <w:shd w:fill="auto" w:val="clear"/>
            <w:tcMar>
              <w:left w:w="103" w:type="dxa"/>
            </w:tcMar>
          </w:tcPr>
          <w:p>
            <w:pPr>
              <w:pStyle w:val="Normal"/>
              <w:ind w:right="-24" w:hanging="0"/>
              <w:jc w:val="center"/>
              <w:rPr>
                <w:rFonts w:ascii="Calibri" w:hAnsi="Calibri" w:cs="Calibri"/>
                <w:sz w:val="22"/>
                <w:szCs w:val="22"/>
                <w:lang w:val="fr-FR"/>
              </w:rPr>
            </w:pPr>
            <w:r>
              <w:rPr>
                <w:rFonts w:cs="Calibri" w:ascii="Calibri" w:hAnsi="Calibri"/>
                <w:lang w:val="fr-FR"/>
              </w:rPr>
              <w:t>6h30</w:t>
            </w:r>
            <w:r>
              <w:rPr>
                <w:rFonts w:cs="Arial" w:ascii="Arial" w:hAnsi="Arial"/>
                <w:vertAlign w:val="superscript"/>
                <w:lang w:eastAsia="fr-FR"/>
              </w:rPr>
              <w:t>*</w:t>
            </w:r>
            <w:r>
              <w:rPr>
                <w:rFonts w:cs="Calibri" w:ascii="Calibri" w:hAnsi="Calibri"/>
                <w:lang w:val="fr-FR"/>
              </w:rPr>
              <w:t xml:space="preserve"> </w:t>
            </w:r>
          </w:p>
          <w:p>
            <w:pPr>
              <w:pStyle w:val="Normal"/>
              <w:ind w:right="-24" w:hanging="0"/>
              <w:jc w:val="center"/>
              <w:rPr>
                <w:rFonts w:ascii="Calibri" w:hAnsi="Calibri" w:cs="Calibri"/>
                <w:i/>
                <w:i/>
                <w:sz w:val="22"/>
                <w:szCs w:val="22"/>
                <w:lang w:val="fr-FR"/>
              </w:rPr>
            </w:pPr>
            <w:r>
              <w:rPr>
                <w:rFonts w:cs="Calibri" w:ascii="Calibri" w:hAnsi="Calibri"/>
                <w:i/>
                <w:sz w:val="22"/>
                <w:szCs w:val="22"/>
                <w:lang w:val="fr-FR"/>
              </w:rPr>
              <w:t>(équipe A)</w:t>
            </w:r>
          </w:p>
        </w:tc>
        <w:tc>
          <w:tcPr>
            <w:tcW w:w="1711"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i/>
                <w:i/>
                <w:sz w:val="22"/>
                <w:szCs w:val="22"/>
                <w:lang w:val="fr-FR"/>
              </w:rPr>
            </w:pPr>
            <w:r>
              <w:rPr>
                <w:rFonts w:cs="Calibri" w:ascii="Calibri" w:hAnsi="Calibri"/>
                <w:i/>
                <w:sz w:val="22"/>
                <w:szCs w:val="22"/>
                <w:lang w:val="fr-FR"/>
              </w:rPr>
            </w:r>
          </w:p>
          <w:p>
            <w:pPr>
              <w:pStyle w:val="Normal"/>
              <w:jc w:val="center"/>
              <w:rPr>
                <w:rFonts w:ascii="Calibri" w:hAnsi="Calibri" w:cs="Calibri"/>
                <w:lang w:val="fr-FR"/>
              </w:rPr>
            </w:pPr>
            <w:r>
              <w:rPr>
                <w:rFonts w:cs="Calibri" w:ascii="Calibri" w:hAnsi="Calibri"/>
                <w:lang w:val="fr-FR"/>
              </w:rPr>
              <w:t>6h30</w:t>
            </w:r>
            <w:r>
              <w:rPr>
                <w:rFonts w:cs="Arial" w:ascii="Arial" w:hAnsi="Arial"/>
                <w:vertAlign w:val="superscript"/>
                <w:lang w:eastAsia="fr-FR"/>
              </w:rPr>
              <w:t>*</w:t>
            </w:r>
          </w:p>
          <w:p>
            <w:pPr>
              <w:pStyle w:val="Normal"/>
              <w:jc w:val="center"/>
              <w:rPr>
                <w:rFonts w:ascii="Calibri" w:hAnsi="Calibri" w:cs="Calibri"/>
                <w:sz w:val="22"/>
                <w:szCs w:val="22"/>
                <w:lang w:val="fr-FR"/>
              </w:rPr>
            </w:pPr>
            <w:r>
              <w:rPr>
                <w:rFonts w:cs="Calibri" w:ascii="Calibri" w:hAnsi="Calibri"/>
                <w:sz w:val="22"/>
                <w:szCs w:val="22"/>
                <w:lang w:val="fr-FR"/>
              </w:rPr>
            </w:r>
          </w:p>
        </w:tc>
      </w:tr>
      <w:tr>
        <w:trPr>
          <w:trHeight w:val="610" w:hRule="atLeast"/>
          <w:cantSplit w:val="true"/>
        </w:trPr>
        <w:tc>
          <w:tcPr>
            <w:tcW w:w="1242"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rPr>
                <w:rFonts w:ascii="Calibri" w:hAnsi="Calibri" w:cs="Calibri"/>
                <w:color w:val="FF0000"/>
                <w:sz w:val="22"/>
                <w:szCs w:val="22"/>
                <w:lang w:val="fr-FR"/>
              </w:rPr>
            </w:pPr>
            <w:r>
              <w:rPr>
                <w:rFonts w:cs="Calibri" w:ascii="Calibri" w:hAnsi="Calibri"/>
                <w:color w:val="FF0000"/>
                <w:sz w:val="22"/>
                <w:szCs w:val="22"/>
                <w:lang w:val="fr-FR"/>
              </w:rPr>
            </w:r>
          </w:p>
        </w:tc>
        <w:tc>
          <w:tcPr>
            <w:tcW w:w="1701"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ind w:right="-24" w:hanging="0"/>
              <w:jc w:val="center"/>
              <w:rPr>
                <w:rFonts w:ascii="Calibri" w:hAnsi="Calibri" w:cs="Calibri"/>
                <w:color w:val="FF0000"/>
                <w:lang w:val="fr-FR"/>
              </w:rPr>
            </w:pPr>
            <w:r>
              <w:rPr>
                <w:rFonts w:cs="Calibri" w:ascii="Calibri" w:hAnsi="Calibri"/>
                <w:color w:val="FF0000"/>
                <w:lang w:val="fr-FR"/>
              </w:rPr>
            </w:r>
          </w:p>
        </w:tc>
        <w:tc>
          <w:tcPr>
            <w:tcW w:w="1701"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Calibri" w:hAnsi="Calibri" w:cs="Calibri"/>
                <w:sz w:val="22"/>
                <w:szCs w:val="22"/>
                <w:lang w:val="fr-FR"/>
              </w:rPr>
            </w:pPr>
            <w:r>
              <w:rPr>
                <w:rFonts w:cs="Calibri" w:ascii="Calibri" w:hAnsi="Calibri"/>
                <w:lang w:val="fr-FR"/>
              </w:rPr>
              <w:t>6h30</w:t>
            </w:r>
            <w:r>
              <w:rPr>
                <w:rFonts w:cs="Arial" w:ascii="Arial" w:hAnsi="Arial"/>
                <w:vertAlign w:val="superscript"/>
                <w:lang w:eastAsia="fr-FR"/>
              </w:rPr>
              <w:t>*</w:t>
            </w:r>
          </w:p>
          <w:p>
            <w:pPr>
              <w:pStyle w:val="Normal"/>
              <w:ind w:right="-24" w:hanging="0"/>
              <w:jc w:val="center"/>
              <w:rPr>
                <w:rFonts w:ascii="Calibri" w:hAnsi="Calibri" w:cs="Calibri"/>
                <w:lang w:val="fr-FR"/>
              </w:rPr>
            </w:pPr>
            <w:r>
              <w:rPr>
                <w:rFonts w:cs="Calibri" w:ascii="Calibri" w:hAnsi="Calibri"/>
                <w:i/>
                <w:sz w:val="22"/>
                <w:szCs w:val="22"/>
                <w:lang w:val="fr-FR"/>
              </w:rPr>
              <w:t>(équipe B)</w:t>
            </w:r>
          </w:p>
        </w:tc>
        <w:tc>
          <w:tcPr>
            <w:tcW w:w="2410"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rFonts w:ascii="Calibri" w:hAnsi="Calibri" w:cs="Calibri"/>
                <w:lang w:val="fr-FR"/>
              </w:rPr>
            </w:pPr>
            <w:r>
              <w:rPr>
                <w:rFonts w:cs="Calibri" w:ascii="Calibri" w:hAnsi="Calibri"/>
                <w:lang w:val="fr-FR"/>
              </w:rPr>
            </w:r>
          </w:p>
        </w:tc>
        <w:tc>
          <w:tcPr>
            <w:tcW w:w="1735" w:type="dxa"/>
            <w:tcBorders>
              <w:top w:val="dotted" w:sz="4" w:space="0" w:color="000000"/>
              <w:left w:val="single" w:sz="4" w:space="0" w:color="000000"/>
              <w:bottom w:val="single" w:sz="4" w:space="0" w:color="000000"/>
              <w:insideH w:val="single" w:sz="4" w:space="0" w:color="000000"/>
            </w:tcBorders>
            <w:shd w:fill="auto" w:val="clear"/>
            <w:tcMar>
              <w:left w:w="103" w:type="dxa"/>
            </w:tcMar>
          </w:tcPr>
          <w:p>
            <w:pPr>
              <w:pStyle w:val="Normal"/>
              <w:ind w:right="-24" w:hanging="0"/>
              <w:jc w:val="center"/>
              <w:rPr>
                <w:rFonts w:ascii="Arial" w:hAnsi="Arial" w:cs="Arial"/>
                <w:sz w:val="22"/>
                <w:szCs w:val="22"/>
                <w:vertAlign w:val="superscript"/>
                <w:lang w:eastAsia="fr-FR"/>
              </w:rPr>
            </w:pPr>
            <w:r>
              <w:rPr>
                <w:rFonts w:cs="Calibri" w:ascii="Calibri" w:hAnsi="Calibri"/>
                <w:lang w:val="fr-FR"/>
              </w:rPr>
              <w:t>8h30</w:t>
            </w:r>
            <w:r>
              <w:rPr>
                <w:rFonts w:cs="Arial" w:ascii="Arial" w:hAnsi="Arial"/>
                <w:vertAlign w:val="superscript"/>
                <w:lang w:eastAsia="fr-FR"/>
              </w:rPr>
              <w:t>*</w:t>
            </w:r>
          </w:p>
          <w:p>
            <w:pPr>
              <w:pStyle w:val="Normal"/>
              <w:ind w:right="-24" w:hanging="0"/>
              <w:jc w:val="center"/>
              <w:rPr>
                <w:rFonts w:ascii="Calibri" w:hAnsi="Calibri" w:cs="Calibri"/>
                <w:lang w:val="fr-FR"/>
              </w:rPr>
            </w:pPr>
            <w:r>
              <w:rPr>
                <w:rFonts w:eastAsia="Calibri" w:cs="Calibri" w:ascii="Calibri" w:hAnsi="Calibri"/>
                <w:sz w:val="22"/>
                <w:szCs w:val="22"/>
                <w:lang w:val="fr-FR"/>
              </w:rPr>
              <w:t xml:space="preserve"> </w:t>
            </w:r>
            <w:r>
              <w:rPr>
                <w:rFonts w:cs="Calibri" w:ascii="Calibri" w:hAnsi="Calibri"/>
                <w:i/>
                <w:sz w:val="22"/>
                <w:szCs w:val="22"/>
                <w:lang w:val="fr-FR"/>
              </w:rPr>
              <w:t>(équipe B)</w:t>
            </w:r>
          </w:p>
        </w:tc>
        <w:tc>
          <w:tcPr>
            <w:tcW w:w="1711"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rFonts w:ascii="Calibri" w:hAnsi="Calibri" w:cs="Calibri"/>
                <w:color w:val="FF0000"/>
                <w:lang w:val="fr-FR"/>
              </w:rPr>
            </w:pPr>
            <w:r>
              <w:rPr>
                <w:rFonts w:cs="Calibri" w:ascii="Calibri" w:hAnsi="Calibri"/>
                <w:color w:val="FF0000"/>
                <w:lang w:val="fr-FR"/>
              </w:rPr>
            </w:r>
          </w:p>
        </w:tc>
      </w:tr>
    </w:tbl>
    <w:p>
      <w:pPr>
        <w:pStyle w:val="Normal"/>
        <w:ind w:right="-24" w:hanging="0"/>
        <w:jc w:val="both"/>
        <w:rPr>
          <w:rFonts w:ascii="Calibri" w:hAnsi="Calibri" w:cs="Calibri"/>
          <w:i/>
          <w:i/>
          <w:color w:val="FF0000"/>
        </w:rPr>
      </w:pPr>
      <w:r>
        <w:rPr>
          <w:rFonts w:cs="Calibri" w:ascii="Calibri" w:hAnsi="Calibri"/>
          <w:i/>
          <w:color w:val="FF0000"/>
        </w:rPr>
      </w:r>
    </w:p>
    <w:p>
      <w:pPr>
        <w:pStyle w:val="Normal"/>
        <w:jc w:val="both"/>
        <w:rPr/>
      </w:pPr>
      <w:r>
        <w:rPr>
          <w:rFonts w:cs="Calibri" w:ascii="Calibri" w:hAnsi="Calibri"/>
          <w:lang w:val="fr-FR"/>
        </w:rPr>
        <w:br/>
        <w:t>*Les salariés bénéficient chaque jour d’un temps de pause de 40 minutes, non assimilé à du temps de travail effectif et non rémunéré.</w:t>
      </w:r>
    </w:p>
    <w:p>
      <w:pPr>
        <w:pStyle w:val="Normal"/>
        <w:ind w:right="-24" w:hanging="0"/>
        <w:jc w:val="both"/>
        <w:rPr>
          <w:rFonts w:ascii="Calibri" w:hAnsi="Calibri" w:cs="Calibri"/>
          <w:i/>
          <w:i/>
          <w:color w:val="FF0000"/>
          <w:lang w:val="fr-FR"/>
        </w:rPr>
      </w:pPr>
      <w:r>
        <w:rPr>
          <w:rFonts w:cs="Calibri" w:ascii="Calibri" w:hAnsi="Calibri"/>
          <w:i/>
          <w:color w:val="FF0000"/>
          <w:lang w:val="fr-FR"/>
        </w:rPr>
      </w:r>
    </w:p>
    <w:p>
      <w:pPr>
        <w:pStyle w:val="Normal"/>
        <w:ind w:right="-24" w:hanging="0"/>
        <w:jc w:val="both"/>
        <w:rPr>
          <w:rFonts w:ascii="Calibri" w:hAnsi="Calibri" w:cs="Calibri"/>
          <w:lang w:val="fr-FR"/>
        </w:rPr>
      </w:pPr>
      <w:r>
        <w:rPr>
          <w:rFonts w:cs="Calibri" w:ascii="Calibri" w:hAnsi="Calibri"/>
          <w:lang w:val="fr-FR"/>
        </w:rPr>
        <w:t>Cette répartition des horaires de travail est indiquée à titre informatif et est susceptible d’être modifiée par l’employeur pour répondre aux besoins et aux nécessités du service, dans la limite de 35 heures hebdomadaires.</w:t>
      </w:r>
    </w:p>
    <w:p>
      <w:pPr>
        <w:pStyle w:val="Normal"/>
        <w:ind w:right="-24" w:hanging="0"/>
        <w:jc w:val="both"/>
        <w:rPr>
          <w:rFonts w:ascii="Calibri" w:hAnsi="Calibri" w:cs="Calibri"/>
          <w:color w:val="FF0000"/>
          <w:lang w:val="fr-FR"/>
        </w:rPr>
      </w:pPr>
      <w:r>
        <w:rPr>
          <w:rFonts w:cs="Calibri" w:ascii="Calibri" w:hAnsi="Calibri"/>
          <w:color w:val="FF0000"/>
          <w:lang w:val="fr-FR"/>
        </w:rPr>
      </w:r>
    </w:p>
    <w:p>
      <w:pPr>
        <w:pStyle w:val="Normal"/>
        <w:ind w:right="-24" w:hanging="0"/>
        <w:jc w:val="both"/>
        <w:rPr>
          <w:rFonts w:ascii="Calibri" w:hAnsi="Calibri" w:cs="Calibri"/>
          <w:lang w:val="fr-FR"/>
        </w:rPr>
      </w:pPr>
      <w:r>
        <w:rPr>
          <w:rFonts w:cs="Calibri" w:ascii="Calibri" w:hAnsi="Calibri"/>
          <w:lang w:val="fr-FR"/>
        </w:rPr>
        <w:t>Si un salarié est amené, à la demande de l’employeur, à commencer plus tôt ou à terminer plus tard que ces horaires de travail, il récupérera ce temps de travail, dans la limite d’une heure par semaine, le vendredi après-midi de 15 heures à 16 heures, de sorte qu’il effectuera 35 heures sur ladite semaine civile.</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rPr>
          <w:rFonts w:ascii="Calibri" w:hAnsi="Calibri" w:cs="Calibri"/>
          <w:lang w:val="fr-FR"/>
        </w:rPr>
      </w:pPr>
      <w:r>
        <w:rPr>
          <w:rFonts w:cs="Calibri" w:ascii="Calibri" w:hAnsi="Calibri"/>
          <w:lang w:val="fr-FR"/>
        </w:rPr>
        <w:t>Ainsi, à titre d’exemple, si un salarié prend son poste de travail à 8h20 le mardi et à 8h20 le jeudi d’une même semaine civile, il terminera le vendredi à 15 heures au lieu de 16 heures.</w:t>
        <w:br/>
      </w:r>
    </w:p>
    <w:p>
      <w:pPr>
        <w:pStyle w:val="Normal"/>
        <w:ind w:right="-24" w:hanging="0"/>
        <w:jc w:val="both"/>
        <w:rPr>
          <w:rFonts w:ascii="Calibri" w:hAnsi="Calibri" w:cs="Calibri"/>
          <w:lang w:val="fr-FR"/>
        </w:rPr>
      </w:pPr>
      <w:r>
        <w:rPr>
          <w:rFonts w:cs="Calibri" w:ascii="Calibri" w:hAnsi="Calibri"/>
          <w:lang w:val="fr-FR"/>
        </w:rPr>
      </w:r>
    </w:p>
    <w:p>
      <w:pPr>
        <w:pStyle w:val="Normal"/>
        <w:numPr>
          <w:ilvl w:val="0"/>
          <w:numId w:val="4"/>
        </w:numPr>
        <w:ind w:left="480" w:right="-24" w:hanging="360"/>
        <w:jc w:val="both"/>
        <w:rPr>
          <w:rFonts w:ascii="Calibri" w:hAnsi="Calibri" w:cs="Calibri"/>
          <w:lang w:val="fr-FR"/>
        </w:rPr>
      </w:pPr>
      <w:r>
        <w:rPr>
          <w:rFonts w:cs="Calibri" w:ascii="Calibri" w:hAnsi="Calibri"/>
          <w:b/>
          <w:lang w:val="fr-FR"/>
        </w:rPr>
        <w:t xml:space="preserve">Définition d’une heure supplémentaire </w:t>
      </w:r>
    </w:p>
    <w:p>
      <w:pPr>
        <w:pStyle w:val="Normal"/>
        <w:ind w:left="480" w:right="-24" w:hanging="0"/>
        <w:jc w:val="both"/>
        <w:rPr>
          <w:rFonts w:ascii="Calibri" w:hAnsi="Calibri" w:cs="Calibri"/>
          <w:sz w:val="12"/>
          <w:szCs w:val="12"/>
          <w:lang w:val="fr-FR"/>
        </w:rPr>
      </w:pPr>
      <w:r>
        <w:rPr>
          <w:rFonts w:cs="Calibri" w:ascii="Calibri" w:hAnsi="Calibri"/>
          <w:sz w:val="12"/>
          <w:szCs w:val="12"/>
          <w:lang w:val="fr-FR"/>
        </w:rPr>
      </w:r>
    </w:p>
    <w:p>
      <w:pPr>
        <w:pStyle w:val="Normal"/>
        <w:jc w:val="both"/>
        <w:rPr>
          <w:rFonts w:ascii="Calibri" w:hAnsi="Calibri" w:cs="Calibri"/>
          <w:lang w:val="fr-FR"/>
        </w:rPr>
      </w:pPr>
      <w:r>
        <w:rPr>
          <w:rFonts w:cs="Calibri" w:ascii="Calibri" w:hAnsi="Calibri"/>
          <w:lang w:val="fr-FR"/>
        </w:rPr>
        <w:t>Conformément à l’article L.3121-28 du code du travail, est considérée comme heure supplémentaire toute heure de travail effectif accomplie au-delà de la durée légale hebdomadaire de travail (35 heures par semaine), ou de la durée considérée comme équivalente, et qui est demandée par l'employeur ou effectuée avec son accord après validation par la hiérarchie.</w:t>
      </w:r>
    </w:p>
    <w:p>
      <w:pPr>
        <w:pStyle w:val="Normal"/>
        <w:jc w:val="both"/>
        <w:rPr>
          <w:rFonts w:ascii="Calibri" w:hAnsi="Calibri" w:cs="Calibri"/>
          <w:lang w:val="fr-FR"/>
        </w:rPr>
      </w:pPr>
      <w:r>
        <w:rPr>
          <w:rFonts w:cs="Calibri" w:ascii="Calibri" w:hAnsi="Calibri"/>
          <w:lang w:val="fr-FR"/>
        </w:rPr>
      </w:r>
    </w:p>
    <w:p>
      <w:pPr>
        <w:pStyle w:val="Normal"/>
        <w:jc w:val="both"/>
        <w:rPr>
          <w:rFonts w:ascii="Calibri" w:hAnsi="Calibri" w:cs="Calibri"/>
          <w:lang w:val="fr-FR"/>
        </w:rPr>
      </w:pPr>
      <w:r>
        <w:rPr>
          <w:rFonts w:cs="Calibri" w:ascii="Calibri" w:hAnsi="Calibri"/>
          <w:lang w:val="fr-FR"/>
        </w:rPr>
        <w:t>Les heures supplémentaires se décomptent par semaine civile (du lundi à 0 heures au dimanche à 24 heures).</w:t>
      </w:r>
    </w:p>
    <w:p>
      <w:pPr>
        <w:pStyle w:val="Normal"/>
        <w:jc w:val="both"/>
        <w:rPr>
          <w:rFonts w:ascii="Calibri" w:hAnsi="Calibri" w:cs="Calibri"/>
          <w:lang w:val="fr-FR"/>
        </w:rPr>
      </w:pPr>
      <w:r>
        <w:rPr>
          <w:rFonts w:cs="Calibri" w:ascii="Calibri" w:hAnsi="Calibri"/>
          <w:lang w:val="fr-FR"/>
        </w:rPr>
      </w:r>
    </w:p>
    <w:p>
      <w:pPr>
        <w:pStyle w:val="Normal"/>
        <w:jc w:val="both"/>
        <w:rPr>
          <w:rFonts w:ascii="Calibri" w:hAnsi="Calibri" w:cs="Calibri"/>
          <w:lang w:val="fr-FR"/>
        </w:rPr>
      </w:pPr>
      <w:r>
        <w:rPr>
          <w:rFonts w:cs="Calibri" w:ascii="Calibri" w:hAnsi="Calibri"/>
          <w:lang w:val="fr-FR"/>
        </w:rPr>
        <w:t>Les heures correspondant à des congés payés, absences, ou jours fériés ne constituent pas du temps de travail effectif et n’entrent pas en compte dans l’horaire hebdomadaire servant de base au calcul des heures supplémentaires.</w:t>
      </w:r>
    </w:p>
    <w:p>
      <w:pPr>
        <w:pStyle w:val="Normal"/>
        <w:ind w:left="480" w:right="-24" w:hanging="0"/>
        <w:jc w:val="both"/>
        <w:rPr>
          <w:rFonts w:ascii="Calibri" w:hAnsi="Calibri" w:cs="Calibri"/>
          <w:b/>
          <w:b/>
          <w:lang w:val="fr-FR"/>
        </w:rPr>
      </w:pPr>
      <w:r>
        <w:rPr>
          <w:rFonts w:cs="Calibri" w:ascii="Calibri" w:hAnsi="Calibri"/>
          <w:b/>
          <w:lang w:val="fr-FR"/>
        </w:rPr>
      </w:r>
    </w:p>
    <w:p>
      <w:pPr>
        <w:pStyle w:val="Normal"/>
        <w:numPr>
          <w:ilvl w:val="0"/>
          <w:numId w:val="4"/>
        </w:numPr>
        <w:ind w:left="480" w:right="-24" w:hanging="360"/>
        <w:jc w:val="both"/>
        <w:rPr>
          <w:rFonts w:ascii="Calibri" w:hAnsi="Calibri" w:cs="Calibri"/>
          <w:b/>
          <w:b/>
          <w:lang w:val="fr-FR"/>
        </w:rPr>
      </w:pPr>
      <w:r>
        <w:rPr>
          <w:rFonts w:cs="Calibri" w:ascii="Calibri" w:hAnsi="Calibri"/>
          <w:b/>
          <w:lang w:val="fr-FR"/>
        </w:rPr>
        <w:t>Contrepartie des heures supplémentaires en repos compensateur équivalent</w:t>
      </w:r>
    </w:p>
    <w:p>
      <w:pPr>
        <w:pStyle w:val="Normal"/>
        <w:ind w:right="-24" w:hanging="0"/>
        <w:jc w:val="both"/>
        <w:rPr>
          <w:rFonts w:ascii="Calibri" w:hAnsi="Calibri" w:cs="Calibri"/>
          <w:b/>
          <w:b/>
          <w:sz w:val="12"/>
          <w:szCs w:val="12"/>
          <w:lang w:val="fr-FR"/>
        </w:rPr>
      </w:pPr>
      <w:r>
        <w:rPr>
          <w:rFonts w:cs="Calibri" w:ascii="Calibri" w:hAnsi="Calibri"/>
          <w:b/>
          <w:sz w:val="12"/>
          <w:szCs w:val="12"/>
          <w:lang w:val="fr-FR"/>
        </w:rPr>
      </w:r>
    </w:p>
    <w:p>
      <w:pPr>
        <w:pStyle w:val="Normal"/>
        <w:ind w:right="-24" w:hanging="0"/>
        <w:jc w:val="both"/>
        <w:rPr/>
      </w:pPr>
      <w:r>
        <w:rPr>
          <w:rFonts w:cs="Calibri" w:ascii="Calibri" w:hAnsi="Calibri"/>
          <w:lang w:val="fr-FR"/>
        </w:rPr>
        <w:t>Toute heure supplémentaire effectuée dans la limite du contingent annuel défini à l’article 6 ouvre droit à une majoration de 10%.</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rFonts w:ascii="Calibri" w:hAnsi="Calibri" w:cs="Calibri"/>
          <w:lang w:val="fr-FR"/>
        </w:rPr>
      </w:pPr>
      <w:r>
        <w:rPr>
          <w:rFonts w:cs="Calibri" w:ascii="Calibri" w:hAnsi="Calibri"/>
          <w:lang w:val="fr-FR"/>
        </w:rPr>
        <w:t>L’intégralité du paiement majoré des heures supplémentaires effectuées par les salariés de l’association est remplacée par l’attribution d’un repos compensateur équivalent.</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rFonts w:ascii="Calibri" w:hAnsi="Calibri" w:cs="Calibri"/>
          <w:lang w:val="fr-FR"/>
        </w:rPr>
      </w:pPr>
      <w:r>
        <w:rPr>
          <w:rFonts w:cs="Calibri" w:ascii="Calibri" w:hAnsi="Calibri"/>
          <w:lang w:val="fr-FR"/>
        </w:rPr>
        <w:t>En conséquence, chaque heure supplémentaire effectuée dans les conditions de l’article 3 ouvre droit à une récupération en repos compensateur équivalent d’une heure et 6 minutes.</w:t>
      </w:r>
    </w:p>
    <w:p>
      <w:pPr>
        <w:pStyle w:val="Normal"/>
        <w:ind w:right="-24" w:hanging="0"/>
        <w:jc w:val="both"/>
        <w:rPr>
          <w:rFonts w:ascii="Calibri" w:hAnsi="Calibri" w:cs="Calibri"/>
          <w:b/>
          <w:b/>
          <w:lang w:val="fr-FR"/>
        </w:rPr>
      </w:pPr>
      <w:r>
        <w:rPr>
          <w:rFonts w:cs="Calibri" w:ascii="Calibri" w:hAnsi="Calibri"/>
          <w:b/>
          <w:lang w:val="fr-FR"/>
        </w:rPr>
      </w:r>
    </w:p>
    <w:p>
      <w:pPr>
        <w:pStyle w:val="Normal"/>
        <w:numPr>
          <w:ilvl w:val="0"/>
          <w:numId w:val="4"/>
        </w:numPr>
        <w:ind w:left="480" w:right="-24" w:hanging="360"/>
        <w:jc w:val="both"/>
        <w:rPr>
          <w:rFonts w:ascii="Calibri" w:hAnsi="Calibri" w:cs="Calibri"/>
          <w:b/>
          <w:b/>
          <w:lang w:val="fr-FR"/>
        </w:rPr>
      </w:pPr>
      <w:r>
        <w:rPr>
          <w:rFonts w:cs="Calibri" w:ascii="Calibri" w:hAnsi="Calibri"/>
          <w:b/>
          <w:lang w:val="fr-FR"/>
        </w:rPr>
        <w:t>Modalités de prise du repos compensateur équivalent</w:t>
      </w:r>
    </w:p>
    <w:p>
      <w:pPr>
        <w:pStyle w:val="Normal"/>
        <w:ind w:right="-24" w:hanging="0"/>
        <w:jc w:val="both"/>
        <w:rPr>
          <w:rFonts w:ascii="Calibri" w:hAnsi="Calibri" w:cs="Calibri"/>
          <w:b/>
          <w:b/>
          <w:sz w:val="12"/>
          <w:szCs w:val="12"/>
          <w:lang w:val="fr-FR"/>
        </w:rPr>
      </w:pPr>
      <w:r>
        <w:rPr>
          <w:rFonts w:cs="Calibri" w:ascii="Calibri" w:hAnsi="Calibri"/>
          <w:b/>
          <w:sz w:val="12"/>
          <w:szCs w:val="12"/>
          <w:lang w:val="fr-FR"/>
        </w:rPr>
      </w:r>
    </w:p>
    <w:p>
      <w:pPr>
        <w:pStyle w:val="Normal"/>
        <w:ind w:left="120" w:right="-24" w:hanging="0"/>
        <w:jc w:val="both"/>
        <w:rPr>
          <w:rFonts w:ascii="Calibri" w:hAnsi="Calibri" w:cs="Calibri"/>
          <w:u w:val="single"/>
          <w:lang w:val="fr-FR"/>
        </w:rPr>
      </w:pPr>
      <w:r>
        <w:rPr>
          <w:rFonts w:cs="Calibri" w:ascii="Calibri" w:hAnsi="Calibri"/>
          <w:lang w:val="fr-FR"/>
        </w:rPr>
        <w:t>5.1.</w:t>
        <w:tab/>
      </w:r>
      <w:r>
        <w:rPr>
          <w:rFonts w:cs="Calibri" w:ascii="Calibri" w:hAnsi="Calibri"/>
          <w:u w:val="single"/>
          <w:lang w:val="fr-FR"/>
        </w:rPr>
        <w:t>Ouverture du droit à repos compensateur équivalent</w:t>
      </w:r>
    </w:p>
    <w:p>
      <w:pPr>
        <w:pStyle w:val="Normal"/>
        <w:ind w:right="-24" w:hanging="0"/>
        <w:jc w:val="both"/>
        <w:rPr>
          <w:rFonts w:ascii="Calibri" w:hAnsi="Calibri" w:cs="Calibri"/>
          <w:sz w:val="12"/>
          <w:szCs w:val="12"/>
          <w:u w:val="single"/>
          <w:lang w:val="fr-FR"/>
        </w:rPr>
      </w:pPr>
      <w:r>
        <w:rPr>
          <w:rFonts w:cs="Calibri" w:ascii="Calibri" w:hAnsi="Calibri"/>
          <w:sz w:val="12"/>
          <w:szCs w:val="12"/>
          <w:u w:val="single"/>
          <w:lang w:val="fr-FR"/>
        </w:rPr>
      </w:r>
    </w:p>
    <w:p>
      <w:pPr>
        <w:pStyle w:val="Normal"/>
        <w:ind w:right="-24" w:hanging="0"/>
        <w:jc w:val="both"/>
        <w:rPr/>
      </w:pPr>
      <w:r>
        <w:rPr>
          <w:rFonts w:cs="Calibri" w:ascii="Calibri" w:hAnsi="Calibri"/>
          <w:lang w:val="fr-FR"/>
        </w:rPr>
        <w:t>Au-delà de 35 heures hebdomadaires, les heures supplémentaires effectuées sur la semaine civile sont indemnisées par l’octroi du repos compensateur équivalent prévu à l’article 4 selon les modalités des articles 5.2 et 5.3.</w:t>
      </w:r>
    </w:p>
    <w:p>
      <w:pPr>
        <w:pStyle w:val="Normal"/>
        <w:ind w:right="-24" w:hanging="0"/>
        <w:jc w:val="both"/>
        <w:rPr>
          <w:rFonts w:ascii="Calibri" w:hAnsi="Calibri" w:cs="Calibri"/>
          <w:lang w:val="fr-FR"/>
        </w:rPr>
      </w:pPr>
      <w:r>
        <w:rPr>
          <w:rFonts w:cs="Calibri" w:ascii="Calibri" w:hAnsi="Calibri"/>
          <w:lang w:val="fr-FR"/>
        </w:rPr>
      </w:r>
    </w:p>
    <w:p>
      <w:pPr>
        <w:pStyle w:val="Normal"/>
        <w:ind w:left="120" w:right="-24" w:hanging="0"/>
        <w:jc w:val="both"/>
        <w:rPr>
          <w:rFonts w:ascii="Calibri" w:hAnsi="Calibri" w:cs="Calibri"/>
          <w:u w:val="single"/>
          <w:lang w:val="fr-FR"/>
        </w:rPr>
      </w:pPr>
      <w:r>
        <w:rPr>
          <w:rFonts w:cs="Calibri" w:ascii="Calibri" w:hAnsi="Calibri"/>
          <w:lang w:val="fr-FR"/>
        </w:rPr>
        <w:t>5.2.</w:t>
        <w:tab/>
      </w:r>
      <w:r>
        <w:rPr>
          <w:rFonts w:cs="Calibri" w:ascii="Calibri" w:hAnsi="Calibri"/>
          <w:u w:val="single"/>
          <w:lang w:val="fr-FR"/>
        </w:rPr>
        <w:t>Période de référence</w:t>
      </w:r>
    </w:p>
    <w:p>
      <w:pPr>
        <w:pStyle w:val="Normal"/>
        <w:ind w:right="-24" w:hanging="0"/>
        <w:jc w:val="both"/>
        <w:rPr>
          <w:rFonts w:ascii="Calibri" w:hAnsi="Calibri" w:cs="Calibri"/>
          <w:sz w:val="12"/>
          <w:szCs w:val="12"/>
          <w:u w:val="single"/>
          <w:lang w:val="fr-FR"/>
        </w:rPr>
      </w:pPr>
      <w:r>
        <w:rPr>
          <w:rFonts w:cs="Calibri" w:ascii="Calibri" w:hAnsi="Calibri"/>
          <w:sz w:val="12"/>
          <w:szCs w:val="12"/>
          <w:u w:val="single"/>
          <w:lang w:val="fr-FR"/>
        </w:rPr>
      </w:r>
    </w:p>
    <w:p>
      <w:pPr>
        <w:pStyle w:val="Normal"/>
        <w:ind w:right="120" w:hanging="0"/>
        <w:jc w:val="both"/>
        <w:rPr>
          <w:rFonts w:ascii="Calibri" w:hAnsi="Calibri" w:cs="Calibri"/>
          <w:color w:val="4472C4"/>
          <w:lang w:val="fr-FR"/>
        </w:rPr>
      </w:pPr>
      <w:r>
        <w:rPr>
          <w:rFonts w:cs="Calibri" w:ascii="Calibri" w:hAnsi="Calibri"/>
          <w:lang w:val="fr-FR"/>
        </w:rPr>
        <w:t>Eu égard à l’activité de l’association qui dépend directement de l’année scolaire, la période de référence, pour la prise du repos compensateur équivalent, commence le premier lundi de la semaine de la rentrée scolaire de l’année N et se terminera le vendredi précédant la semaine de la rentrée scolaire de l’année N+1.</w:t>
      </w:r>
    </w:p>
    <w:p>
      <w:pPr>
        <w:pStyle w:val="Normal"/>
        <w:ind w:right="120" w:hanging="0"/>
        <w:jc w:val="both"/>
        <w:rPr>
          <w:rFonts w:ascii="Calibri" w:hAnsi="Calibri" w:cs="Calibri"/>
          <w:color w:val="4472C4"/>
          <w:lang w:val="fr-FR"/>
        </w:rPr>
      </w:pPr>
      <w:r>
        <w:rPr>
          <w:rFonts w:cs="Calibri" w:ascii="Calibri" w:hAnsi="Calibri"/>
          <w:color w:val="4472C4"/>
          <w:lang w:val="fr-FR"/>
        </w:rPr>
      </w:r>
    </w:p>
    <w:p>
      <w:pPr>
        <w:pStyle w:val="Normal"/>
        <w:ind w:right="120" w:hanging="0"/>
        <w:jc w:val="both"/>
        <w:rPr/>
      </w:pPr>
      <w:r>
        <w:rPr>
          <w:rFonts w:cs="Calibri" w:ascii="Calibri" w:hAnsi="Calibri"/>
          <w:lang w:val="fr-FR"/>
        </w:rPr>
        <w:t xml:space="preserve">Ainsi, à titre d’exemples : </w:t>
      </w:r>
    </w:p>
    <w:p>
      <w:pPr>
        <w:pStyle w:val="Normal"/>
        <w:ind w:right="120" w:hanging="0"/>
        <w:jc w:val="both"/>
        <w:rPr>
          <w:rFonts w:ascii="Calibri" w:hAnsi="Calibri" w:cs="Calibri"/>
          <w:sz w:val="12"/>
          <w:szCs w:val="12"/>
          <w:lang w:val="fr-FR"/>
        </w:rPr>
      </w:pPr>
      <w:r>
        <w:rPr>
          <w:rFonts w:cs="Calibri" w:ascii="Calibri" w:hAnsi="Calibri"/>
          <w:sz w:val="12"/>
          <w:szCs w:val="12"/>
          <w:lang w:val="fr-FR"/>
        </w:rPr>
      </w:r>
    </w:p>
    <w:p>
      <w:pPr>
        <w:pStyle w:val="Normal"/>
        <w:numPr>
          <w:ilvl w:val="0"/>
          <w:numId w:val="2"/>
        </w:numPr>
        <w:ind w:left="720" w:right="120" w:hanging="360"/>
        <w:jc w:val="both"/>
        <w:rPr>
          <w:rFonts w:ascii="Calibri" w:hAnsi="Calibri" w:cs="Calibri"/>
          <w:lang w:val="fr-FR"/>
        </w:rPr>
      </w:pPr>
      <w:r>
        <w:rPr>
          <w:rFonts w:cs="Calibri" w:ascii="Calibri" w:hAnsi="Calibri"/>
          <w:lang w:val="fr-FR"/>
        </w:rPr>
        <w:t>Pour l’année scolaire 2017/2018, en raison de la rentrée scolaire le lundi 4 septembre 2017, la période de référence est du lundi 4 septembre 2017 au dimanche 2 septembre 2018 ;</w:t>
      </w:r>
    </w:p>
    <w:p>
      <w:pPr>
        <w:pStyle w:val="Normal"/>
        <w:numPr>
          <w:ilvl w:val="0"/>
          <w:numId w:val="2"/>
        </w:numPr>
        <w:ind w:left="720" w:right="120" w:hanging="360"/>
        <w:jc w:val="both"/>
        <w:rPr/>
      </w:pPr>
      <w:r>
        <w:rPr>
          <w:rFonts w:cs="Calibri" w:ascii="Calibri" w:hAnsi="Calibri"/>
          <w:lang w:val="fr-FR"/>
        </w:rPr>
        <w:t>Pour l’année scolaire 2018/2019, en raison de la rentrée scolaire le lundi 3 septembre 2018, la période de référence sera du lundi 3 septembre 2018 au dernier dimanche précédant la semaine de la rentrée scolaire 2019 ;</w:t>
      </w:r>
    </w:p>
    <w:p>
      <w:pPr>
        <w:pStyle w:val="Normal"/>
        <w:numPr>
          <w:ilvl w:val="0"/>
          <w:numId w:val="2"/>
        </w:numPr>
        <w:ind w:left="720" w:right="120" w:hanging="360"/>
        <w:jc w:val="both"/>
        <w:rPr>
          <w:rFonts w:ascii="Calibri" w:hAnsi="Calibri" w:cs="Calibri"/>
          <w:lang w:val="fr-FR"/>
        </w:rPr>
      </w:pPr>
      <w:r>
        <w:rPr>
          <w:rFonts w:cs="Calibri" w:ascii="Calibri" w:hAnsi="Calibri"/>
          <w:lang w:val="fr-FR"/>
        </w:rPr>
        <w:t>Etc.</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pPr>
      <w:r>
        <w:rPr>
          <w:rFonts w:cs="Calibri" w:ascii="Calibri" w:hAnsi="Calibri"/>
          <w:lang w:val="fr-FR"/>
        </w:rPr>
        <w:t>Le repos acquis par chaque salarié à compter du début de la période de référence de l’année N devra être pris avant la fin de la période de référence.</w:t>
      </w:r>
    </w:p>
    <w:p>
      <w:pPr>
        <w:pStyle w:val="Normal"/>
        <w:ind w:right="120" w:hanging="0"/>
        <w:jc w:val="both"/>
        <w:rPr>
          <w:rFonts w:ascii="Calibri" w:hAnsi="Calibri" w:cs="Calibri"/>
          <w:highlight w:val="yellow"/>
          <w:lang w:val="fr-FR"/>
        </w:rPr>
      </w:pPr>
      <w:r>
        <w:rPr>
          <w:rFonts w:cs="Calibri" w:ascii="Calibri" w:hAnsi="Calibri"/>
          <w:highlight w:val="yellow"/>
          <w:lang w:val="fr-FR"/>
        </w:rPr>
      </w:r>
    </w:p>
    <w:p>
      <w:pPr>
        <w:pStyle w:val="Normal"/>
        <w:ind w:right="120" w:hanging="0"/>
        <w:jc w:val="both"/>
        <w:rPr/>
      </w:pPr>
      <w:r>
        <w:rPr>
          <w:rFonts w:cs="Calibri" w:ascii="Calibri" w:hAnsi="Calibri"/>
          <w:lang w:val="fr-FR"/>
        </w:rPr>
        <w:t>A titre d’exemple :</w:t>
      </w:r>
    </w:p>
    <w:p>
      <w:pPr>
        <w:pStyle w:val="Normal"/>
        <w:ind w:right="120" w:hanging="0"/>
        <w:jc w:val="both"/>
        <w:rPr>
          <w:rFonts w:ascii="Calibri" w:hAnsi="Calibri" w:cs="Calibri"/>
          <w:sz w:val="12"/>
          <w:szCs w:val="12"/>
          <w:lang w:val="fr-FR"/>
        </w:rPr>
      </w:pPr>
      <w:r>
        <w:rPr>
          <w:rFonts w:cs="Calibri" w:ascii="Calibri" w:hAnsi="Calibri"/>
          <w:sz w:val="12"/>
          <w:szCs w:val="12"/>
          <w:lang w:val="fr-FR"/>
        </w:rPr>
      </w:r>
    </w:p>
    <w:p>
      <w:pPr>
        <w:pStyle w:val="Normal"/>
        <w:numPr>
          <w:ilvl w:val="0"/>
          <w:numId w:val="3"/>
        </w:numPr>
        <w:ind w:left="720" w:right="120" w:hanging="360"/>
        <w:jc w:val="both"/>
        <w:rPr/>
      </w:pPr>
      <w:r>
        <w:rPr>
          <w:rFonts w:cs="Calibri" w:ascii="Calibri" w:hAnsi="Calibri"/>
          <w:lang w:val="fr-FR"/>
        </w:rPr>
        <w:t>une heure supplémentaire effectuée le 10 juin 2018 ouvre droit à un repos compensateur équivalent devant être pris au plus tard le 2 septembre 2018 ;</w:t>
      </w:r>
    </w:p>
    <w:p>
      <w:pPr>
        <w:pStyle w:val="Normal"/>
        <w:numPr>
          <w:ilvl w:val="0"/>
          <w:numId w:val="3"/>
        </w:numPr>
        <w:ind w:left="720" w:right="120" w:hanging="360"/>
        <w:jc w:val="both"/>
        <w:rPr>
          <w:rFonts w:ascii="Calibri" w:hAnsi="Calibri" w:cs="Calibri"/>
          <w:lang w:val="fr-FR"/>
        </w:rPr>
      </w:pPr>
      <w:r>
        <w:rPr>
          <w:rFonts w:cs="Calibri" w:ascii="Calibri" w:hAnsi="Calibri"/>
          <w:lang w:val="fr-FR"/>
        </w:rPr>
        <w:t>une heure supplémentaire effectuée le 10 octobre 2018 ouvre droit à un repos compensateur équivalent devant être pris le dernier vendredi précédant la semaine de la rentrée scolaire 2019.</w:t>
      </w:r>
    </w:p>
    <w:p>
      <w:pPr>
        <w:pStyle w:val="Normal"/>
        <w:ind w:right="-24" w:hanging="0"/>
        <w:jc w:val="both"/>
        <w:rPr>
          <w:rFonts w:ascii="Calibri" w:hAnsi="Calibri" w:cs="Calibri"/>
          <w:lang w:val="fr-FR"/>
        </w:rPr>
      </w:pPr>
      <w:r>
        <w:rPr>
          <w:rFonts w:cs="Calibri" w:ascii="Calibri" w:hAnsi="Calibri"/>
          <w:lang w:val="fr-FR"/>
        </w:rPr>
      </w:r>
    </w:p>
    <w:p>
      <w:pPr>
        <w:pStyle w:val="Normal"/>
        <w:ind w:left="120" w:right="-24" w:hanging="0"/>
        <w:jc w:val="both"/>
        <w:rPr>
          <w:rFonts w:ascii="Calibri" w:hAnsi="Calibri" w:cs="Calibri"/>
          <w:lang w:val="fr-FR"/>
        </w:rPr>
      </w:pPr>
      <w:r>
        <w:rPr>
          <w:rFonts w:cs="Calibri" w:ascii="Calibri" w:hAnsi="Calibri"/>
          <w:lang w:val="fr-FR"/>
        </w:rPr>
        <w:t>5.3.</w:t>
        <w:tab/>
      </w:r>
      <w:r>
        <w:rPr>
          <w:rFonts w:cs="Calibri" w:ascii="Calibri" w:hAnsi="Calibri"/>
          <w:u w:val="single"/>
          <w:lang w:val="fr-FR"/>
        </w:rPr>
        <w:t>Conditions et modalités de prise du repos compensateur équivalent</w:t>
      </w:r>
    </w:p>
    <w:p>
      <w:pPr>
        <w:pStyle w:val="Normal"/>
        <w:ind w:right="-24" w:hanging="0"/>
        <w:jc w:val="both"/>
        <w:rPr>
          <w:rFonts w:ascii="Calibri" w:hAnsi="Calibri" w:cs="Calibri"/>
          <w:sz w:val="12"/>
          <w:szCs w:val="12"/>
          <w:lang w:val="fr-FR"/>
        </w:rPr>
      </w:pPr>
      <w:r>
        <w:rPr>
          <w:rFonts w:cs="Calibri" w:ascii="Calibri" w:hAnsi="Calibri"/>
          <w:sz w:val="12"/>
          <w:szCs w:val="12"/>
          <w:lang w:val="fr-FR"/>
        </w:rPr>
      </w:r>
    </w:p>
    <w:p>
      <w:pPr>
        <w:pStyle w:val="Normal"/>
        <w:ind w:right="120" w:hanging="0"/>
        <w:jc w:val="both"/>
        <w:rPr>
          <w:rFonts w:ascii="Calibri" w:hAnsi="Calibri" w:cs="Calibri"/>
          <w:i/>
          <w:i/>
          <w:highlight w:val="cyan"/>
          <w:lang w:val="fr-FR"/>
        </w:rPr>
      </w:pPr>
      <w:r>
        <w:rPr>
          <w:rFonts w:cs="Calibri" w:ascii="Calibri" w:hAnsi="Calibri"/>
          <w:lang w:val="fr-FR"/>
        </w:rPr>
        <w:t xml:space="preserve">Chaque salarié sera informé du nombre d'heures de repos compensateur équivalent portés à son crédit par un document annexé au bulletin de paie. </w:t>
      </w:r>
    </w:p>
    <w:p>
      <w:pPr>
        <w:pStyle w:val="Normal"/>
        <w:ind w:right="-24" w:hanging="0"/>
        <w:jc w:val="both"/>
        <w:rPr>
          <w:rFonts w:ascii="Calibri" w:hAnsi="Calibri" w:cs="Calibri"/>
          <w:i/>
          <w:i/>
          <w:color w:val="FF0000"/>
          <w:highlight w:val="cyan"/>
          <w:lang w:val="fr-FR"/>
        </w:rPr>
      </w:pPr>
      <w:r>
        <w:rPr>
          <w:rFonts w:cs="Calibri" w:ascii="Calibri" w:hAnsi="Calibri"/>
          <w:i/>
          <w:color w:val="FF0000"/>
          <w:highlight w:val="cyan"/>
          <w:lang w:val="fr-FR"/>
        </w:rPr>
      </w:r>
    </w:p>
    <w:p>
      <w:pPr>
        <w:pStyle w:val="Normal"/>
        <w:ind w:right="120" w:hanging="0"/>
        <w:jc w:val="both"/>
        <w:rPr>
          <w:rFonts w:ascii="Calibri" w:hAnsi="Calibri" w:cs="Calibri"/>
          <w:lang w:val="fr-FR"/>
        </w:rPr>
      </w:pPr>
      <w:r>
        <w:rPr>
          <w:rFonts w:cs="Calibri" w:ascii="Calibri" w:hAnsi="Calibri"/>
          <w:lang w:val="fr-FR"/>
        </w:rPr>
        <w:t xml:space="preserve">Ce repos devra être pris par le salarié en priorité par journée entière pendant les périodes de vacances scolaires, tout en respectant les besoins du service. </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Le salarié pourra demander à son employeur de prendre son repos dans un délai d’au moins quinze jours avant la date retenue, en précisant la date et la durée du repos.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L’employeur fera connaître son acceptation ou son refus dans un délai de sept jours à compter de la réception de la demande.</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En cas de refus de l’employeur, le salarié pourra effectuer une nouvelle demande dans un délai d’un mois.</w:t>
      </w:r>
    </w:p>
    <w:p>
      <w:pPr>
        <w:pStyle w:val="Normal"/>
        <w:ind w:right="-24" w:hanging="0"/>
        <w:jc w:val="both"/>
        <w:rPr>
          <w:rFonts w:ascii="Calibri" w:hAnsi="Calibri" w:cs="Calibri"/>
          <w:b/>
          <w:b/>
          <w:lang w:val="fr-FR"/>
        </w:rPr>
      </w:pPr>
      <w:r>
        <w:rPr>
          <w:rFonts w:cs="Calibri" w:ascii="Calibri" w:hAnsi="Calibri"/>
          <w:b/>
          <w:lang w:val="fr-FR"/>
        </w:rPr>
      </w:r>
    </w:p>
    <w:p>
      <w:pPr>
        <w:pStyle w:val="Normal"/>
        <w:numPr>
          <w:ilvl w:val="0"/>
          <w:numId w:val="4"/>
        </w:numPr>
        <w:ind w:left="480" w:right="-24" w:hanging="360"/>
        <w:jc w:val="both"/>
        <w:rPr>
          <w:rFonts w:ascii="Calibri" w:hAnsi="Calibri" w:cs="Calibri"/>
          <w:b/>
          <w:b/>
          <w:lang w:val="fr-FR"/>
        </w:rPr>
      </w:pPr>
      <w:r>
        <w:rPr>
          <w:rFonts w:cs="Calibri" w:ascii="Calibri" w:hAnsi="Calibri"/>
          <w:b/>
          <w:lang w:val="fr-FR"/>
        </w:rPr>
        <w:t>Contingent annuel d’heures supplémentaires</w:t>
      </w:r>
    </w:p>
    <w:p>
      <w:pPr>
        <w:pStyle w:val="Normal"/>
        <w:ind w:right="-24" w:hanging="0"/>
        <w:jc w:val="both"/>
        <w:rPr>
          <w:rFonts w:ascii="Calibri" w:hAnsi="Calibri" w:cs="Calibri"/>
          <w:b/>
          <w:b/>
          <w:sz w:val="12"/>
          <w:szCs w:val="12"/>
          <w:lang w:val="fr-FR"/>
        </w:rPr>
      </w:pPr>
      <w:r>
        <w:rPr>
          <w:rFonts w:cs="Calibri" w:ascii="Calibri" w:hAnsi="Calibri"/>
          <w:b/>
          <w:sz w:val="12"/>
          <w:szCs w:val="12"/>
          <w:lang w:val="fr-FR"/>
        </w:rPr>
      </w:r>
    </w:p>
    <w:p>
      <w:pPr>
        <w:pStyle w:val="Normal"/>
        <w:ind w:left="120" w:right="-24" w:hanging="0"/>
        <w:jc w:val="both"/>
        <w:rPr/>
      </w:pPr>
      <w:r>
        <w:rPr>
          <w:rFonts w:cs="Calibri" w:ascii="Calibri" w:hAnsi="Calibri"/>
          <w:lang w:val="fr-FR"/>
        </w:rPr>
        <w:t>6.1.</w:t>
        <w:tab/>
      </w:r>
      <w:r>
        <w:rPr>
          <w:rFonts w:cs="Calibri" w:ascii="Calibri" w:hAnsi="Calibri"/>
          <w:u w:val="single"/>
          <w:lang w:val="fr-FR"/>
        </w:rPr>
        <w:t>Volume du contingent annuel d’heures supplémentaires</w:t>
      </w:r>
    </w:p>
    <w:p>
      <w:pPr>
        <w:pStyle w:val="Normal"/>
        <w:ind w:left="120" w:right="-24" w:hanging="0"/>
        <w:jc w:val="both"/>
        <w:rPr>
          <w:rFonts w:ascii="Calibri" w:hAnsi="Calibri" w:cs="Calibri"/>
          <w:b/>
          <w:b/>
          <w:sz w:val="12"/>
          <w:szCs w:val="12"/>
          <w:u w:val="single"/>
          <w:lang w:val="fr-FR"/>
        </w:rPr>
      </w:pPr>
      <w:r>
        <w:rPr>
          <w:rFonts w:cs="Calibri" w:ascii="Calibri" w:hAnsi="Calibri"/>
          <w:b/>
          <w:sz w:val="12"/>
          <w:szCs w:val="12"/>
          <w:u w:val="single"/>
          <w:lang w:val="fr-FR"/>
        </w:rPr>
      </w:r>
    </w:p>
    <w:p>
      <w:pPr>
        <w:pStyle w:val="Normal"/>
        <w:ind w:right="-24" w:hanging="0"/>
        <w:jc w:val="both"/>
        <w:rPr>
          <w:rFonts w:ascii="Calibri" w:hAnsi="Calibri" w:cs="Calibri"/>
          <w:lang w:val="fr-FR"/>
        </w:rPr>
      </w:pPr>
      <w:r>
        <w:rPr>
          <w:rFonts w:cs="Calibri" w:ascii="Calibri" w:hAnsi="Calibri"/>
          <w:lang w:val="fr-FR"/>
        </w:rPr>
        <w:t>Le contingent annuel d’heures supplémentaires est fixé à 220 heures par salarié.</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rFonts w:ascii="Calibri" w:hAnsi="Calibri" w:cs="Calibri"/>
          <w:lang w:val="fr-FR"/>
        </w:rPr>
      </w:pPr>
      <w:r>
        <w:rPr>
          <w:rFonts w:cs="Calibri" w:ascii="Calibri" w:hAnsi="Calibri"/>
          <w:lang w:val="fr-FR"/>
        </w:rPr>
        <w:t>La périodicité du contingent annuel est la période de référence visée à l’article 5.2.</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pPr>
      <w:r>
        <w:rPr>
          <w:rFonts w:cs="Calibri" w:ascii="Calibri" w:hAnsi="Calibri"/>
          <w:lang w:val="fr-FR"/>
        </w:rPr>
        <w:t>Seules les heures effectuées au-delà de ce contingent annuel ouvrent droit à une contrepartie obligatoire sous forme de repos.</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rFonts w:ascii="Calibri" w:hAnsi="Calibri" w:cs="Calibri"/>
          <w:lang w:val="fr-FR"/>
        </w:rPr>
      </w:pPr>
      <w:r>
        <w:rPr>
          <w:rFonts w:cs="Calibri" w:ascii="Calibri" w:hAnsi="Calibri"/>
          <w:lang w:val="fr-FR"/>
        </w:rPr>
        <w:t>Les heures prises en compte pour le calcul du contingent annuel d’heures supplémentaires sont celles accomplies au-delà de la durée légale.</w:t>
      </w:r>
    </w:p>
    <w:p>
      <w:pPr>
        <w:pStyle w:val="Normal"/>
        <w:ind w:right="-24" w:hanging="0"/>
        <w:jc w:val="both"/>
        <w:rPr>
          <w:rFonts w:ascii="Calibri" w:hAnsi="Calibri" w:cs="Calibri"/>
          <w:lang w:val="fr-FR"/>
        </w:rPr>
      </w:pPr>
      <w:r>
        <w:rPr>
          <w:rFonts w:cs="Calibri" w:ascii="Calibri" w:hAnsi="Calibri"/>
          <w:lang w:val="fr-FR"/>
        </w:rPr>
      </w:r>
    </w:p>
    <w:p>
      <w:pPr>
        <w:pStyle w:val="Normal"/>
        <w:ind w:right="-24" w:hanging="0"/>
        <w:jc w:val="both"/>
        <w:rPr/>
      </w:pPr>
      <w:r>
        <w:rPr>
          <w:rFonts w:cs="Calibri" w:ascii="Calibri" w:hAnsi="Calibri"/>
          <w:lang w:val="fr-FR"/>
        </w:rPr>
        <w:t>Ne s’imputent pas sur le contingent annuel d’heures supplémentaires les heures suivantes :</w:t>
      </w:r>
    </w:p>
    <w:p>
      <w:pPr>
        <w:pStyle w:val="Normal"/>
        <w:ind w:right="-24" w:hanging="0"/>
        <w:jc w:val="both"/>
        <w:rPr>
          <w:rFonts w:ascii="Calibri" w:hAnsi="Calibri" w:cs="Calibri"/>
          <w:sz w:val="12"/>
          <w:szCs w:val="12"/>
          <w:lang w:val="fr-FR"/>
        </w:rPr>
      </w:pPr>
      <w:r>
        <w:rPr>
          <w:rFonts w:cs="Calibri" w:ascii="Calibri" w:hAnsi="Calibri"/>
          <w:sz w:val="12"/>
          <w:szCs w:val="12"/>
          <w:lang w:val="fr-FR"/>
        </w:rPr>
      </w:r>
    </w:p>
    <w:tbl>
      <w:tblPr>
        <w:tblW w:w="10536" w:type="dxa"/>
        <w:jc w:val="left"/>
        <w:tblInd w:w="-30" w:type="dxa"/>
        <w:tblBorders/>
        <w:tblCellMar>
          <w:top w:w="15" w:type="dxa"/>
          <w:left w:w="15" w:type="dxa"/>
          <w:bottom w:w="15" w:type="dxa"/>
          <w:right w:w="15" w:type="dxa"/>
        </w:tblCellMar>
      </w:tblPr>
      <w:tblGrid>
        <w:gridCol w:w="81"/>
        <w:gridCol w:w="10455"/>
      </w:tblGrid>
      <w:tr>
        <w:trPr>
          <w:trHeight w:val="2817" w:hRule="atLeast"/>
        </w:trPr>
        <w:tc>
          <w:tcPr>
            <w:tcW w:w="81" w:type="dxa"/>
            <w:tcBorders/>
            <w:shd w:fill="auto" w:val="clear"/>
            <w:vAlign w:val="center"/>
          </w:tcPr>
          <w:p>
            <w:pPr>
              <w:pStyle w:val="Normal"/>
              <w:snapToGrid w:val="false"/>
              <w:ind w:right="-24" w:hanging="0"/>
              <w:jc w:val="both"/>
              <w:rPr>
                <w:rFonts w:ascii="Calibri" w:hAnsi="Calibri" w:cs="Calibri"/>
                <w:lang w:val="fr-FR"/>
              </w:rPr>
            </w:pPr>
            <w:r>
              <w:rPr>
                <w:rFonts w:cs="Calibri" w:ascii="Calibri" w:hAnsi="Calibri"/>
                <w:lang w:val="fr-FR"/>
              </w:rPr>
            </w:r>
          </w:p>
        </w:tc>
        <w:tc>
          <w:tcPr>
            <w:tcW w:w="10455" w:type="dxa"/>
            <w:tcBorders/>
            <w:shd w:fill="auto" w:val="clear"/>
            <w:vAlign w:val="center"/>
          </w:tcPr>
          <w:p>
            <w:pPr>
              <w:pStyle w:val="Normal"/>
              <w:numPr>
                <w:ilvl w:val="0"/>
                <w:numId w:val="3"/>
              </w:numPr>
              <w:ind w:left="720" w:right="-24" w:hanging="360"/>
              <w:jc w:val="both"/>
              <w:rPr/>
            </w:pPr>
            <w:r>
              <w:rPr>
                <w:rFonts w:cs="Calibri" w:ascii="Calibri" w:hAnsi="Calibri"/>
                <w:lang w:val="fr-FR"/>
              </w:rPr>
              <w:t>les heures supplémentaires effectuées dans le cadre de travaux urgents déterminés à l'article </w:t>
            </w:r>
            <w:hyperlink r:id="rId2">
              <w:r>
                <w:rPr>
                  <w:rStyle w:val="InternetLink"/>
                  <w:rFonts w:cs="Calibri" w:ascii="Calibri" w:hAnsi="Calibri"/>
                  <w:lang w:val="fr-FR"/>
                </w:rPr>
                <w:t xml:space="preserve"> L. 3132-4</w:t>
              </w:r>
            </w:hyperlink>
            <w:r>
              <w:rPr>
                <w:rFonts w:cs="Calibri" w:ascii="Calibri" w:hAnsi="Calibri"/>
                <w:lang w:val="fr-FR"/>
              </w:rPr>
              <w:t xml:space="preserve"> du code du travail. Il s'agit de travaux dont l'exécution immédiate est nécessaire pour organiser des mesures de sauvetage, pour prévenir des accidents imminents ou réparer des accidents survenus au matériel, aux installations ou aux bâtiments de l'établissement ;</w:t>
            </w:r>
          </w:p>
          <w:p>
            <w:pPr>
              <w:pStyle w:val="Normal"/>
              <w:numPr>
                <w:ilvl w:val="0"/>
                <w:numId w:val="3"/>
              </w:numPr>
              <w:ind w:left="720" w:right="-24" w:hanging="360"/>
              <w:jc w:val="both"/>
              <w:rPr>
                <w:rFonts w:ascii="Calibri" w:hAnsi="Calibri" w:cs="Calibri"/>
                <w:lang w:val="fr-FR"/>
              </w:rPr>
            </w:pPr>
            <w:r>
              <w:rPr>
                <w:rFonts w:cs="Calibri" w:ascii="Calibri" w:hAnsi="Calibri"/>
                <w:lang w:val="fr-FR"/>
              </w:rPr>
              <w:t>les heures supplémentaires ouvrant droit au repos compensateur équivalent mentionné à l’article 3 du présent accord ;</w:t>
            </w:r>
          </w:p>
          <w:p>
            <w:pPr>
              <w:pStyle w:val="Normal"/>
              <w:numPr>
                <w:ilvl w:val="0"/>
                <w:numId w:val="3"/>
              </w:numPr>
              <w:ind w:left="720" w:right="-24" w:hanging="360"/>
              <w:jc w:val="both"/>
              <w:rPr>
                <w:rFonts w:ascii="Calibri" w:hAnsi="Calibri" w:cs="Calibri"/>
                <w:lang w:val="fr-FR"/>
              </w:rPr>
            </w:pPr>
            <w:r>
              <w:rPr>
                <w:rFonts w:cs="Calibri" w:ascii="Calibri" w:hAnsi="Calibri"/>
                <w:lang w:val="fr-FR"/>
              </w:rPr>
              <w:t>les heures de récupération qui correspondent à des heures normales déplacées ;</w:t>
            </w:r>
          </w:p>
          <w:p>
            <w:pPr>
              <w:pStyle w:val="Normal"/>
              <w:numPr>
                <w:ilvl w:val="0"/>
                <w:numId w:val="3"/>
              </w:numPr>
              <w:ind w:left="720" w:right="-24" w:hanging="360"/>
              <w:jc w:val="both"/>
              <w:rPr>
                <w:rFonts w:ascii="Calibri" w:hAnsi="Calibri" w:cs="Calibri"/>
                <w:lang w:val="fr-FR"/>
              </w:rPr>
            </w:pPr>
            <w:r>
              <w:rPr>
                <w:rFonts w:cs="Calibri" w:ascii="Calibri" w:hAnsi="Calibri"/>
                <w:lang w:val="fr-FR"/>
              </w:rPr>
              <w:t xml:space="preserve">les heures correspondant à la journée de solidarité dans la limite de 7 heures conformément à l’article </w:t>
            </w:r>
            <w:hyperlink r:id="rId3">
              <w:r>
                <w:rPr>
                  <w:rStyle w:val="InternetLink"/>
                  <w:rFonts w:cs="Calibri" w:ascii="Calibri" w:hAnsi="Calibri"/>
                  <w:lang w:val="fr-FR"/>
                </w:rPr>
                <w:t>L. 3133-9</w:t>
              </w:r>
            </w:hyperlink>
            <w:r>
              <w:rPr>
                <w:rFonts w:cs="Calibri" w:ascii="Calibri" w:hAnsi="Calibri"/>
                <w:lang w:val="fr-FR"/>
              </w:rPr>
              <w:t xml:space="preserve"> du code du travail.</w:t>
            </w:r>
          </w:p>
        </w:tc>
      </w:tr>
    </w:tbl>
    <w:p>
      <w:pPr>
        <w:pStyle w:val="Normal"/>
        <w:ind w:right="-24" w:hanging="0"/>
        <w:jc w:val="both"/>
        <w:rPr>
          <w:rFonts w:ascii="Calibri" w:hAnsi="Calibri" w:cs="Calibri"/>
          <w:highlight w:val="yellow"/>
          <w:lang w:val="fr-FR"/>
        </w:rPr>
      </w:pPr>
      <w:r>
        <w:rPr>
          <w:rFonts w:cs="Calibri" w:ascii="Calibri" w:hAnsi="Calibri"/>
          <w:highlight w:val="yellow"/>
          <w:lang w:val="fr-FR"/>
        </w:rPr>
      </w:r>
    </w:p>
    <w:p>
      <w:pPr>
        <w:pStyle w:val="Normal"/>
        <w:ind w:left="120" w:right="-24" w:hanging="0"/>
        <w:jc w:val="both"/>
        <w:rPr/>
      </w:pPr>
      <w:r>
        <w:rPr>
          <w:rFonts w:cs="Calibri" w:ascii="Calibri" w:hAnsi="Calibri"/>
          <w:lang w:val="fr-FR"/>
        </w:rPr>
        <w:t>6.2.</w:t>
        <w:tab/>
      </w:r>
      <w:r>
        <w:rPr>
          <w:rFonts w:cs="Calibri" w:ascii="Calibri" w:hAnsi="Calibri"/>
          <w:u w:val="single"/>
          <w:lang w:val="fr-FR"/>
        </w:rPr>
        <w:t>Contrepartie des heures supplémentaires effectuées au-delà du contingent annuel</w:t>
      </w:r>
      <w:r>
        <w:rPr>
          <w:rFonts w:cs="Calibri" w:ascii="Calibri" w:hAnsi="Calibri"/>
          <w:lang w:val="fr-FR"/>
        </w:rPr>
        <w:t xml:space="preserve"> </w:t>
      </w:r>
    </w:p>
    <w:p>
      <w:pPr>
        <w:pStyle w:val="Normal"/>
        <w:ind w:right="-24" w:hanging="0"/>
        <w:jc w:val="both"/>
        <w:rPr>
          <w:rFonts w:ascii="Calibri" w:hAnsi="Calibri" w:cs="Calibri"/>
          <w:sz w:val="12"/>
          <w:szCs w:val="12"/>
          <w:lang w:val="fr-FR"/>
        </w:rPr>
      </w:pPr>
      <w:r>
        <w:rPr>
          <w:rFonts w:cs="Calibri" w:ascii="Calibri" w:hAnsi="Calibri"/>
          <w:sz w:val="12"/>
          <w:szCs w:val="12"/>
          <w:lang w:val="fr-FR"/>
        </w:rPr>
      </w:r>
    </w:p>
    <w:p>
      <w:pPr>
        <w:pStyle w:val="Normal"/>
        <w:ind w:right="120" w:hanging="0"/>
        <w:jc w:val="both"/>
        <w:rPr>
          <w:rFonts w:ascii="Calibri" w:hAnsi="Calibri" w:cs="Calibri"/>
          <w:lang w:val="fr-FR"/>
        </w:rPr>
      </w:pPr>
      <w:bookmarkStart w:id="0" w:name="_Hlk498520478"/>
      <w:bookmarkEnd w:id="0"/>
      <w:r>
        <w:rPr>
          <w:rFonts w:cs="Calibri" w:ascii="Calibri" w:hAnsi="Calibri"/>
          <w:lang w:val="fr-FR"/>
        </w:rPr>
        <w:t>En application de l’article L.3121-33 du code du travail, le salarié bénéficiera d’une contrepartie en repos au titre de chaque heure supplémentaire égale à 50 % du temps accompli en heures supplémentaires.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A titre d’exemple, si le salarié a effectué 234 heures supplémentaires, soit 14 heures supplémentaires au-delà du contingent, il bénéficiera d’une journée de repos de 7 heures.</w:t>
      </w:r>
    </w:p>
    <w:p>
      <w:pPr>
        <w:pStyle w:val="Normal"/>
        <w:ind w:right="120" w:hanging="0"/>
        <w:jc w:val="both"/>
        <w:rPr>
          <w:rFonts w:ascii="Calibri" w:hAnsi="Calibri" w:cs="Calibri"/>
          <w:lang w:val="fr-FR"/>
        </w:rPr>
      </w:pPr>
      <w:r>
        <w:rPr>
          <w:rFonts w:cs="Calibri" w:ascii="Calibri" w:hAnsi="Calibri"/>
          <w:lang w:val="fr-FR"/>
        </w:rPr>
      </w:r>
    </w:p>
    <w:p>
      <w:pPr>
        <w:pStyle w:val="Normal"/>
        <w:ind w:left="120" w:right="-24" w:hanging="0"/>
        <w:jc w:val="both"/>
        <w:rPr>
          <w:rFonts w:ascii="Calibri" w:hAnsi="Calibri" w:cs="Calibri"/>
          <w:lang w:val="fr-FR"/>
        </w:rPr>
      </w:pPr>
      <w:r>
        <w:rPr>
          <w:rFonts w:cs="Calibri" w:ascii="Calibri" w:hAnsi="Calibri"/>
          <w:lang w:val="fr-FR"/>
        </w:rPr>
        <w:t>6.3.</w:t>
        <w:tab/>
      </w:r>
      <w:r>
        <w:rPr>
          <w:rFonts w:cs="Calibri" w:ascii="Calibri" w:hAnsi="Calibri"/>
          <w:u w:val="single"/>
          <w:lang w:val="fr-FR"/>
        </w:rPr>
        <w:t>Conditions et modalités de prise de la contrepartie en repos</w:t>
      </w:r>
    </w:p>
    <w:p>
      <w:pPr>
        <w:pStyle w:val="Normal"/>
        <w:ind w:left="120" w:right="-24" w:hanging="0"/>
        <w:jc w:val="both"/>
        <w:rPr>
          <w:rFonts w:ascii="Calibri" w:hAnsi="Calibri" w:cs="Calibri"/>
          <w:b/>
          <w:b/>
          <w:sz w:val="12"/>
          <w:szCs w:val="12"/>
          <w:lang w:val="fr-FR"/>
        </w:rPr>
      </w:pPr>
      <w:r>
        <w:rPr>
          <w:rFonts w:cs="Calibri" w:ascii="Calibri" w:hAnsi="Calibri"/>
          <w:b/>
          <w:sz w:val="12"/>
          <w:szCs w:val="12"/>
          <w:lang w:val="fr-FR"/>
        </w:rPr>
      </w:r>
    </w:p>
    <w:p>
      <w:pPr>
        <w:pStyle w:val="Normal"/>
        <w:ind w:right="120" w:hanging="0"/>
        <w:jc w:val="both"/>
        <w:rPr>
          <w:rFonts w:ascii="Calibri" w:hAnsi="Calibri" w:cs="Calibri"/>
          <w:lang w:val="fr-FR"/>
        </w:rPr>
      </w:pPr>
      <w:r>
        <w:rPr>
          <w:rFonts w:cs="Calibri" w:ascii="Calibri" w:hAnsi="Calibri"/>
          <w:lang w:val="fr-FR"/>
        </w:rPr>
        <w:t>La contrepartie obligatoire en repos pourra être prise dès que le salarié aura acquis un crédit de repos d’au moins 7 heures.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Chaque salarié sera informé du nombre d'heures de repos compensateur équivalent portés à son crédit par un document annexé au bulletin de paie. Dès que ce nombre atteint 7 heures, ce document comporte une mention notifiant l'ouverture du droit à repos.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 xml:space="preserve">La contrepartie en repos devra être prise par journée entière. </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Le salarié pourra demander à son employeur de prendre son repos à la date de son choix, en privilégiant les périodes de vacances scolaires, dans un délai de 6 (six) mois commençant à courir à partir de la réalisation de la condition d’ouverture ci-dessus visée et avec la validation de la direction.</w:t>
      </w:r>
      <w:r>
        <w:rPr>
          <w:rFonts w:cs="Calibri" w:ascii="Calibri" w:hAnsi="Calibri"/>
          <w:i/>
          <w:highlight w:val="cyan"/>
          <w:lang w:val="fr-FR"/>
        </w:rPr>
        <w:t xml:space="preserve"> </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Cette demande devra être formulée auprès de l’employeur dans un délai d’au moins quinze jours avant la date retenue, en précisant la date et la durée du repos.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L’employeur fera connaître son acceptation ou son refus dans un délai de de sept jours à compter de la réception de la demande.</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En cas de refus de l’employeur, le salarié pourra effectuer une nouvelle demande dans un délai d’un mois.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pPr>
      <w:r>
        <w:rPr>
          <w:rFonts w:cs="Calibri" w:ascii="Calibri" w:hAnsi="Calibri"/>
          <w:lang w:val="fr-FR"/>
        </w:rPr>
        <w:t>Si le salarié n’a pas manifesté la volonté de prendre son repos dans le délai d’un mois qui lui est imparti après le refus de l’employeur, le repos acquis et non pris sera perdu.</w:t>
      </w:r>
    </w:p>
    <w:p>
      <w:pPr>
        <w:pStyle w:val="Normal"/>
        <w:ind w:right="120" w:hanging="0"/>
        <w:jc w:val="both"/>
        <w:rPr>
          <w:rFonts w:ascii="Calibri" w:hAnsi="Calibri" w:cs="Calibri"/>
          <w:b/>
          <w:b/>
          <w:lang w:val="fr-FR"/>
        </w:rPr>
      </w:pPr>
      <w:r>
        <w:rPr>
          <w:rFonts w:cs="Calibri" w:ascii="Calibri" w:hAnsi="Calibri"/>
          <w:b/>
          <w:lang w:val="fr-FR"/>
        </w:rPr>
      </w:r>
    </w:p>
    <w:p>
      <w:pPr>
        <w:pStyle w:val="Normal"/>
        <w:numPr>
          <w:ilvl w:val="0"/>
          <w:numId w:val="4"/>
        </w:numPr>
        <w:ind w:left="480" w:right="120" w:hanging="360"/>
        <w:jc w:val="both"/>
        <w:rPr/>
      </w:pPr>
      <w:r>
        <w:rPr>
          <w:rFonts w:cs="Calibri" w:ascii="Calibri" w:hAnsi="Calibri"/>
          <w:b/>
          <w:lang w:val="fr-FR"/>
        </w:rPr>
        <w:t>Durée, révision et dénonciation de l'accord</w:t>
      </w:r>
    </w:p>
    <w:p>
      <w:pPr>
        <w:pStyle w:val="Normal"/>
        <w:ind w:right="120" w:hanging="0"/>
        <w:jc w:val="both"/>
        <w:rPr>
          <w:rFonts w:ascii="Calibri" w:hAnsi="Calibri" w:cs="Calibri"/>
          <w:b/>
          <w:b/>
          <w:sz w:val="12"/>
          <w:szCs w:val="12"/>
          <w:lang w:val="fr-FR"/>
        </w:rPr>
      </w:pPr>
      <w:r>
        <w:rPr>
          <w:rFonts w:cs="Calibri" w:ascii="Calibri" w:hAnsi="Calibri"/>
          <w:b/>
          <w:sz w:val="12"/>
          <w:szCs w:val="12"/>
          <w:lang w:val="fr-FR"/>
        </w:rPr>
      </w:r>
    </w:p>
    <w:p>
      <w:pPr>
        <w:pStyle w:val="Normal"/>
        <w:ind w:right="120" w:hanging="0"/>
        <w:jc w:val="both"/>
        <w:rPr>
          <w:rFonts w:ascii="Calibri" w:hAnsi="Calibri" w:cs="Calibri"/>
          <w:lang w:val="fr-FR"/>
        </w:rPr>
      </w:pPr>
      <w:r>
        <w:rPr>
          <w:rFonts w:cs="Calibri" w:ascii="Calibri" w:hAnsi="Calibri"/>
          <w:lang w:val="fr-FR"/>
        </w:rPr>
        <w:t>Le présent accord, conclu sans limitation de durée, prend effet à compter du jour qui suit son dépôt auprès des services du ministère du travail et au greffe du conseil de prud'hommes.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pPr>
      <w:r>
        <w:rPr>
          <w:rFonts w:cs="Calibri" w:ascii="Calibri" w:hAnsi="Calibri"/>
          <w:lang w:val="fr-FR"/>
        </w:rPr>
        <w:t>Le présent accord peut être révisé à tout moment par l'une ou l'autre des parties signataires sous réserve de respecter un préavis de 3 mois minimum.</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 xml:space="preserve">Le présent accord pourra être dénoncé à tout moment par l'une ou l'autre des parties signataires sous réserve de respecter un préavis de 3 mois minimum. </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pPr>
      <w:r>
        <w:rPr>
          <w:rFonts w:cs="Calibri" w:ascii="Calibri" w:hAnsi="Calibri"/>
          <w:lang w:val="fr-FR"/>
        </w:rPr>
        <w:t>Dans ce cas, les parties signataires se réuniront pendant la durée du préavis pour discuter des possibilités d'un nouvel accord.</w:t>
      </w:r>
    </w:p>
    <w:p>
      <w:pPr>
        <w:pStyle w:val="Normal"/>
        <w:ind w:right="120" w:hanging="0"/>
        <w:jc w:val="both"/>
        <w:rPr>
          <w:rFonts w:ascii="Calibri" w:hAnsi="Calibri" w:cs="Calibri"/>
          <w:lang w:val="fr-FR"/>
        </w:rPr>
      </w:pPr>
      <w:r>
        <w:rPr>
          <w:rFonts w:cs="Calibri" w:ascii="Calibri" w:hAnsi="Calibri"/>
          <w:lang w:val="fr-FR"/>
        </w:rPr>
      </w:r>
    </w:p>
    <w:p>
      <w:pPr>
        <w:pStyle w:val="Normal"/>
        <w:numPr>
          <w:ilvl w:val="0"/>
          <w:numId w:val="4"/>
        </w:numPr>
        <w:ind w:left="480" w:right="120" w:hanging="360"/>
        <w:jc w:val="both"/>
        <w:rPr>
          <w:rFonts w:ascii="Calibri" w:hAnsi="Calibri" w:cs="Calibri"/>
          <w:b/>
          <w:b/>
          <w:lang w:val="fr-FR"/>
        </w:rPr>
      </w:pPr>
      <w:r>
        <w:rPr>
          <w:rFonts w:cs="Calibri" w:ascii="Calibri" w:hAnsi="Calibri"/>
          <w:b/>
          <w:lang w:val="fr-FR"/>
        </w:rPr>
        <w:t xml:space="preserve">Dépôt légal et informations du personnel </w:t>
      </w:r>
    </w:p>
    <w:p>
      <w:pPr>
        <w:pStyle w:val="Normal"/>
        <w:ind w:left="480" w:right="120" w:hanging="0"/>
        <w:jc w:val="both"/>
        <w:rPr>
          <w:rFonts w:ascii="Calibri" w:hAnsi="Calibri" w:cs="Calibri"/>
          <w:b/>
          <w:b/>
          <w:sz w:val="12"/>
          <w:szCs w:val="12"/>
          <w:lang w:val="fr-FR"/>
        </w:rPr>
      </w:pPr>
      <w:r>
        <w:rPr>
          <w:rFonts w:cs="Calibri" w:ascii="Calibri" w:hAnsi="Calibri"/>
          <w:b/>
          <w:sz w:val="12"/>
          <w:szCs w:val="12"/>
          <w:lang w:val="fr-FR"/>
        </w:rPr>
      </w:r>
    </w:p>
    <w:p>
      <w:pPr>
        <w:pStyle w:val="Normal"/>
        <w:ind w:right="120" w:hanging="0"/>
        <w:jc w:val="both"/>
        <w:rPr>
          <w:rFonts w:ascii="Calibri" w:hAnsi="Calibri" w:cs="Calibri"/>
          <w:lang w:val="fr-FR"/>
        </w:rPr>
      </w:pPr>
      <w:r>
        <w:rPr>
          <w:rFonts w:cs="Calibri" w:ascii="Calibri" w:hAnsi="Calibri"/>
          <w:lang w:val="fr-FR"/>
        </w:rPr>
        <w:t>Après signature du présent accord, la partie la plus diligente adressera, sans délai, par courrier recommandé avec demande d'avis de réception le présent accord à l'ensemble des organisations syndicales représentatives.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pPr>
      <w:r>
        <w:rPr>
          <w:rFonts w:cs="Calibri" w:ascii="Calibri" w:hAnsi="Calibri"/>
          <w:lang w:val="fr-FR"/>
        </w:rPr>
        <w:t>Le présent accord sera ensuite déposé en deux exemplaires, un sur support papier et un sur support électronique, à la Direction Départementale du Travail et de l’Emploi de Paris et au Greffe du Conseil des Prud’hommes de Paris.</w:t>
      </w:r>
    </w:p>
    <w:p>
      <w:pPr>
        <w:pStyle w:val="Normal"/>
        <w:ind w:right="120" w:hanging="0"/>
        <w:jc w:val="both"/>
        <w:rPr>
          <w:rFonts w:ascii="Calibri" w:hAnsi="Calibri" w:cs="Calibri"/>
          <w:color w:val="FF0000"/>
          <w:highlight w:val="yellow"/>
          <w:lang w:val="fr-FR"/>
        </w:rPr>
      </w:pPr>
      <w:r>
        <w:rPr>
          <w:rFonts w:cs="Calibri" w:ascii="Calibri" w:hAnsi="Calibri"/>
          <w:color w:val="FF0000"/>
          <w:highlight w:val="yellow"/>
          <w:lang w:val="fr-FR"/>
        </w:rPr>
      </w:r>
    </w:p>
    <w:p>
      <w:pPr>
        <w:pStyle w:val="Normal"/>
        <w:ind w:right="120" w:hanging="0"/>
        <w:jc w:val="both"/>
        <w:rPr>
          <w:rFonts w:ascii="Calibri" w:hAnsi="Calibri" w:cs="Calibri"/>
          <w:lang w:val="fr-FR"/>
        </w:rPr>
      </w:pPr>
      <w:r>
        <w:rPr>
          <w:rFonts w:cs="Calibri" w:ascii="Calibri" w:hAnsi="Calibri"/>
          <w:lang w:val="fr-FR"/>
        </w:rPr>
        <w:t>La partie la plus diligente adressera également le présent accord à la commission paritaire permanente de négociation et d'interprétation de la branche, après suppression des noms et prénoms des négociateurs et signataires.</w:t>
      </w:r>
    </w:p>
    <w:p>
      <w:pPr>
        <w:pStyle w:val="Normal"/>
        <w:ind w:right="120" w:hanging="0"/>
        <w:jc w:val="both"/>
        <w:rPr>
          <w:rFonts w:ascii="Calibri" w:hAnsi="Calibri" w:cs="Calibri"/>
          <w:color w:val="FF0000"/>
          <w:lang w:val="fr-FR"/>
        </w:rPr>
      </w:pPr>
      <w:r>
        <w:rPr>
          <w:rFonts w:cs="Calibri" w:ascii="Calibri" w:hAnsi="Calibri"/>
          <w:color w:val="FF0000"/>
          <w:lang w:val="fr-FR"/>
        </w:rPr>
      </w:r>
    </w:p>
    <w:p>
      <w:pPr>
        <w:pStyle w:val="Normal"/>
        <w:ind w:right="120" w:hanging="0"/>
        <w:jc w:val="both"/>
        <w:rPr>
          <w:rFonts w:ascii="Calibri" w:hAnsi="Calibri" w:cs="Calibri"/>
          <w:lang w:val="fr-FR"/>
        </w:rPr>
      </w:pPr>
      <w:r>
        <w:rPr>
          <w:rFonts w:cs="Calibri" w:ascii="Calibri" w:hAnsi="Calibri"/>
          <w:lang w:val="fr-FR"/>
        </w:rPr>
        <w:t>Les salariés seront informés de la signature de cet accord par une information figurant sur les panneaux de la Direction réservés à la communication avec le personnel.</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Un exemplaire de l’accord sera remis au délégué du personnel.</w:t>
      </w:r>
    </w:p>
    <w:p>
      <w:pPr>
        <w:pStyle w:val="Normal"/>
        <w:ind w:right="120" w:hanging="0"/>
        <w:jc w:val="both"/>
        <w:rPr>
          <w:rFonts w:ascii="Calibri" w:hAnsi="Calibri" w:cs="Calibri"/>
          <w:color w:val="FF0000"/>
          <w:lang w:val="fr-FR"/>
        </w:rPr>
      </w:pPr>
      <w:r>
        <w:rPr>
          <w:rFonts w:cs="Calibri" w:ascii="Calibri" w:hAnsi="Calibri"/>
          <w:color w:val="FF0000"/>
          <w:lang w:val="fr-FR"/>
        </w:rPr>
      </w:r>
    </w:p>
    <w:p>
      <w:pPr>
        <w:pStyle w:val="Normal"/>
        <w:ind w:right="120" w:hanging="0"/>
        <w:jc w:val="both"/>
        <w:rPr>
          <w:rFonts w:ascii="Calibri" w:hAnsi="Calibri" w:cs="Calibri"/>
          <w:color w:val="FF0000"/>
          <w:lang w:val="fr-FR"/>
        </w:rPr>
      </w:pPr>
      <w:r>
        <w:rPr>
          <w:rFonts w:cs="Calibri" w:ascii="Calibri" w:hAnsi="Calibri"/>
          <w:color w:val="FF0000"/>
          <w:lang w:val="fr-FR"/>
        </w:rPr>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t>Fait le 4 avril 2018, à Paris.</w:t>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r>
    </w:p>
    <w:p>
      <w:pPr>
        <w:pStyle w:val="Normal"/>
        <w:ind w:right="120" w:hanging="0"/>
        <w:jc w:val="both"/>
        <w:rPr>
          <w:rFonts w:ascii="Calibri" w:hAnsi="Calibri" w:cs="Calibri"/>
          <w:lang w:val="fr-FR"/>
        </w:rPr>
      </w:pPr>
      <w:r>
        <w:rPr>
          <w:rFonts w:cs="Calibri" w:ascii="Calibri" w:hAnsi="Calibri"/>
          <w:lang w:val="fr-FR"/>
        </w:rPr>
        <w:br/>
        <w:t>Pour l’association Maia Autisme</w:t>
        <w:tab/>
        <w:tab/>
        <w:tab/>
        <w:tab/>
        <w:tab/>
        <w:t xml:space="preserve">     La Déléguée du personnel titulaire </w:t>
        <w:tab/>
        <w:t>La Directrice</w:t>
        <w:tab/>
        <w:tab/>
        <w:tab/>
        <w:tab/>
        <w:tab/>
        <w:tab/>
        <w:tab/>
        <w:tab/>
        <w:tab/>
        <w:t>non mandatée</w:t>
      </w:r>
    </w:p>
    <w:p>
      <w:pPr>
        <w:pStyle w:val="Normal"/>
        <w:tabs>
          <w:tab w:val="left" w:pos="3828" w:leader="none"/>
        </w:tabs>
        <w:ind w:right="120" w:hanging="0"/>
        <w:jc w:val="both"/>
        <w:rPr>
          <w:rFonts w:ascii="Calibri" w:hAnsi="Calibri" w:cs="Calibri"/>
          <w:lang w:val="fr-FR"/>
        </w:rPr>
      </w:pPr>
      <w:r>
        <w:rPr>
          <w:rFonts w:eastAsia="Calibri" w:cs="Calibri" w:ascii="Calibri" w:hAnsi="Calibri"/>
          <w:lang w:val="fr-FR"/>
        </w:rPr>
        <w:t xml:space="preserve">              </w:t>
      </w:r>
    </w:p>
    <w:p>
      <w:pPr>
        <w:pStyle w:val="Normal"/>
        <w:tabs>
          <w:tab w:val="left" w:pos="3828" w:leader="none"/>
        </w:tabs>
        <w:ind w:right="120" w:hanging="0"/>
        <w:jc w:val="both"/>
        <w:rPr>
          <w:rFonts w:ascii="Calibri" w:hAnsi="Calibri" w:cs="Calibri"/>
          <w:lang w:val="fr-FR"/>
        </w:rPr>
      </w:pPr>
      <w:r>
        <w:rPr>
          <w:rFonts w:cs="Calibri" w:ascii="Calibri" w:hAnsi="Calibri"/>
          <w:lang w:val="fr-FR"/>
        </w:rPr>
      </w:r>
    </w:p>
    <w:sectPr>
      <w:headerReference w:type="default" r:id="rId4"/>
      <w:footerReference w:type="default" r:id="rId5"/>
      <w:type w:val="nextPage"/>
      <w:pgSz w:w="11906" w:h="16838"/>
      <w:pgMar w:left="720" w:right="720" w:header="720" w:top="1840" w:footer="720" w:bottom="10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auto"/>
    <w:pitch w:val="variable"/>
  </w:font>
  <w:font w:name="Courier New">
    <w:charset w:val="00"/>
    <w:family w:val="auto"/>
    <w:pitch w:val="variable"/>
  </w:font>
  <w:font w:name="Wingdings">
    <w:charset w:val="02"/>
    <w:family w:val="auto"/>
    <w:pitch w:val="variable"/>
  </w:font>
  <w:font w:name="Calibri">
    <w:charset w:val="00"/>
    <w:family w:val="auto"/>
    <w:pitch w:val="variable"/>
  </w:font>
  <w:font w:name="Calibri Light">
    <w:charset w:val="00"/>
    <w:family w:val="auto"/>
    <w:pitch w:val="variable"/>
  </w:font>
  <w:font w:name="Segoe UI">
    <w:charset w:val="00"/>
    <w:family w:val="swiss"/>
    <w:pitch w:val="variable"/>
  </w:font>
  <w:font w:name="Liberation Sans">
    <w:altName w:val="Arial"/>
    <w:charset w:val="01"/>
    <w:family w:val="swiss"/>
    <w:pitch w:val="variable"/>
  </w:font>
  <w:font w:name="Trebuchet MS">
    <w:charset w:val="00"/>
    <w:family w:val="auto"/>
    <w:pitch w:val="variable"/>
  </w:font>
  <w:font w:name="Verdana">
    <w:charset w:val="00"/>
    <w:family w:val="auto"/>
    <w:pitch w:val="variable"/>
  </w:font>
  <w:font w:name="Tahoma">
    <w:charset w:val="00"/>
    <w:family w:val="auto"/>
    <w:pitch w:val="variable"/>
  </w:font>
  <w:font w:name="Helvetica">
    <w:altName w:val="Arial"/>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tabs>
        <w:tab w:val="left" w:pos="0" w:leader="none"/>
      </w:tabs>
      <w:autoSpaceDE w:val="false"/>
      <w:jc w:val="center"/>
      <w:rPr>
        <w:rFonts w:ascii="Helvetica" w:hAnsi="Helvetica" w:cs="Helvetica"/>
        <w:sz w:val="22"/>
      </w:rPr>
    </w:pPr>
    <w:r>
      <w:rPr>
        <w:rFonts w:cs="Helvetica" w:ascii="Helvetica" w:hAnsi="Helvetica"/>
        <w:sz w:val="22"/>
      </w:rPr>
      <w:br/>
    </w:r>
  </w:p>
  <w:p>
    <w:pPr>
      <w:pStyle w:val="Normal"/>
      <w:widowControl w:val="false"/>
      <w:tabs>
        <w:tab w:val="left" w:pos="0" w:leader="none"/>
      </w:tabs>
      <w:autoSpaceDE w:val="false"/>
      <w:jc w:val="center"/>
      <w:rPr>
        <w:rFonts w:ascii="Helvetica" w:hAnsi="Helvetica" w:cs="Helvetica"/>
        <w:sz w:val="22"/>
      </w:rPr>
    </w:pPr>
    <w:r>
      <w:rPr>
        <w:rFonts w:cs="Helvetica" w:ascii="Helvetica" w:hAnsi="Helvetica"/>
        <w:sz w:val="22"/>
      </w:rPr>
    </w:r>
  </w:p>
  <w:p>
    <w:pPr>
      <w:pStyle w:val="Normal"/>
      <w:widowControl w:val="false"/>
      <w:tabs>
        <w:tab w:val="left" w:pos="0" w:leader="none"/>
      </w:tabs>
      <w:autoSpaceDE w:val="false"/>
      <w:jc w:val="center"/>
      <w:rPr/>
    </w:pPr>
    <w:r>
      <w:rPr>
        <w:rFonts w:cs="Helvetica" w:ascii="Helvetica" w:hAnsi="Helvetica"/>
        <w:sz w:val="22"/>
      </w:rPr>
      <w:br/>
      <w:br/>
      <w:t>47/49 avenue du Docteur Netter - 75012 PARIS</w:t>
    </w:r>
  </w:p>
  <w:p>
    <w:pPr>
      <w:pStyle w:val="Normal"/>
      <w:widowControl w:val="false"/>
      <w:tabs>
        <w:tab w:val="left" w:pos="0" w:leader="none"/>
      </w:tabs>
      <w:autoSpaceDE w:val="false"/>
      <w:jc w:val="center"/>
      <w:rPr>
        <w:rFonts w:ascii="Helvetica" w:hAnsi="Helvetica" w:cs="Helvetica"/>
        <w:sz w:val="22"/>
      </w:rPr>
    </w:pPr>
    <w:r>
      <w:rPr>
        <w:rFonts w:cs="Helvetica" w:ascii="Helvetica" w:hAnsi="Helvetica"/>
        <w:sz w:val="22"/>
      </w:rPr>
      <w:t xml:space="preserve">01 55 78 27 84 – </w:t>
    </w:r>
    <w:hyperlink r:id="rId1">
      <w:r>
        <w:rPr>
          <w:rStyle w:val="InternetLink"/>
          <w:rFonts w:cs="Helvetica" w:ascii="Helvetica" w:hAnsi="Helvetica"/>
          <w:color w:val="000000"/>
          <w:sz w:val="22"/>
          <w:u w:val="none"/>
        </w:rPr>
        <w:t>contact@maia-autisme.com</w:t>
      </w:r>
    </w:hyperlink>
  </w:p>
  <w:p>
    <w:pPr>
      <w:pStyle w:val="Normal"/>
      <w:widowControl w:val="false"/>
      <w:tabs>
        <w:tab w:val="left" w:pos="0" w:leader="none"/>
      </w:tabs>
      <w:autoSpaceDE w:val="false"/>
      <w:jc w:val="center"/>
      <w:rPr>
        <w:rFonts w:ascii="Helvetica" w:hAnsi="Helvetica" w:cs="Helvetica"/>
        <w:sz w:val="18"/>
      </w:rPr>
    </w:pPr>
    <w:r>
      <w:rPr>
        <w:rFonts w:cs="Helvetica" w:ascii="Helvetica" w:hAnsi="Helvetica"/>
        <w:sz w:val="18"/>
      </w:rPr>
      <w:t>ASSOCIATION LOI 1901 SIRET 499 483 170 000 35 APE 9499Z</w:t>
    </w:r>
  </w:p>
  <w:p>
    <w:pPr>
      <w:pStyle w:val="Footer1"/>
      <w:rPr>
        <w:rFonts w:ascii="Helvetica" w:hAnsi="Helvetica" w:cs="Helvetica"/>
        <w:sz w:val="18"/>
      </w:rPr>
    </w:pPr>
    <w:r>
      <w:rPr>
        <w:rFonts w:cs="Helvetica" w:ascii="Helvetica" w:hAnsi="Helvetica"/>
        <w:sz w:val="18"/>
      </w:rPr>
    </w:r>
  </w:p>
  <w:p>
    <w:pPr>
      <w:pStyle w:val="Footer1"/>
      <w:jc w:val="right"/>
      <w:rPr/>
    </w:pPr>
    <w:r>
      <w:rPr/>
      <w:fldChar w:fldCharType="begin"/>
    </w:r>
    <w:r>
      <w:instrText> PAGE </w:instrText>
    </w:r>
    <w:r>
      <w:fldChar w:fldCharType="separate"/>
    </w:r>
    <w:r>
      <w:t>7</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1"/>
      <w:jc w:val="right"/>
      <w:rPr/>
    </w:pPr>
    <w:r>
      <w:rPr/>
      <w:drawing>
        <wp:inline distT="0" distB="0" distL="0" distR="0">
          <wp:extent cx="1585595" cy="5613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585595" cy="56134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5"/>
      <w:numFmt w:val="bullet"/>
      <w:lvlText w:val="-"/>
      <w:lvlJc w:val="left"/>
      <w:pPr>
        <w:ind w:left="720" w:hanging="360"/>
      </w:pPr>
      <w:rPr>
        <w:rFonts w:ascii="Calibri" w:hAnsi="Calibri" w:cs="Calibri" w:hint="default"/>
        <w:rFonts w:cs="Times New Roman"/>
        <w:lang w:val="fr-FR"/>
      </w:rPr>
    </w:lvl>
  </w:abstractNum>
  <w:abstractNum w:abstractNumId="3">
    <w:lvl w:ilvl="0">
      <w:start w:val="3"/>
      <w:numFmt w:val="bullet"/>
      <w:lvlText w:val="-"/>
      <w:lvlJc w:val="left"/>
      <w:pPr>
        <w:ind w:left="720" w:hanging="360"/>
      </w:pPr>
      <w:rPr>
        <w:rFonts w:ascii="Calibri" w:hAnsi="Calibri" w:cs="Calibri" w:hint="default"/>
        <w:rFonts w:cs="Times New Roman"/>
        <w:lang w:val="fr-FR"/>
      </w:rPr>
    </w:lvl>
  </w:abstractNum>
  <w:abstractNum w:abstractNumId="4">
    <w:lvl w:ilvl="0">
      <w:start w:val="1"/>
      <w:numFmt w:val="decimal"/>
      <w:lvlText w:val="%1."/>
      <w:lvlJc w:val="left"/>
      <w:pPr>
        <w:ind w:left="480" w:hanging="360"/>
      </w:pPr>
      <w:rPr>
        <w:b/>
        <w:rFonts w:ascii="Calibri" w:hAnsi="Calibri" w:cs="Calibri"/>
        <w:lang w:val="fr-F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1">
    <w:name w:val="Heading 1"/>
    <w:basedOn w:val="Normal"/>
    <w:next w:val="TextBody"/>
    <w:qFormat/>
    <w:pPr>
      <w:numPr>
        <w:ilvl w:val="0"/>
        <w:numId w:val="1"/>
      </w:numPr>
      <w:spacing w:before="280" w:after="280"/>
      <w:outlineLvl w:val="0"/>
      <w:outlineLvl w:val="0"/>
    </w:pPr>
    <w:rPr>
      <w:b/>
      <w:bCs/>
      <w:sz w:val="48"/>
      <w:szCs w:val="48"/>
    </w:rPr>
  </w:style>
  <w:style w:type="paragraph" w:styleId="Heading2">
    <w:name w:val="Heading 2"/>
    <w:basedOn w:val="Normal"/>
    <w:next w:val="TextBody"/>
    <w:qFormat/>
    <w:pPr>
      <w:numPr>
        <w:ilvl w:val="1"/>
        <w:numId w:val="1"/>
      </w:numPr>
      <w:spacing w:before="280" w:after="280"/>
      <w:outlineLvl w:val="1"/>
      <w:outlineLvl w:val="1"/>
    </w:pPr>
    <w:rPr>
      <w:b/>
      <w:bCs/>
      <w:sz w:val="36"/>
      <w:szCs w:val="36"/>
    </w:rPr>
  </w:style>
  <w:style w:type="paragraph" w:styleId="Heading3">
    <w:name w:val="Heading 3"/>
    <w:basedOn w:val="Normal"/>
    <w:next w:val="TextBody"/>
    <w:qFormat/>
    <w:pPr>
      <w:numPr>
        <w:ilvl w:val="2"/>
        <w:numId w:val="1"/>
      </w:numPr>
      <w:spacing w:before="280" w:after="280"/>
      <w:outlineLvl w:val="2"/>
      <w:outlineLvl w:val="2"/>
    </w:pPr>
    <w:rPr>
      <w:b/>
      <w:bCs/>
      <w:sz w:val="27"/>
      <w:szCs w:val="27"/>
    </w:rPr>
  </w:style>
  <w:style w:type="paragraph" w:styleId="Heading4">
    <w:name w:val="Heading 4"/>
    <w:basedOn w:val="Normal"/>
    <w:next w:val="TextBody"/>
    <w:qFormat/>
    <w:pPr>
      <w:numPr>
        <w:ilvl w:val="3"/>
        <w:numId w:val="1"/>
      </w:numPr>
      <w:spacing w:before="280" w:after="280"/>
      <w:outlineLvl w:val="3"/>
      <w:outlineLvl w:val="3"/>
    </w:pPr>
    <w:rPr>
      <w:b/>
      <w:bCs/>
    </w:rPr>
  </w:style>
  <w:style w:type="paragraph" w:styleId="Heading5">
    <w:name w:val="Heading 5"/>
    <w:basedOn w:val="Normal"/>
    <w:next w:val="TextBody"/>
    <w:qFormat/>
    <w:pPr>
      <w:numPr>
        <w:ilvl w:val="4"/>
        <w:numId w:val="1"/>
      </w:numPr>
      <w:spacing w:before="280" w:after="280"/>
      <w:outlineLvl w:val="4"/>
      <w:outlineLvl w:val="4"/>
    </w:pPr>
    <w:rPr>
      <w:b/>
      <w:bCs/>
      <w:sz w:val="20"/>
      <w:szCs w:val="20"/>
    </w:rPr>
  </w:style>
  <w:style w:type="paragraph" w:styleId="Heading6">
    <w:name w:val="Heading 6"/>
    <w:basedOn w:val="Normal"/>
    <w:next w:val="TextBody"/>
    <w:qFormat/>
    <w:pPr>
      <w:numPr>
        <w:ilvl w:val="5"/>
        <w:numId w:val="1"/>
      </w:numPr>
      <w:spacing w:before="280" w:after="280"/>
      <w:outlineLvl w:val="5"/>
      <w:outlineLvl w:val="5"/>
    </w:pPr>
    <w:rPr>
      <w:b/>
      <w:bCs/>
      <w:sz w:val="15"/>
      <w:szCs w:val="15"/>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Calibri" w:hAnsi="Calibri"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Calibri" w:hAnsi="Calibri"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Times New Roman" w:cs="Times New Roman"/>
      <w:lang w:val="fr-FR"/>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Calibri" w:hAnsi="Calibri" w:eastAsia="Calibri" w:cs="Calibri"/>
      <w:sz w:val="21"/>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Calibri" w:hAnsi="Calibri" w:eastAsia="Times New Roman" w:cs="Times New Roman"/>
      <w:lang w:val="fr-FR"/>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Calibri" w:hAnsi="Calibri" w:eastAsia="Times New Roman" w:cs="Times New Roman"/>
      <w:b/>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Calibri" w:hAnsi="Calibri"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Calibri" w:hAnsi="Calibri"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Calibri" w:hAnsi="Calibri"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Calibri" w:hAnsi="Calibri"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Calibri" w:hAnsi="Calibri" w:cs="Calibri"/>
      <w:b/>
      <w:lang w:val="fr-FR"/>
    </w:rPr>
  </w:style>
  <w:style w:type="character" w:styleId="WW8Num28z1">
    <w:name w:val="WW8Num28z1"/>
    <w:qFormat/>
    <w:rPr>
      <w:rFonts w:ascii="Calibri" w:hAnsi="Calibri" w:eastAsia="Times New Roman" w:cs="Times New Roman"/>
      <w:b w:val="false"/>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Policepardfaut">
    <w:name w:val="Police par défaut"/>
    <w:qFormat/>
    <w:rPr/>
  </w:style>
  <w:style w:type="character" w:styleId="InternetLink">
    <w:name w:val="Internet Link"/>
    <w:rPr>
      <w:color w:val="0000FF"/>
      <w:u w:val="single"/>
    </w:rPr>
  </w:style>
  <w:style w:type="character" w:styleId="VisitedInternetLink">
    <w:name w:val="Visited Internet Link"/>
    <w:rPr>
      <w:color w:val="800080"/>
      <w:u w:val="single"/>
    </w:rPr>
  </w:style>
  <w:style w:type="character" w:styleId="SiteHTML">
    <w:name w:val="Site HTML"/>
    <w:qFormat/>
    <w:rPr>
      <w:i/>
      <w:iCs/>
    </w:rPr>
  </w:style>
  <w:style w:type="character" w:styleId="DfinitionHTML">
    <w:name w:val="Définition HTML"/>
    <w:qFormat/>
    <w:rPr>
      <w:i/>
      <w:iCs/>
    </w:rPr>
  </w:style>
  <w:style w:type="character" w:styleId="Emphasis">
    <w:name w:val="Emphasis"/>
    <w:qFormat/>
    <w:rPr>
      <w:i/>
      <w:iCs/>
    </w:rPr>
  </w:style>
  <w:style w:type="character" w:styleId="Titre1Car">
    <w:name w:val="Titre 1 Car"/>
    <w:qFormat/>
    <w:rPr>
      <w:rFonts w:ascii="Calibri Light" w:hAnsi="Calibri Light" w:eastAsia="Times New Roman" w:cs="Times New Roman"/>
      <w:color w:val="2E74B5"/>
      <w:sz w:val="32"/>
      <w:szCs w:val="32"/>
    </w:rPr>
  </w:style>
  <w:style w:type="character" w:styleId="Titre2Car">
    <w:name w:val="Titre 2 Car"/>
    <w:qFormat/>
    <w:rPr>
      <w:rFonts w:ascii="Calibri Light" w:hAnsi="Calibri Light" w:eastAsia="Times New Roman" w:cs="Times New Roman"/>
      <w:color w:val="2E74B5"/>
      <w:sz w:val="26"/>
      <w:szCs w:val="26"/>
    </w:rPr>
  </w:style>
  <w:style w:type="character" w:styleId="Titre3Car">
    <w:name w:val="Titre 3 Car"/>
    <w:qFormat/>
    <w:rPr>
      <w:rFonts w:ascii="Calibri Light" w:hAnsi="Calibri Light" w:eastAsia="Times New Roman" w:cs="Times New Roman"/>
      <w:color w:val="1F4D78"/>
      <w:sz w:val="24"/>
      <w:szCs w:val="24"/>
    </w:rPr>
  </w:style>
  <w:style w:type="character" w:styleId="Titre4Car">
    <w:name w:val="Titre 4 Car"/>
    <w:qFormat/>
    <w:rPr>
      <w:rFonts w:ascii="Calibri Light" w:hAnsi="Calibri Light" w:eastAsia="Times New Roman" w:cs="Times New Roman"/>
      <w:i/>
      <w:iCs/>
      <w:color w:val="2E74B5"/>
      <w:sz w:val="24"/>
      <w:szCs w:val="24"/>
    </w:rPr>
  </w:style>
  <w:style w:type="character" w:styleId="Titre5Car">
    <w:name w:val="Titre 5 Car"/>
    <w:qFormat/>
    <w:rPr>
      <w:rFonts w:ascii="Calibri Light" w:hAnsi="Calibri Light" w:eastAsia="Times New Roman" w:cs="Times New Roman"/>
      <w:color w:val="2E74B5"/>
      <w:sz w:val="24"/>
      <w:szCs w:val="24"/>
    </w:rPr>
  </w:style>
  <w:style w:type="character" w:styleId="Titre6Car">
    <w:name w:val="Titre 6 Car"/>
    <w:qFormat/>
    <w:rPr>
      <w:rFonts w:ascii="Calibri Light" w:hAnsi="Calibri Light" w:eastAsia="Times New Roman" w:cs="Times New Roman"/>
      <w:color w:val="1F4D78"/>
      <w:sz w:val="24"/>
      <w:szCs w:val="24"/>
    </w:rPr>
  </w:style>
  <w:style w:type="character" w:styleId="Su">
    <w:name w:val="su"/>
    <w:basedOn w:val="Policepardfaut"/>
    <w:qFormat/>
    <w:rPr/>
  </w:style>
  <w:style w:type="character" w:styleId="Numero">
    <w:name w:val="numero"/>
    <w:basedOn w:val="Policepardfaut"/>
    <w:qFormat/>
    <w:rPr/>
  </w:style>
  <w:style w:type="character" w:styleId="Numero1">
    <w:name w:val="numero1"/>
    <w:qFormat/>
    <w:rPr>
      <w:b/>
      <w:bCs/>
      <w:color w:val="019FDC"/>
    </w:rPr>
  </w:style>
  <w:style w:type="character" w:styleId="Su1">
    <w:name w:val="su1"/>
    <w:qFormat/>
    <w:rPr>
      <w:u w:val="single"/>
    </w:rPr>
  </w:style>
  <w:style w:type="character" w:styleId="Numero2">
    <w:name w:val="numero2"/>
    <w:qFormat/>
    <w:rPr>
      <w:b/>
      <w:bCs/>
      <w:color w:val="019FDC"/>
    </w:rPr>
  </w:style>
  <w:style w:type="character" w:styleId="Forwardnavigation">
    <w:name w:val="forwardnavigation"/>
    <w:basedOn w:val="Policepardfaut"/>
    <w:qFormat/>
    <w:rPr/>
  </w:style>
  <w:style w:type="character" w:styleId="Backwardnavigation">
    <w:name w:val="backwardnavigation"/>
    <w:basedOn w:val="Policepardfaut"/>
    <w:qFormat/>
    <w:rPr/>
  </w:style>
  <w:style w:type="character" w:styleId="Numero3">
    <w:name w:val="numero3"/>
    <w:qFormat/>
    <w:rPr>
      <w:b/>
      <w:bCs/>
      <w:color w:val="019FDC"/>
    </w:rPr>
  </w:style>
  <w:style w:type="character" w:styleId="Su2">
    <w:name w:val="su2"/>
    <w:qFormat/>
    <w:rPr>
      <w:u w:val="single"/>
    </w:rPr>
  </w:style>
  <w:style w:type="character" w:styleId="Numero4">
    <w:name w:val="numero4"/>
    <w:qFormat/>
    <w:rPr>
      <w:b/>
      <w:bCs/>
      <w:color w:val="019FDC"/>
    </w:rPr>
  </w:style>
  <w:style w:type="character" w:styleId="EntteCar">
    <w:name w:val="En-tête Car"/>
    <w:qFormat/>
    <w:rPr>
      <w:rFonts w:eastAsia="Times New Roman"/>
      <w:sz w:val="24"/>
      <w:szCs w:val="24"/>
    </w:rPr>
  </w:style>
  <w:style w:type="character" w:styleId="PieddepageCar">
    <w:name w:val="Pied de page Car"/>
    <w:qFormat/>
    <w:rPr>
      <w:rFonts w:eastAsia="Times New Roman"/>
      <w:sz w:val="24"/>
      <w:szCs w:val="24"/>
    </w:rPr>
  </w:style>
  <w:style w:type="character" w:styleId="TextedebullesCar">
    <w:name w:val="Texte de bulles Car"/>
    <w:qFormat/>
    <w:rPr>
      <w:rFonts w:ascii="Segoe UI" w:hAnsi="Segoe UI" w:cs="Segoe UI"/>
      <w:sz w:val="18"/>
      <w:szCs w:val="18"/>
      <w:lang w:val="es-ES"/>
    </w:rPr>
  </w:style>
  <w:style w:type="character" w:styleId="Marquedannotation">
    <w:name w:val="Marque d'annotation"/>
    <w:qFormat/>
    <w:rPr>
      <w:sz w:val="16"/>
      <w:szCs w:val="16"/>
    </w:rPr>
  </w:style>
  <w:style w:type="character" w:styleId="CommentaireCar">
    <w:name w:val="Commentaire Car"/>
    <w:qFormat/>
    <w:rPr>
      <w:lang w:val="es-ES"/>
    </w:rPr>
  </w:style>
  <w:style w:type="character" w:styleId="ObjetducommentaireCar">
    <w:name w:val="Objet du commentaire Car"/>
    <w:qFormat/>
    <w:rPr>
      <w:b/>
      <w:bCs/>
      <w:lang w:val="es-ES"/>
    </w:rPr>
  </w:style>
  <w:style w:type="character" w:styleId="Tiartf">
    <w:name w:val="tiartf"/>
    <w:qFormat/>
    <w:rPr/>
  </w:style>
  <w:style w:type="character" w:styleId="Textedp02">
    <w:name w:val="textedp02"/>
    <w:qFormat/>
    <w:rPr/>
  </w:style>
  <w:style w:type="character" w:styleId="StrongEmphasis">
    <w:name w:val="Strong Emphasis"/>
    <w:rPr>
      <w:b/>
      <w:bCs/>
    </w:rPr>
  </w:style>
  <w:style w:type="character" w:styleId="Hl">
    <w:name w:val="hl"/>
    <w:qFormat/>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Ai">
    <w:name w:val="ai"/>
    <w:basedOn w:val="Normal"/>
    <w:qFormat/>
    <w:pPr>
      <w:spacing w:before="280" w:after="280"/>
    </w:pPr>
    <w:rPr/>
  </w:style>
  <w:style w:type="paragraph" w:styleId="Ac">
    <w:name w:val="ac"/>
    <w:basedOn w:val="Normal"/>
    <w:qFormat/>
    <w:pPr>
      <w:spacing w:before="280" w:after="280"/>
    </w:pPr>
    <w:rPr/>
  </w:style>
  <w:style w:type="paragraph" w:styleId="Cpm">
    <w:name w:val="cpm"/>
    <w:basedOn w:val="Normal"/>
    <w:qFormat/>
    <w:pPr>
      <w:spacing w:before="280" w:after="150"/>
      <w:ind w:left="360" w:right="225" w:hanging="18913"/>
    </w:pPr>
    <w:rPr/>
  </w:style>
  <w:style w:type="paragraph" w:styleId="Cpc">
    <w:name w:val="cpc"/>
    <w:basedOn w:val="Normal"/>
    <w:qFormat/>
    <w:pPr>
      <w:spacing w:before="280" w:after="280"/>
    </w:pPr>
    <w:rPr>
      <w:vanish/>
      <w:color w:val="333333"/>
      <w:sz w:val="2"/>
      <w:szCs w:val="2"/>
    </w:rPr>
  </w:style>
  <w:style w:type="paragraph" w:styleId="NormalWeb">
    <w:name w:val="Normal (Web)"/>
    <w:basedOn w:val="Normal"/>
    <w:qFormat/>
    <w:pPr>
      <w:spacing w:before="280" w:after="280"/>
    </w:pPr>
    <w:rPr/>
  </w:style>
  <w:style w:type="paragraph" w:styleId="Ldf">
    <w:name w:val="ldf"/>
    <w:basedOn w:val="Normal"/>
    <w:qFormat/>
    <w:pPr>
      <w:spacing w:before="280" w:after="280"/>
    </w:pPr>
    <w:rPr/>
  </w:style>
  <w:style w:type="paragraph" w:styleId="Ldr">
    <w:name w:val="ldr"/>
    <w:basedOn w:val="Normal"/>
    <w:qFormat/>
    <w:pPr>
      <w:spacing w:before="280" w:after="280"/>
    </w:pPr>
    <w:rPr/>
  </w:style>
  <w:style w:type="paragraph" w:styleId="Ltp">
    <w:name w:val="ltp"/>
    <w:basedOn w:val="Normal"/>
    <w:qFormat/>
    <w:pPr>
      <w:spacing w:before="280" w:after="280"/>
    </w:pPr>
    <w:rPr/>
  </w:style>
  <w:style w:type="paragraph" w:styleId="Pau">
    <w:name w:val="pau"/>
    <w:basedOn w:val="Normal"/>
    <w:qFormat/>
    <w:pPr>
      <w:spacing w:before="280" w:after="280"/>
    </w:pPr>
    <w:rPr/>
  </w:style>
  <w:style w:type="paragraph" w:styleId="Ppr">
    <w:name w:val="ppr"/>
    <w:basedOn w:val="Normal"/>
    <w:qFormat/>
    <w:pPr>
      <w:spacing w:before="280" w:after="280"/>
    </w:pPr>
    <w:rPr/>
  </w:style>
  <w:style w:type="paragraph" w:styleId="Pof">
    <w:name w:val="pof"/>
    <w:basedOn w:val="Normal"/>
    <w:qFormat/>
    <w:pPr>
      <w:spacing w:before="280" w:after="280"/>
    </w:pPr>
    <w:rPr/>
  </w:style>
  <w:style w:type="paragraph" w:styleId="Pex">
    <w:name w:val="pex"/>
    <w:basedOn w:val="Normal"/>
    <w:qFormat/>
    <w:pPr>
      <w:spacing w:before="280" w:after="280"/>
    </w:pPr>
    <w:rPr/>
  </w:style>
  <w:style w:type="paragraph" w:styleId="Lpe">
    <w:name w:val="lpe"/>
    <w:basedOn w:val="Normal"/>
    <w:qFormat/>
    <w:pPr>
      <w:spacing w:before="280" w:after="280"/>
    </w:pPr>
    <w:rPr/>
  </w:style>
  <w:style w:type="paragraph" w:styleId="Ctd">
    <w:name w:val="ctd"/>
    <w:basedOn w:val="Normal"/>
    <w:qFormat/>
    <w:pPr>
      <w:spacing w:before="280" w:after="280"/>
    </w:pPr>
    <w:rPr/>
  </w:style>
  <w:style w:type="paragraph" w:styleId="Jta">
    <w:name w:val="jta"/>
    <w:basedOn w:val="Normal"/>
    <w:qFormat/>
    <w:pPr>
      <w:spacing w:before="280" w:after="280"/>
    </w:pPr>
    <w:rPr/>
  </w:style>
  <w:style w:type="paragraph" w:styleId="Jcj">
    <w:name w:val="jcj"/>
    <w:basedOn w:val="Normal"/>
    <w:qFormat/>
    <w:pPr>
      <w:spacing w:before="280" w:after="280"/>
    </w:pPr>
    <w:rPr/>
  </w:style>
  <w:style w:type="paragraph" w:styleId="Jre">
    <w:name w:val="jre"/>
    <w:basedOn w:val="Normal"/>
    <w:qFormat/>
    <w:pPr>
      <w:spacing w:before="280" w:after="280"/>
    </w:pPr>
    <w:rPr/>
  </w:style>
  <w:style w:type="paragraph" w:styleId="Cre">
    <w:name w:val="cre"/>
    <w:basedOn w:val="Normal"/>
    <w:qFormat/>
    <w:pPr>
      <w:spacing w:before="280" w:after="280"/>
    </w:pPr>
    <w:rPr/>
  </w:style>
  <w:style w:type="paragraph" w:styleId="Fab">
    <w:name w:val="fab"/>
    <w:basedOn w:val="Normal"/>
    <w:qFormat/>
    <w:pPr>
      <w:spacing w:before="280" w:after="280"/>
    </w:pPr>
    <w:rPr/>
  </w:style>
  <w:style w:type="paragraph" w:styleId="Dab">
    <w:name w:val="dab"/>
    <w:basedOn w:val="Normal"/>
    <w:qFormat/>
    <w:pPr>
      <w:spacing w:before="280" w:after="280"/>
    </w:pPr>
    <w:rPr/>
  </w:style>
  <w:style w:type="paragraph" w:styleId="Ctit">
    <w:name w:val="ctit"/>
    <w:basedOn w:val="Normal"/>
    <w:qFormat/>
    <w:pPr>
      <w:spacing w:before="280" w:after="280"/>
    </w:pPr>
    <w:rPr/>
  </w:style>
  <w:style w:type="paragraph" w:styleId="D1">
    <w:name w:val="d1"/>
    <w:basedOn w:val="Normal"/>
    <w:qFormat/>
    <w:pPr>
      <w:spacing w:before="280" w:after="280"/>
    </w:pPr>
    <w:rPr/>
  </w:style>
  <w:style w:type="paragraph" w:styleId="D2">
    <w:name w:val="d2"/>
    <w:basedOn w:val="Normal"/>
    <w:qFormat/>
    <w:pPr>
      <w:spacing w:before="280" w:after="280"/>
    </w:pPr>
    <w:rPr/>
  </w:style>
  <w:style w:type="paragraph" w:styleId="D3">
    <w:name w:val="d3"/>
    <w:basedOn w:val="Normal"/>
    <w:qFormat/>
    <w:pPr>
      <w:spacing w:before="280" w:after="280"/>
    </w:pPr>
    <w:rPr/>
  </w:style>
  <w:style w:type="paragraph" w:styleId="D4">
    <w:name w:val="d4"/>
    <w:basedOn w:val="Normal"/>
    <w:qFormat/>
    <w:pPr>
      <w:spacing w:before="280" w:after="280"/>
    </w:pPr>
    <w:rPr/>
  </w:style>
  <w:style w:type="paragraph" w:styleId="D5">
    <w:name w:val="d5"/>
    <w:basedOn w:val="Normal"/>
    <w:qFormat/>
    <w:pPr>
      <w:spacing w:before="280" w:after="280"/>
    </w:pPr>
    <w:rPr/>
  </w:style>
  <w:style w:type="paragraph" w:styleId="D6">
    <w:name w:val="d6"/>
    <w:basedOn w:val="Normal"/>
    <w:qFormat/>
    <w:pPr>
      <w:spacing w:before="280" w:after="280"/>
    </w:pPr>
    <w:rPr/>
  </w:style>
  <w:style w:type="paragraph" w:styleId="D7">
    <w:name w:val="d7"/>
    <w:basedOn w:val="Normal"/>
    <w:qFormat/>
    <w:pPr>
      <w:spacing w:before="280" w:after="280"/>
    </w:pPr>
    <w:rPr/>
  </w:style>
  <w:style w:type="paragraph" w:styleId="Fau">
    <w:name w:val="fau"/>
    <w:basedOn w:val="Normal"/>
    <w:qFormat/>
    <w:pPr>
      <w:spacing w:before="280" w:after="280"/>
    </w:pPr>
    <w:rPr/>
  </w:style>
  <w:style w:type="paragraph" w:styleId="Lca">
    <w:name w:val="lca"/>
    <w:basedOn w:val="Normal"/>
    <w:qFormat/>
    <w:pPr>
      <w:spacing w:before="280" w:after="280"/>
    </w:pPr>
    <w:rPr/>
  </w:style>
  <w:style w:type="paragraph" w:styleId="Lfe">
    <w:name w:val="lfe"/>
    <w:basedOn w:val="Normal"/>
    <w:qFormat/>
    <w:pPr>
      <w:spacing w:before="280" w:after="280"/>
    </w:pPr>
    <w:rPr/>
  </w:style>
  <w:style w:type="paragraph" w:styleId="Lin">
    <w:name w:val="lin"/>
    <w:basedOn w:val="Normal"/>
    <w:qFormat/>
    <w:pPr>
      <w:spacing w:before="280" w:after="280"/>
    </w:pPr>
    <w:rPr/>
  </w:style>
  <w:style w:type="paragraph" w:styleId="Llu">
    <w:name w:val="llu"/>
    <w:basedOn w:val="Normal"/>
    <w:qFormat/>
    <w:pPr>
      <w:spacing w:before="280" w:after="280"/>
    </w:pPr>
    <w:rPr/>
  </w:style>
  <w:style w:type="paragraph" w:styleId="Lnm">
    <w:name w:val="lnm"/>
    <w:basedOn w:val="Normal"/>
    <w:qFormat/>
    <w:pPr>
      <w:spacing w:before="280" w:after="280"/>
    </w:pPr>
    <w:rPr/>
  </w:style>
  <w:style w:type="paragraph" w:styleId="Lps">
    <w:name w:val="lps"/>
    <w:basedOn w:val="Normal"/>
    <w:qFormat/>
    <w:pPr>
      <w:spacing w:before="280" w:after="280"/>
    </w:pPr>
    <w:rPr/>
  </w:style>
  <w:style w:type="paragraph" w:styleId="Dfr">
    <w:name w:val="dfr"/>
    <w:basedOn w:val="Normal"/>
    <w:qFormat/>
    <w:pPr>
      <w:spacing w:before="280" w:after="280"/>
    </w:pPr>
    <w:rPr/>
  </w:style>
  <w:style w:type="paragraph" w:styleId="Titulo">
    <w:name w:val="titulo"/>
    <w:basedOn w:val="Normal"/>
    <w:qFormat/>
    <w:pPr>
      <w:spacing w:before="280" w:after="280"/>
    </w:pPr>
    <w:rPr/>
  </w:style>
  <w:style w:type="paragraph" w:styleId="Ccar">
    <w:name w:val="ccar"/>
    <w:basedOn w:val="Normal"/>
    <w:qFormat/>
    <w:pPr>
      <w:spacing w:before="280" w:after="280"/>
    </w:pPr>
    <w:rPr/>
  </w:style>
  <w:style w:type="paragraph" w:styleId="Jpte">
    <w:name w:val="jpte"/>
    <w:basedOn w:val="Normal"/>
    <w:qFormat/>
    <w:pPr>
      <w:spacing w:before="280" w:after="280"/>
    </w:pPr>
    <w:rPr/>
  </w:style>
  <w:style w:type="paragraph" w:styleId="A">
    <w:name w:val="a"/>
    <w:basedOn w:val="Normal"/>
    <w:qFormat/>
    <w:pPr>
      <w:spacing w:before="280" w:after="280"/>
    </w:pPr>
    <w:rPr/>
  </w:style>
  <w:style w:type="paragraph" w:styleId="Body">
    <w:name w:val="body"/>
    <w:basedOn w:val="Normal"/>
    <w:qFormat/>
    <w:pPr>
      <w:spacing w:before="280" w:after="280"/>
    </w:pPr>
    <w:rPr>
      <w:rFonts w:ascii="Trebuchet MS" w:hAnsi="Trebuchet MS" w:cs="Trebuchet MS"/>
      <w:sz w:val="21"/>
      <w:szCs w:val="21"/>
    </w:rPr>
  </w:style>
  <w:style w:type="paragraph" w:styleId="Titleselectedtext">
    <w:name w:val="titleselectedtext"/>
    <w:basedOn w:val="Normal"/>
    <w:qFormat/>
    <w:pPr>
      <w:spacing w:lineRule="atLeast" w:line="390" w:before="280" w:after="280"/>
      <w:jc w:val="center"/>
    </w:pPr>
    <w:rPr>
      <w:rFonts w:ascii="Trebuchet MS" w:hAnsi="Trebuchet MS" w:cs="Trebuchet MS"/>
      <w:b/>
      <w:bCs/>
      <w:color w:val="0077AA"/>
      <w:sz w:val="27"/>
      <w:szCs w:val="27"/>
    </w:rPr>
  </w:style>
  <w:style w:type="paragraph" w:styleId="Tableheader">
    <w:name w:val="tableheader"/>
    <w:basedOn w:val="Normal"/>
    <w:qFormat/>
    <w:pPr>
      <w:spacing w:before="280" w:after="280"/>
    </w:pPr>
    <w:rPr/>
  </w:style>
  <w:style w:type="paragraph" w:styleId="Pireportclusterdescription">
    <w:name w:val="pireportclusterdescription"/>
    <w:basedOn w:val="Normal"/>
    <w:qFormat/>
    <w:pPr>
      <w:pBdr>
        <w:bottom w:val="single" w:sz="6" w:space="0" w:color="C3D4E6"/>
      </w:pBdr>
      <w:spacing w:before="150" w:after="75"/>
      <w:ind w:left="600" w:right="600" w:hanging="0"/>
    </w:pPr>
    <w:rPr>
      <w:b/>
      <w:bCs/>
      <w:caps/>
      <w:color w:val="00406C"/>
      <w:sz w:val="26"/>
      <w:szCs w:val="26"/>
    </w:rPr>
  </w:style>
  <w:style w:type="paragraph" w:styleId="Pireportdocumenttitle">
    <w:name w:val="pireportdocumenttitle"/>
    <w:basedOn w:val="Normal"/>
    <w:qFormat/>
    <w:pPr>
      <w:spacing w:before="150" w:after="280"/>
    </w:pPr>
    <w:rPr>
      <w:rFonts w:ascii="Verdana" w:hAnsi="Verdana" w:cs="Verdana"/>
      <w:b/>
      <w:bCs/>
      <w:sz w:val="20"/>
      <w:szCs w:val="20"/>
    </w:rPr>
  </w:style>
  <w:style w:type="paragraph" w:styleId="Pireportfragment">
    <w:name w:val="pireportfragment"/>
    <w:basedOn w:val="Normal"/>
    <w:qFormat/>
    <w:pPr>
      <w:spacing w:before="150" w:after="280"/>
      <w:ind w:left="300" w:hanging="0"/>
      <w:jc w:val="both"/>
    </w:pPr>
    <w:rPr>
      <w:rFonts w:ascii="Verdana" w:hAnsi="Verdana" w:cs="Verdana"/>
      <w:sz w:val="18"/>
      <w:szCs w:val="18"/>
    </w:rPr>
  </w:style>
  <w:style w:type="paragraph" w:styleId="Header">
    <w:name w:val="header"/>
    <w:basedOn w:val="Normal"/>
    <w:qFormat/>
    <w:pPr/>
    <w:rPr/>
  </w:style>
  <w:style w:type="paragraph" w:styleId="Footer">
    <w:name w:val="footer"/>
    <w:basedOn w:val="Normal"/>
    <w:qFormat/>
    <w:pPr/>
    <w:rPr/>
  </w:style>
  <w:style w:type="paragraph" w:styleId="Exisisc">
    <w:name w:val="exisisc"/>
    <w:basedOn w:val="Normal"/>
    <w:qFormat/>
    <w:pPr>
      <w:spacing w:before="280" w:after="280"/>
    </w:pPr>
    <w:rPr>
      <w:vanish/>
    </w:rPr>
  </w:style>
  <w:style w:type="paragraph" w:styleId="Dco">
    <w:name w:val="dco"/>
    <w:basedOn w:val="Normal"/>
    <w:qFormat/>
    <w:pPr>
      <w:spacing w:before="280" w:after="280"/>
    </w:pPr>
    <w:rPr>
      <w:vanish/>
    </w:rPr>
  </w:style>
  <w:style w:type="paragraph" w:styleId="Analysissectiontitle">
    <w:name w:val="analysissectiontitle"/>
    <w:basedOn w:val="Normal"/>
    <w:qFormat/>
    <w:pPr>
      <w:spacing w:before="280" w:after="280"/>
    </w:pPr>
    <w:rPr>
      <w:vanish/>
    </w:rPr>
  </w:style>
  <w:style w:type="paragraph" w:styleId="Tabtitle">
    <w:name w:val="tabtitle"/>
    <w:basedOn w:val="Normal"/>
    <w:qFormat/>
    <w:pPr>
      <w:shd w:fill="019FDC" w:val="clear"/>
      <w:spacing w:before="240" w:after="240"/>
      <w:ind w:left="240" w:right="240" w:hanging="0"/>
    </w:pPr>
    <w:rPr>
      <w:b/>
      <w:bCs/>
      <w:color w:val="FFFFFF"/>
    </w:rPr>
  </w:style>
  <w:style w:type="paragraph" w:styleId="Dfic">
    <w:name w:val="dfic"/>
    <w:basedOn w:val="Normal"/>
    <w:qFormat/>
    <w:pPr>
      <w:spacing w:before="360" w:after="360"/>
      <w:ind w:left="360" w:right="360" w:hanging="0"/>
    </w:pPr>
    <w:rPr>
      <w:color w:val="333333"/>
      <w:sz w:val="22"/>
      <w:szCs w:val="22"/>
    </w:rPr>
  </w:style>
  <w:style w:type="paragraph" w:styleId="Descmetaspubext">
    <w:name w:val="desc_metas_pub_ext"/>
    <w:basedOn w:val="Normal"/>
    <w:qFormat/>
    <w:pPr>
      <w:spacing w:before="280" w:after="280"/>
      <w:jc w:val="center"/>
    </w:pPr>
    <w:rPr/>
  </w:style>
  <w:style w:type="paragraph" w:styleId="Tdcpath">
    <w:name w:val="tdc_path"/>
    <w:basedOn w:val="Normal"/>
    <w:qFormat/>
    <w:pPr>
      <w:spacing w:before="280" w:after="280"/>
    </w:pPr>
    <w:rPr/>
  </w:style>
  <w:style w:type="paragraph" w:styleId="Notasalpunto">
    <w:name w:val="notasalpunto"/>
    <w:basedOn w:val="Normal"/>
    <w:qFormat/>
    <w:pPr>
      <w:pBdr>
        <w:top w:val="single" w:sz="6" w:space="23" w:color="019FDC"/>
        <w:left w:val="single" w:sz="6" w:space="8" w:color="019FDC"/>
        <w:bottom w:val="single" w:sz="6" w:space="23" w:color="019FDC"/>
        <w:right w:val="single" w:sz="6" w:space="8" w:color="019FDC"/>
      </w:pBdr>
      <w:spacing w:before="300" w:after="300"/>
      <w:ind w:left="225" w:right="225" w:hanging="0"/>
    </w:pPr>
    <w:rPr/>
  </w:style>
  <w:style w:type="paragraph" w:styleId="Tittle">
    <w:name w:val="tittle"/>
    <w:basedOn w:val="Normal"/>
    <w:qFormat/>
    <w:pPr>
      <w:spacing w:before="280" w:after="280"/>
    </w:pPr>
    <w:rPr/>
  </w:style>
  <w:style w:type="paragraph" w:styleId="Container">
    <w:name w:val="container"/>
    <w:basedOn w:val="Normal"/>
    <w:qFormat/>
    <w:pPr>
      <w:spacing w:before="280" w:after="280"/>
    </w:pPr>
    <w:rPr/>
  </w:style>
  <w:style w:type="paragraph" w:styleId="Dsf">
    <w:name w:val="dsf"/>
    <w:basedOn w:val="Normal"/>
    <w:qFormat/>
    <w:pPr>
      <w:spacing w:before="280" w:after="280"/>
    </w:pPr>
    <w:rPr/>
  </w:style>
  <w:style w:type="paragraph" w:styleId="Description">
    <w:name w:val="description"/>
    <w:basedOn w:val="Normal"/>
    <w:qFormat/>
    <w:pPr>
      <w:spacing w:before="280" w:after="280"/>
    </w:pPr>
    <w:rPr/>
  </w:style>
  <w:style w:type="paragraph" w:styleId="Logo">
    <w:name w:val="logo"/>
    <w:basedOn w:val="Normal"/>
    <w:qFormat/>
    <w:pPr>
      <w:spacing w:before="280" w:after="280"/>
    </w:pPr>
    <w:rPr/>
  </w:style>
  <w:style w:type="paragraph" w:styleId="Date">
    <w:name w:val="date"/>
    <w:basedOn w:val="Normal"/>
    <w:qFormat/>
    <w:pPr>
      <w:spacing w:before="280" w:after="280"/>
    </w:pPr>
    <w:rPr/>
  </w:style>
  <w:style w:type="paragraph" w:styleId="Tablefooter">
    <w:name w:val="tablefooter"/>
    <w:basedOn w:val="Normal"/>
    <w:qFormat/>
    <w:pPr>
      <w:spacing w:before="280" w:after="280"/>
    </w:pPr>
    <w:rPr/>
  </w:style>
  <w:style w:type="paragraph" w:styleId="Legaltexttd">
    <w:name w:val="legaltexttd"/>
    <w:basedOn w:val="Normal"/>
    <w:qFormat/>
    <w:pPr>
      <w:spacing w:before="280" w:after="280"/>
    </w:pPr>
    <w:rPr/>
  </w:style>
  <w:style w:type="paragraph" w:styleId="Pagesnumbertd">
    <w:name w:val="pagesnumbertd"/>
    <w:basedOn w:val="Normal"/>
    <w:qFormat/>
    <w:pPr>
      <w:spacing w:before="280" w:after="280"/>
    </w:pPr>
    <w:rPr/>
  </w:style>
  <w:style w:type="paragraph" w:styleId="H3">
    <w:name w:val="h3"/>
    <w:basedOn w:val="Normal"/>
    <w:qFormat/>
    <w:pPr>
      <w:spacing w:before="280" w:after="280"/>
    </w:pPr>
    <w:rPr/>
  </w:style>
  <w:style w:type="paragraph" w:styleId="H4">
    <w:name w:val="h4"/>
    <w:basedOn w:val="Normal"/>
    <w:qFormat/>
    <w:pPr>
      <w:spacing w:before="280" w:after="280"/>
    </w:pPr>
    <w:rPr/>
  </w:style>
  <w:style w:type="paragraph" w:styleId="H5">
    <w:name w:val="h5"/>
    <w:basedOn w:val="Normal"/>
    <w:qFormat/>
    <w:pPr>
      <w:spacing w:before="280" w:after="280"/>
    </w:pPr>
    <w:rPr/>
  </w:style>
  <w:style w:type="paragraph" w:styleId="Da">
    <w:name w:val="da"/>
    <w:basedOn w:val="Normal"/>
    <w:qFormat/>
    <w:pPr>
      <w:spacing w:before="280" w:after="280"/>
    </w:pPr>
    <w:rPr/>
  </w:style>
  <w:style w:type="paragraph" w:styleId="Text">
    <w:name w:val="text"/>
    <w:basedOn w:val="Normal"/>
    <w:qFormat/>
    <w:pPr>
      <w:spacing w:before="280" w:after="280"/>
    </w:pPr>
    <w:rPr/>
  </w:style>
  <w:style w:type="paragraph" w:styleId="Legaltext">
    <w:name w:val="legaltext"/>
    <w:basedOn w:val="Normal"/>
    <w:qFormat/>
    <w:pPr>
      <w:spacing w:before="280" w:after="280"/>
    </w:pPr>
    <w:rPr/>
  </w:style>
  <w:style w:type="paragraph" w:styleId="Pagesnumber">
    <w:name w:val="pagesnumber"/>
    <w:basedOn w:val="Normal"/>
    <w:qFormat/>
    <w:pPr>
      <w:spacing w:before="280" w:after="280"/>
    </w:pPr>
    <w:rPr/>
  </w:style>
  <w:style w:type="paragraph" w:styleId="User">
    <w:name w:val="user"/>
    <w:basedOn w:val="Normal"/>
    <w:qFormat/>
    <w:pPr>
      <w:spacing w:before="280" w:after="280"/>
    </w:pPr>
    <w:rPr/>
  </w:style>
  <w:style w:type="paragraph" w:styleId="An">
    <w:name w:val="an"/>
    <w:basedOn w:val="Normal"/>
    <w:qFormat/>
    <w:pPr>
      <w:spacing w:before="280" w:after="280"/>
    </w:pPr>
    <w:rPr/>
  </w:style>
  <w:style w:type="paragraph" w:styleId="Ccn">
    <w:name w:val="ccn"/>
    <w:basedOn w:val="Normal"/>
    <w:qFormat/>
    <w:pPr>
      <w:spacing w:before="280" w:after="280"/>
    </w:pPr>
    <w:rPr/>
  </w:style>
  <w:style w:type="paragraph" w:styleId="Av">
    <w:name w:val="av"/>
    <w:basedOn w:val="Normal"/>
    <w:qFormat/>
    <w:pPr>
      <w:spacing w:before="280" w:after="280"/>
    </w:pPr>
    <w:rPr/>
  </w:style>
  <w:style w:type="paragraph" w:styleId="Avf">
    <w:name w:val="avf"/>
    <w:basedOn w:val="Normal"/>
    <w:qFormat/>
    <w:pPr>
      <w:spacing w:before="280" w:after="280"/>
    </w:pPr>
    <w:rPr/>
  </w:style>
  <w:style w:type="paragraph" w:styleId="Der">
    <w:name w:val="der"/>
    <w:basedOn w:val="Normal"/>
    <w:qFormat/>
    <w:pPr>
      <w:spacing w:before="280" w:after="280"/>
    </w:pPr>
    <w:rPr/>
  </w:style>
  <w:style w:type="paragraph" w:styleId="Ccnoff">
    <w:name w:val="ccnoff"/>
    <w:basedOn w:val="Normal"/>
    <w:qFormat/>
    <w:pPr>
      <w:spacing w:before="280" w:after="280"/>
    </w:pPr>
    <w:rPr/>
  </w:style>
  <w:style w:type="paragraph" w:styleId="Rea">
    <w:name w:val="rea"/>
    <w:basedOn w:val="Normal"/>
    <w:qFormat/>
    <w:pPr>
      <w:spacing w:before="280" w:after="280"/>
    </w:pPr>
    <w:rPr/>
  </w:style>
  <w:style w:type="paragraph" w:styleId="Op">
    <w:name w:val="op"/>
    <w:basedOn w:val="Normal"/>
    <w:qFormat/>
    <w:pPr>
      <w:spacing w:before="280" w:after="280"/>
    </w:pPr>
    <w:rPr/>
  </w:style>
  <w:style w:type="paragraph" w:styleId="Cl">
    <w:name w:val="cl"/>
    <w:basedOn w:val="Normal"/>
    <w:qFormat/>
    <w:pPr>
      <w:spacing w:before="280" w:after="280"/>
    </w:pPr>
    <w:rPr/>
  </w:style>
  <w:style w:type="paragraph" w:styleId="Cn">
    <w:name w:val="cn"/>
    <w:basedOn w:val="Normal"/>
    <w:qFormat/>
    <w:pPr>
      <w:spacing w:before="280" w:after="280"/>
    </w:pPr>
    <w:rPr/>
  </w:style>
  <w:style w:type="paragraph" w:styleId="Ad">
    <w:name w:val="ad"/>
    <w:basedOn w:val="Normal"/>
    <w:qFormat/>
    <w:pPr>
      <w:spacing w:before="280" w:after="280"/>
    </w:pPr>
    <w:rPr/>
  </w:style>
  <w:style w:type="paragraph" w:styleId="Aj">
    <w:name w:val="aj"/>
    <w:basedOn w:val="Normal"/>
    <w:qFormat/>
    <w:pPr>
      <w:spacing w:before="280" w:after="280"/>
    </w:pPr>
    <w:rPr/>
  </w:style>
  <w:style w:type="paragraph" w:styleId="Wkshortlisthead">
    <w:name w:val="wk-shortlist-head"/>
    <w:basedOn w:val="Normal"/>
    <w:qFormat/>
    <w:pPr>
      <w:spacing w:before="280" w:after="280"/>
    </w:pPr>
    <w:rPr/>
  </w:style>
  <w:style w:type="paragraph" w:styleId="Wkshortlistcontent">
    <w:name w:val="wk-shortlist-content"/>
    <w:basedOn w:val="Normal"/>
    <w:qFormat/>
    <w:pPr>
      <w:spacing w:before="280" w:after="280"/>
    </w:pPr>
    <w:rPr/>
  </w:style>
  <w:style w:type="paragraph" w:styleId="Revues">
    <w:name w:val="revues"/>
    <w:basedOn w:val="Normal"/>
    <w:qFormat/>
    <w:pPr>
      <w:spacing w:before="280" w:after="280"/>
    </w:pPr>
    <w:rPr/>
  </w:style>
  <w:style w:type="paragraph" w:styleId="Wktextvermas">
    <w:name w:val="wk-text-vermas"/>
    <w:basedOn w:val="Normal"/>
    <w:qFormat/>
    <w:pPr>
      <w:spacing w:before="280" w:after="280"/>
    </w:pPr>
    <w:rPr/>
  </w:style>
  <w:style w:type="paragraph" w:styleId="Wkiconvermas">
    <w:name w:val="wk-icon-vermas"/>
    <w:basedOn w:val="Normal"/>
    <w:qFormat/>
    <w:pPr>
      <w:spacing w:before="280" w:after="280"/>
    </w:pPr>
    <w:rPr/>
  </w:style>
  <w:style w:type="paragraph" w:styleId="Cplus">
    <w:name w:val="cplus"/>
    <w:basedOn w:val="Normal"/>
    <w:qFormat/>
    <w:pPr>
      <w:spacing w:before="280" w:after="280"/>
    </w:pPr>
    <w:rPr/>
  </w:style>
  <w:style w:type="paragraph" w:styleId="Cl1">
    <w:name w:val="cl1"/>
    <w:basedOn w:val="Normal"/>
    <w:qFormat/>
    <w:pPr>
      <w:spacing w:before="280" w:after="280"/>
    </w:pPr>
    <w:rPr/>
  </w:style>
  <w:style w:type="paragraph" w:styleId="Wkshortlisthead1">
    <w:name w:val="wk-shortlist-head1"/>
    <w:basedOn w:val="Normal"/>
    <w:qFormat/>
    <w:pPr>
      <w:shd w:fill="019FDC" w:val="clear"/>
      <w:spacing w:before="150" w:after="150"/>
    </w:pPr>
    <w:rPr/>
  </w:style>
  <w:style w:type="paragraph" w:styleId="Wktextvermas1">
    <w:name w:val="wk-text-vermas1"/>
    <w:basedOn w:val="Normal"/>
    <w:qFormat/>
    <w:pPr>
      <w:spacing w:before="280" w:after="280"/>
    </w:pPr>
    <w:rPr>
      <w:vanish/>
    </w:rPr>
  </w:style>
  <w:style w:type="paragraph" w:styleId="Wkiconvermas1">
    <w:name w:val="wk-icon-vermas1"/>
    <w:basedOn w:val="Normal"/>
    <w:qFormat/>
    <w:pPr>
      <w:spacing w:before="280" w:after="280"/>
    </w:pPr>
    <w:rPr>
      <w:vanish/>
    </w:rPr>
  </w:style>
  <w:style w:type="paragraph" w:styleId="Wkshortlistcontent1">
    <w:name w:val="wk-shortlist-content1"/>
    <w:basedOn w:val="Normal"/>
    <w:qFormat/>
    <w:pPr>
      <w:spacing w:before="280" w:after="300"/>
    </w:pPr>
    <w:rPr/>
  </w:style>
  <w:style w:type="paragraph" w:styleId="An1">
    <w:name w:val="an1"/>
    <w:basedOn w:val="Normal"/>
    <w:qFormat/>
    <w:pPr>
      <w:spacing w:before="280" w:after="280"/>
    </w:pPr>
    <w:rPr>
      <w:vanish/>
    </w:rPr>
  </w:style>
  <w:style w:type="paragraph" w:styleId="An2">
    <w:name w:val="an2"/>
    <w:basedOn w:val="Normal"/>
    <w:qFormat/>
    <w:pPr>
      <w:spacing w:before="280" w:after="280"/>
    </w:pPr>
    <w:rPr>
      <w:vanish/>
    </w:rPr>
  </w:style>
  <w:style w:type="paragraph" w:styleId="Ldf1">
    <w:name w:val="ldf1"/>
    <w:basedOn w:val="Normal"/>
    <w:qFormat/>
    <w:pPr>
      <w:spacing w:before="280" w:after="280"/>
    </w:pPr>
    <w:rPr>
      <w:vanish/>
    </w:rPr>
  </w:style>
  <w:style w:type="paragraph" w:styleId="Ldr1">
    <w:name w:val="ldr1"/>
    <w:basedOn w:val="Normal"/>
    <w:qFormat/>
    <w:pPr>
      <w:pBdr>
        <w:top w:val="single" w:sz="6" w:space="6" w:color="CC0000"/>
        <w:left w:val="single" w:sz="6" w:space="6" w:color="CC0000"/>
        <w:bottom w:val="single" w:sz="6" w:space="6" w:color="CC0000"/>
        <w:right w:val="single" w:sz="6" w:space="6" w:color="CC0000"/>
      </w:pBdr>
      <w:shd w:fill="CC0000" w:val="clear"/>
      <w:spacing w:before="280" w:after="280"/>
      <w:jc w:val="center"/>
    </w:pPr>
    <w:rPr>
      <w:b/>
      <w:bCs/>
      <w:color w:val="FFFFFF"/>
    </w:rPr>
  </w:style>
  <w:style w:type="paragraph" w:styleId="Ltp1">
    <w:name w:val="ltp1"/>
    <w:basedOn w:val="Normal"/>
    <w:qFormat/>
    <w:pPr>
      <w:pBdr>
        <w:top w:val="single" w:sz="6" w:space="6" w:color="696969"/>
        <w:left w:val="single" w:sz="6" w:space="6" w:color="696969"/>
        <w:bottom w:val="single" w:sz="6" w:space="6" w:color="696969"/>
        <w:right w:val="single" w:sz="6" w:space="6" w:color="696969"/>
      </w:pBdr>
      <w:shd w:fill="696969" w:val="clear"/>
      <w:spacing w:before="280" w:after="280"/>
      <w:jc w:val="center"/>
    </w:pPr>
    <w:rPr>
      <w:b/>
      <w:bCs/>
      <w:color w:val="FFFFFF"/>
    </w:rPr>
  </w:style>
  <w:style w:type="paragraph" w:styleId="Pau1">
    <w:name w:val="pau1"/>
    <w:basedOn w:val="Normal"/>
    <w:qFormat/>
    <w:pPr>
      <w:spacing w:before="280" w:after="280"/>
      <w:jc w:val="center"/>
    </w:pPr>
    <w:rPr>
      <w:b/>
      <w:bCs/>
      <w:color w:val="00255C"/>
    </w:rPr>
  </w:style>
  <w:style w:type="paragraph" w:styleId="Ppr1">
    <w:name w:val="ppr1"/>
    <w:basedOn w:val="Normal"/>
    <w:qFormat/>
    <w:pPr>
      <w:spacing w:before="280" w:after="280"/>
      <w:jc w:val="center"/>
    </w:pPr>
    <w:rPr>
      <w:i/>
      <w:iCs/>
      <w:color w:val="333333"/>
    </w:rPr>
  </w:style>
  <w:style w:type="paragraph" w:styleId="Pof1">
    <w:name w:val="pof1"/>
    <w:basedOn w:val="Normal"/>
    <w:qFormat/>
    <w:pPr>
      <w:spacing w:before="280" w:after="280"/>
      <w:jc w:val="center"/>
    </w:pPr>
    <w:rPr>
      <w:b/>
      <w:bCs/>
      <w:color w:val="019FDC"/>
    </w:rPr>
  </w:style>
  <w:style w:type="paragraph" w:styleId="Pex1">
    <w:name w:val="pex1"/>
    <w:basedOn w:val="Normal"/>
    <w:qFormat/>
    <w:pPr>
      <w:spacing w:before="280" w:after="280"/>
    </w:pPr>
    <w:rPr>
      <w:vanish/>
    </w:rPr>
  </w:style>
  <w:style w:type="paragraph" w:styleId="Lpe1">
    <w:name w:val="lpe1"/>
    <w:basedOn w:val="Normal"/>
    <w:qFormat/>
    <w:pPr>
      <w:spacing w:before="280" w:after="280"/>
    </w:pPr>
    <w:rPr>
      <w:color w:val="333333"/>
      <w:sz w:val="18"/>
      <w:szCs w:val="18"/>
    </w:rPr>
  </w:style>
  <w:style w:type="paragraph" w:styleId="Jpte1">
    <w:name w:val="jpte1"/>
    <w:basedOn w:val="Normal"/>
    <w:qFormat/>
    <w:pPr>
      <w:spacing w:before="150" w:after="280"/>
    </w:pPr>
    <w:rPr>
      <w:color w:val="00255C"/>
    </w:rPr>
  </w:style>
  <w:style w:type="paragraph" w:styleId="Ccar1">
    <w:name w:val="ccar1"/>
    <w:basedOn w:val="Normal"/>
    <w:qFormat/>
    <w:pPr>
      <w:spacing w:before="280" w:after="280"/>
    </w:pPr>
    <w:rPr/>
  </w:style>
  <w:style w:type="paragraph" w:styleId="Pau2">
    <w:name w:val="pau2"/>
    <w:basedOn w:val="Normal"/>
    <w:qFormat/>
    <w:pPr>
      <w:spacing w:before="280" w:after="280"/>
    </w:pPr>
    <w:rPr>
      <w:b/>
      <w:bCs/>
      <w:color w:val="333333"/>
    </w:rPr>
  </w:style>
  <w:style w:type="paragraph" w:styleId="Ppr2">
    <w:name w:val="ppr2"/>
    <w:basedOn w:val="Normal"/>
    <w:qFormat/>
    <w:pPr>
      <w:spacing w:before="280" w:after="280"/>
    </w:pPr>
    <w:rPr>
      <w:i/>
      <w:iCs/>
      <w:color w:val="333333"/>
    </w:rPr>
  </w:style>
  <w:style w:type="paragraph" w:styleId="Ctd1">
    <w:name w:val="ctd1"/>
    <w:basedOn w:val="Normal"/>
    <w:qFormat/>
    <w:pPr>
      <w:pBdr>
        <w:top w:val="single" w:sz="6" w:space="12" w:color="696969"/>
        <w:left w:val="single" w:sz="6" w:space="12" w:color="696969"/>
        <w:bottom w:val="single" w:sz="6" w:space="12" w:color="696969"/>
        <w:right w:val="single" w:sz="6" w:space="12" w:color="696969"/>
      </w:pBdr>
      <w:shd w:fill="F2F2F2" w:val="clear"/>
      <w:spacing w:before="480" w:after="480"/>
      <w:ind w:left="480" w:right="480" w:hanging="0"/>
    </w:pPr>
    <w:rPr>
      <w:color w:val="333333"/>
    </w:rPr>
  </w:style>
  <w:style w:type="paragraph" w:styleId="Jta1">
    <w:name w:val="jta1"/>
    <w:basedOn w:val="Normal"/>
    <w:qFormat/>
    <w:pPr>
      <w:spacing w:before="280" w:after="280"/>
    </w:pPr>
    <w:rPr>
      <w:color w:val="333333"/>
    </w:rPr>
  </w:style>
  <w:style w:type="paragraph" w:styleId="Jcj1">
    <w:name w:val="jcj1"/>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sz w:val="22"/>
      <w:szCs w:val="22"/>
    </w:rPr>
  </w:style>
  <w:style w:type="paragraph" w:styleId="Jre1">
    <w:name w:val="jre1"/>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Cre1">
    <w:name w:val="cre1"/>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Fab1">
    <w:name w:val="fab1"/>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Dab1">
    <w:name w:val="dab1"/>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Ccn1">
    <w:name w:val="ccn1"/>
    <w:basedOn w:val="Normal"/>
    <w:qFormat/>
    <w:pPr>
      <w:pBdr>
        <w:top w:val="single" w:sz="6" w:space="12" w:color="EAA600"/>
        <w:left w:val="single" w:sz="6" w:space="12" w:color="EAA600"/>
        <w:bottom w:val="single" w:sz="6" w:space="12" w:color="EAA600"/>
        <w:right w:val="single" w:sz="6" w:space="12" w:color="EAA600"/>
      </w:pBdr>
      <w:shd w:fill="F2F2F2" w:val="clear"/>
      <w:spacing w:before="480" w:after="480"/>
      <w:ind w:left="480" w:right="480" w:hanging="0"/>
    </w:pPr>
    <w:rPr>
      <w:color w:val="000000"/>
    </w:rPr>
  </w:style>
  <w:style w:type="paragraph" w:styleId="Av1">
    <w:name w:val="av1"/>
    <w:basedOn w:val="Normal"/>
    <w:qFormat/>
    <w:pPr>
      <w:pBdr>
        <w:top w:val="single" w:sz="6" w:space="0" w:color="646464"/>
        <w:left w:val="single" w:sz="6" w:space="0" w:color="646464"/>
        <w:bottom w:val="single" w:sz="6" w:space="0" w:color="646464"/>
        <w:right w:val="single" w:sz="6" w:space="0" w:color="646464"/>
      </w:pBdr>
      <w:shd w:fill="F4F4F4" w:val="clear"/>
      <w:spacing w:before="120" w:after="120"/>
      <w:ind w:left="120" w:right="120" w:hanging="0"/>
    </w:pPr>
    <w:rPr>
      <w:color w:val="646464"/>
    </w:rPr>
  </w:style>
  <w:style w:type="paragraph" w:styleId="Avf1">
    <w:name w:val="avf1"/>
    <w:basedOn w:val="Normal"/>
    <w:qFormat/>
    <w:pPr>
      <w:pBdr>
        <w:top w:val="single" w:sz="6" w:space="0" w:color="606060"/>
        <w:left w:val="single" w:sz="6" w:space="0" w:color="606060"/>
        <w:bottom w:val="single" w:sz="6" w:space="0" w:color="606060"/>
        <w:right w:val="single" w:sz="6" w:space="0" w:color="606060"/>
      </w:pBdr>
      <w:shd w:fill="F0F0F0" w:val="clear"/>
      <w:spacing w:before="120" w:after="120"/>
      <w:ind w:left="120" w:right="120" w:hanging="0"/>
    </w:pPr>
    <w:rPr>
      <w:color w:val="606060"/>
    </w:rPr>
  </w:style>
  <w:style w:type="paragraph" w:styleId="Der1">
    <w:name w:val="der1"/>
    <w:basedOn w:val="Normal"/>
    <w:qFormat/>
    <w:pPr>
      <w:pBdr>
        <w:top w:val="single" w:sz="6" w:space="0" w:color="CC0000"/>
        <w:left w:val="single" w:sz="6" w:space="0" w:color="CC0000"/>
        <w:bottom w:val="single" w:sz="6" w:space="0" w:color="CC0000"/>
        <w:right w:val="single" w:sz="6" w:space="0" w:color="CC0000"/>
      </w:pBdr>
      <w:shd w:fill="FFFEFE" w:val="clear"/>
      <w:spacing w:before="120" w:after="120"/>
      <w:ind w:left="120" w:right="120" w:hanging="0"/>
    </w:pPr>
    <w:rPr>
      <w:color w:val="CC0000"/>
    </w:rPr>
  </w:style>
  <w:style w:type="paragraph" w:styleId="Ccnoff1">
    <w:name w:val="ccnoff1"/>
    <w:basedOn w:val="Normal"/>
    <w:qFormat/>
    <w:pPr>
      <w:spacing w:before="120" w:after="120"/>
      <w:ind w:left="120" w:right="120" w:hanging="0"/>
    </w:pPr>
    <w:rPr>
      <w:vanish/>
    </w:rPr>
  </w:style>
  <w:style w:type="paragraph" w:styleId="Rea1">
    <w:name w:val="rea1"/>
    <w:basedOn w:val="Normal"/>
    <w:qFormat/>
    <w:pPr>
      <w:ind w:right="120" w:hanging="0"/>
    </w:pPr>
    <w:rPr>
      <w:color w:val="555555"/>
      <w:sz w:val="22"/>
      <w:szCs w:val="22"/>
    </w:rPr>
  </w:style>
  <w:style w:type="paragraph" w:styleId="Ctit1">
    <w:name w:val="ctit1"/>
    <w:basedOn w:val="Normal"/>
    <w:qFormat/>
    <w:pPr>
      <w:spacing w:before="120" w:after="120"/>
      <w:ind w:left="120" w:right="120" w:hanging="0"/>
      <w:jc w:val="center"/>
    </w:pPr>
    <w:rPr>
      <w:b/>
      <w:bCs/>
      <w:color w:val="00255C"/>
      <w:sz w:val="26"/>
      <w:szCs w:val="26"/>
    </w:rPr>
  </w:style>
  <w:style w:type="paragraph" w:styleId="D11">
    <w:name w:val="d11"/>
    <w:basedOn w:val="Normal"/>
    <w:qFormat/>
    <w:pPr>
      <w:spacing w:before="120" w:after="120"/>
      <w:ind w:left="120" w:right="120" w:hanging="0"/>
      <w:jc w:val="center"/>
    </w:pPr>
    <w:rPr>
      <w:b/>
      <w:bCs/>
      <w:color w:val="57585C"/>
      <w:sz w:val="26"/>
      <w:szCs w:val="26"/>
    </w:rPr>
  </w:style>
  <w:style w:type="paragraph" w:styleId="D21">
    <w:name w:val="d21"/>
    <w:basedOn w:val="Normal"/>
    <w:qFormat/>
    <w:pPr>
      <w:spacing w:before="120" w:after="120"/>
      <w:ind w:left="120" w:right="120" w:hanging="0"/>
      <w:jc w:val="center"/>
    </w:pPr>
    <w:rPr>
      <w:b/>
      <w:bCs/>
      <w:color w:val="57585C"/>
      <w:sz w:val="26"/>
      <w:szCs w:val="26"/>
    </w:rPr>
  </w:style>
  <w:style w:type="paragraph" w:styleId="D31">
    <w:name w:val="d31"/>
    <w:basedOn w:val="Normal"/>
    <w:qFormat/>
    <w:pPr>
      <w:spacing w:before="120" w:after="120"/>
      <w:ind w:left="120" w:right="120" w:hanging="0"/>
      <w:jc w:val="center"/>
    </w:pPr>
    <w:rPr>
      <w:b/>
      <w:bCs/>
      <w:color w:val="57585C"/>
    </w:rPr>
  </w:style>
  <w:style w:type="paragraph" w:styleId="D41">
    <w:name w:val="d41"/>
    <w:basedOn w:val="Normal"/>
    <w:qFormat/>
    <w:pPr>
      <w:spacing w:before="120" w:after="120"/>
      <w:ind w:left="120" w:right="120" w:hanging="0"/>
      <w:jc w:val="center"/>
    </w:pPr>
    <w:rPr>
      <w:b/>
      <w:bCs/>
      <w:color w:val="57585C"/>
      <w:sz w:val="22"/>
      <w:szCs w:val="22"/>
    </w:rPr>
  </w:style>
  <w:style w:type="paragraph" w:styleId="D51">
    <w:name w:val="d51"/>
    <w:basedOn w:val="Normal"/>
    <w:qFormat/>
    <w:pPr>
      <w:spacing w:before="120" w:after="120"/>
      <w:ind w:left="120" w:right="120" w:hanging="0"/>
      <w:jc w:val="center"/>
    </w:pPr>
    <w:rPr>
      <w:b/>
      <w:bCs/>
      <w:color w:val="57585C"/>
      <w:sz w:val="19"/>
      <w:szCs w:val="19"/>
    </w:rPr>
  </w:style>
  <w:style w:type="paragraph" w:styleId="D61">
    <w:name w:val="d61"/>
    <w:basedOn w:val="Normal"/>
    <w:qFormat/>
    <w:pPr>
      <w:spacing w:before="120" w:after="120"/>
      <w:ind w:left="120" w:right="120" w:hanging="0"/>
      <w:jc w:val="center"/>
    </w:pPr>
    <w:rPr>
      <w:b/>
      <w:bCs/>
      <w:color w:val="57585C"/>
      <w:sz w:val="19"/>
      <w:szCs w:val="19"/>
    </w:rPr>
  </w:style>
  <w:style w:type="paragraph" w:styleId="D71">
    <w:name w:val="d71"/>
    <w:basedOn w:val="Normal"/>
    <w:qFormat/>
    <w:pPr>
      <w:spacing w:before="120" w:after="120"/>
      <w:ind w:left="120" w:right="120" w:hanging="0"/>
      <w:jc w:val="center"/>
    </w:pPr>
    <w:rPr>
      <w:b/>
      <w:bCs/>
      <w:color w:val="57585C"/>
      <w:sz w:val="19"/>
      <w:szCs w:val="19"/>
    </w:rPr>
  </w:style>
  <w:style w:type="paragraph" w:styleId="Fau1">
    <w:name w:val="fau1"/>
    <w:basedOn w:val="Normal"/>
    <w:qFormat/>
    <w:pPr>
      <w:spacing w:before="120" w:after="120"/>
      <w:ind w:left="120" w:right="120" w:hanging="0"/>
      <w:jc w:val="center"/>
    </w:pPr>
    <w:rPr>
      <w:b/>
      <w:bCs/>
      <w:color w:val="636363"/>
    </w:rPr>
  </w:style>
  <w:style w:type="paragraph" w:styleId="A1">
    <w:name w:val="a1"/>
    <w:basedOn w:val="Normal"/>
    <w:qFormat/>
    <w:pPr>
      <w:spacing w:before="360" w:after="120"/>
      <w:ind w:left="120" w:right="120" w:hanging="0"/>
    </w:pPr>
    <w:rPr/>
  </w:style>
  <w:style w:type="paragraph" w:styleId="D12">
    <w:name w:val="d12"/>
    <w:basedOn w:val="Normal"/>
    <w:qFormat/>
    <w:pPr>
      <w:spacing w:before="120" w:after="120"/>
      <w:ind w:left="120" w:right="120" w:hanging="0"/>
    </w:pPr>
    <w:rPr>
      <w:b/>
      <w:bCs/>
      <w:color w:val="57585C"/>
    </w:rPr>
  </w:style>
  <w:style w:type="paragraph" w:styleId="D22">
    <w:name w:val="d22"/>
    <w:basedOn w:val="Normal"/>
    <w:qFormat/>
    <w:pPr>
      <w:spacing w:before="120" w:after="120"/>
      <w:ind w:left="120" w:right="120" w:hanging="0"/>
    </w:pPr>
    <w:rPr>
      <w:b/>
      <w:bCs/>
      <w:color w:val="57585C"/>
    </w:rPr>
  </w:style>
  <w:style w:type="paragraph" w:styleId="D32">
    <w:name w:val="d32"/>
    <w:basedOn w:val="Normal"/>
    <w:qFormat/>
    <w:pPr>
      <w:spacing w:before="120" w:after="120"/>
      <w:ind w:left="120" w:right="120" w:hanging="0"/>
    </w:pPr>
    <w:rPr>
      <w:b/>
      <w:bCs/>
      <w:color w:val="57585C"/>
    </w:rPr>
  </w:style>
  <w:style w:type="paragraph" w:styleId="D42">
    <w:name w:val="d42"/>
    <w:basedOn w:val="Normal"/>
    <w:qFormat/>
    <w:pPr>
      <w:spacing w:before="120" w:after="120"/>
      <w:ind w:left="120" w:right="120" w:hanging="0"/>
    </w:pPr>
    <w:rPr>
      <w:b/>
      <w:bCs/>
      <w:color w:val="57585C"/>
    </w:rPr>
  </w:style>
  <w:style w:type="paragraph" w:styleId="D52">
    <w:name w:val="d52"/>
    <w:basedOn w:val="Normal"/>
    <w:qFormat/>
    <w:pPr>
      <w:spacing w:before="120" w:after="120"/>
      <w:ind w:left="120" w:right="120" w:hanging="0"/>
    </w:pPr>
    <w:rPr>
      <w:b/>
      <w:bCs/>
      <w:color w:val="57585C"/>
    </w:rPr>
  </w:style>
  <w:style w:type="paragraph" w:styleId="D62">
    <w:name w:val="d62"/>
    <w:basedOn w:val="Normal"/>
    <w:qFormat/>
    <w:pPr>
      <w:spacing w:before="120" w:after="120"/>
      <w:ind w:left="120" w:right="120" w:hanging="0"/>
    </w:pPr>
    <w:rPr>
      <w:b/>
      <w:bCs/>
      <w:color w:val="57585C"/>
    </w:rPr>
  </w:style>
  <w:style w:type="paragraph" w:styleId="D72">
    <w:name w:val="d72"/>
    <w:basedOn w:val="Normal"/>
    <w:qFormat/>
    <w:pPr>
      <w:spacing w:before="120" w:after="120"/>
      <w:ind w:left="120" w:right="120" w:hanging="0"/>
    </w:pPr>
    <w:rPr>
      <w:b/>
      <w:bCs/>
      <w:color w:val="57585C"/>
    </w:rPr>
  </w:style>
  <w:style w:type="paragraph" w:styleId="Lca1">
    <w:name w:val="lca1"/>
    <w:basedOn w:val="Normal"/>
    <w:qFormat/>
    <w:pPr/>
    <w:rPr/>
  </w:style>
  <w:style w:type="paragraph" w:styleId="Lfe1">
    <w:name w:val="lfe1"/>
    <w:basedOn w:val="Normal"/>
    <w:qFormat/>
    <w:pPr/>
    <w:rPr/>
  </w:style>
  <w:style w:type="paragraph" w:styleId="Lin1">
    <w:name w:val="lin1"/>
    <w:basedOn w:val="Normal"/>
    <w:qFormat/>
    <w:pPr/>
    <w:rPr/>
  </w:style>
  <w:style w:type="paragraph" w:styleId="Llu1">
    <w:name w:val="llu1"/>
    <w:basedOn w:val="Normal"/>
    <w:qFormat/>
    <w:pPr/>
    <w:rPr/>
  </w:style>
  <w:style w:type="paragraph" w:styleId="Lnm1">
    <w:name w:val="lnm1"/>
    <w:basedOn w:val="Normal"/>
    <w:qFormat/>
    <w:pPr/>
    <w:rPr/>
  </w:style>
  <w:style w:type="paragraph" w:styleId="Lps1">
    <w:name w:val="lps1"/>
    <w:basedOn w:val="Normal"/>
    <w:qFormat/>
    <w:pPr/>
    <w:rPr/>
  </w:style>
  <w:style w:type="paragraph" w:styleId="Op1">
    <w:name w:val="op1"/>
    <w:basedOn w:val="Normal"/>
    <w:qFormat/>
    <w:pPr>
      <w:spacing w:before="280" w:after="280"/>
    </w:pPr>
    <w:rPr/>
  </w:style>
  <w:style w:type="paragraph" w:styleId="Op2">
    <w:name w:val="op2"/>
    <w:basedOn w:val="Normal"/>
    <w:qFormat/>
    <w:pPr>
      <w:spacing w:before="280" w:after="280"/>
    </w:pPr>
    <w:rPr/>
  </w:style>
  <w:style w:type="paragraph" w:styleId="Cl2">
    <w:name w:val="cl2"/>
    <w:basedOn w:val="Normal"/>
    <w:qFormat/>
    <w:pPr>
      <w:spacing w:before="280" w:after="280"/>
    </w:pPr>
    <w:rPr/>
  </w:style>
  <w:style w:type="paragraph" w:styleId="Cn1">
    <w:name w:val="cn1"/>
    <w:basedOn w:val="Normal"/>
    <w:qFormat/>
    <w:pPr>
      <w:spacing w:before="280" w:after="280"/>
      <w:jc w:val="center"/>
    </w:pPr>
    <w:rPr>
      <w:b/>
      <w:bCs/>
      <w:color w:val="00255C"/>
    </w:rPr>
  </w:style>
  <w:style w:type="paragraph" w:styleId="Cn2">
    <w:name w:val="cn2"/>
    <w:basedOn w:val="Normal"/>
    <w:qFormat/>
    <w:pPr>
      <w:spacing w:before="280" w:after="280"/>
      <w:jc w:val="center"/>
    </w:pPr>
    <w:rPr>
      <w:b/>
      <w:bCs/>
      <w:color w:val="00255C"/>
    </w:rPr>
  </w:style>
  <w:style w:type="paragraph" w:styleId="Ai1">
    <w:name w:val="ai1"/>
    <w:basedOn w:val="Normal"/>
    <w:qFormat/>
    <w:pPr>
      <w:spacing w:before="280" w:after="280"/>
    </w:pPr>
    <w:rPr/>
  </w:style>
  <w:style w:type="paragraph" w:styleId="Ai2">
    <w:name w:val="ai2"/>
    <w:basedOn w:val="Normal"/>
    <w:qFormat/>
    <w:pPr>
      <w:spacing w:before="280" w:after="280"/>
    </w:pPr>
    <w:rPr/>
  </w:style>
  <w:style w:type="paragraph" w:styleId="Ad1">
    <w:name w:val="ad1"/>
    <w:basedOn w:val="Normal"/>
    <w:qFormat/>
    <w:pPr>
      <w:spacing w:before="280" w:after="280"/>
      <w:jc w:val="right"/>
    </w:pPr>
    <w:rPr/>
  </w:style>
  <w:style w:type="paragraph" w:styleId="Ad2">
    <w:name w:val="ad2"/>
    <w:basedOn w:val="Normal"/>
    <w:qFormat/>
    <w:pPr>
      <w:spacing w:before="280" w:after="280"/>
      <w:jc w:val="right"/>
    </w:pPr>
    <w:rPr/>
  </w:style>
  <w:style w:type="paragraph" w:styleId="Ac1">
    <w:name w:val="ac1"/>
    <w:basedOn w:val="Normal"/>
    <w:qFormat/>
    <w:pPr>
      <w:spacing w:before="280" w:after="280"/>
      <w:jc w:val="center"/>
    </w:pPr>
    <w:rPr/>
  </w:style>
  <w:style w:type="paragraph" w:styleId="Ac2">
    <w:name w:val="ac2"/>
    <w:basedOn w:val="Normal"/>
    <w:qFormat/>
    <w:pPr>
      <w:spacing w:before="280" w:after="280"/>
      <w:jc w:val="center"/>
    </w:pPr>
    <w:rPr/>
  </w:style>
  <w:style w:type="paragraph" w:styleId="Aj1">
    <w:name w:val="aj1"/>
    <w:basedOn w:val="Normal"/>
    <w:qFormat/>
    <w:pPr>
      <w:spacing w:before="280" w:after="280"/>
      <w:jc w:val="both"/>
    </w:pPr>
    <w:rPr/>
  </w:style>
  <w:style w:type="paragraph" w:styleId="Aj2">
    <w:name w:val="aj2"/>
    <w:basedOn w:val="Normal"/>
    <w:qFormat/>
    <w:pPr>
      <w:spacing w:before="280" w:after="280"/>
      <w:jc w:val="both"/>
    </w:pPr>
    <w:rPr/>
  </w:style>
  <w:style w:type="paragraph" w:styleId="Dfr1">
    <w:name w:val="dfr1"/>
    <w:basedOn w:val="Normal"/>
    <w:qFormat/>
    <w:pPr>
      <w:pBdr>
        <w:top w:val="single" w:sz="6" w:space="12" w:color="696969"/>
        <w:left w:val="single" w:sz="6" w:space="12" w:color="696969"/>
        <w:bottom w:val="single" w:sz="6" w:space="12" w:color="696969"/>
        <w:right w:val="single" w:sz="6" w:space="12" w:color="696969"/>
      </w:pBdr>
      <w:shd w:fill="F2F2F2" w:val="clear"/>
      <w:spacing w:before="280" w:after="280"/>
    </w:pPr>
    <w:rPr/>
  </w:style>
  <w:style w:type="paragraph" w:styleId="Dfr2">
    <w:name w:val="dfr2"/>
    <w:basedOn w:val="Normal"/>
    <w:qFormat/>
    <w:pPr>
      <w:pBdr>
        <w:top w:val="single" w:sz="6" w:space="12" w:color="696969"/>
        <w:left w:val="single" w:sz="6" w:space="12" w:color="696969"/>
        <w:bottom w:val="single" w:sz="6" w:space="12" w:color="696969"/>
        <w:right w:val="single" w:sz="6" w:space="12" w:color="696969"/>
      </w:pBdr>
      <w:shd w:fill="F2F2F2" w:val="clear"/>
      <w:spacing w:before="280" w:after="280"/>
    </w:pPr>
    <w:rPr/>
  </w:style>
  <w:style w:type="paragraph" w:styleId="Titulo1">
    <w:name w:val="titulo1"/>
    <w:basedOn w:val="Normal"/>
    <w:qFormat/>
    <w:pPr>
      <w:spacing w:before="150" w:after="150"/>
      <w:ind w:left="-225" w:right="-225" w:hanging="0"/>
    </w:pPr>
    <w:rPr>
      <w:rFonts w:ascii="Verdana" w:hAnsi="Verdana" w:cs="Verdana"/>
      <w:b/>
      <w:bCs/>
    </w:rPr>
  </w:style>
  <w:style w:type="paragraph" w:styleId="Container1">
    <w:name w:val="container1"/>
    <w:basedOn w:val="Normal"/>
    <w:qFormat/>
    <w:pPr>
      <w:pBdr>
        <w:top w:val="single" w:sz="6" w:space="0" w:color="D6D6D6"/>
        <w:left w:val="single" w:sz="6" w:space="0" w:color="D6D6D6"/>
        <w:bottom w:val="single" w:sz="6" w:space="0" w:color="D6D6D6"/>
        <w:right w:val="single" w:sz="6" w:space="0" w:color="D6D6D6"/>
      </w:pBdr>
      <w:spacing w:before="280" w:after="280"/>
    </w:pPr>
    <w:rPr/>
  </w:style>
  <w:style w:type="paragraph" w:styleId="Tableheader1">
    <w:name w:val="tableheader1"/>
    <w:basedOn w:val="Normal"/>
    <w:qFormat/>
    <w:pPr>
      <w:spacing w:before="280" w:after="280"/>
    </w:pPr>
    <w:rPr/>
  </w:style>
  <w:style w:type="paragraph" w:styleId="Logo1">
    <w:name w:val="logo1"/>
    <w:basedOn w:val="Normal"/>
    <w:qFormat/>
    <w:pPr>
      <w:spacing w:before="280" w:after="280"/>
    </w:pPr>
    <w:rPr/>
  </w:style>
  <w:style w:type="paragraph" w:styleId="Date1">
    <w:name w:val="date1"/>
    <w:basedOn w:val="Normal"/>
    <w:qFormat/>
    <w:pPr>
      <w:spacing w:before="150" w:after="0"/>
      <w:ind w:right="150" w:hanging="0"/>
      <w:jc w:val="right"/>
      <w:textAlignment w:val="center"/>
    </w:pPr>
    <w:rPr>
      <w:rFonts w:ascii="Tahoma" w:hAnsi="Tahoma" w:cs="Tahoma"/>
    </w:rPr>
  </w:style>
  <w:style w:type="paragraph" w:styleId="Text1">
    <w:name w:val="text1"/>
    <w:basedOn w:val="Normal"/>
    <w:qFormat/>
    <w:pPr>
      <w:spacing w:before="280" w:after="280"/>
      <w:jc w:val="right"/>
      <w:textAlignment w:val="center"/>
    </w:pPr>
    <w:rPr>
      <w:rFonts w:ascii="Tahoma" w:hAnsi="Tahoma" w:cs="Tahoma"/>
      <w:sz w:val="21"/>
      <w:szCs w:val="21"/>
    </w:rPr>
  </w:style>
  <w:style w:type="paragraph" w:styleId="Container2">
    <w:name w:val="container2"/>
    <w:basedOn w:val="Normal"/>
    <w:qFormat/>
    <w:pPr>
      <w:pBdr>
        <w:top w:val="single" w:sz="6" w:space="0" w:color="D6D6D6"/>
        <w:left w:val="single" w:sz="6" w:space="0" w:color="D6D6D6"/>
        <w:bottom w:val="single" w:sz="6" w:space="0" w:color="D6D6D6"/>
        <w:right w:val="single" w:sz="6" w:space="0" w:color="D6D6D6"/>
      </w:pBdr>
      <w:spacing w:before="280" w:after="280"/>
    </w:pPr>
    <w:rPr/>
  </w:style>
  <w:style w:type="paragraph" w:styleId="Tablefooter1">
    <w:name w:val="tablefooter1"/>
    <w:basedOn w:val="Normal"/>
    <w:qFormat/>
    <w:pPr>
      <w:spacing w:before="280" w:after="280"/>
    </w:pPr>
    <w:rPr/>
  </w:style>
  <w:style w:type="paragraph" w:styleId="Legaltexttd1">
    <w:name w:val="legaltexttd1"/>
    <w:basedOn w:val="Normal"/>
    <w:qFormat/>
    <w:pPr>
      <w:ind w:left="150" w:hanging="0"/>
    </w:pPr>
    <w:rPr/>
  </w:style>
  <w:style w:type="paragraph" w:styleId="Legaltext1">
    <w:name w:val="legaltext1"/>
    <w:basedOn w:val="Normal"/>
    <w:qFormat/>
    <w:pPr>
      <w:spacing w:before="280" w:after="280"/>
      <w:textAlignment w:val="center"/>
    </w:pPr>
    <w:rPr>
      <w:rFonts w:ascii="Trebuchet MS" w:hAnsi="Trebuchet MS" w:cs="Tahoma"/>
    </w:rPr>
  </w:style>
  <w:style w:type="paragraph" w:styleId="Pagesnumbertd1">
    <w:name w:val="pagesnumbertd1"/>
    <w:basedOn w:val="Normal"/>
    <w:qFormat/>
    <w:pPr>
      <w:ind w:right="150" w:hanging="0"/>
      <w:jc w:val="right"/>
    </w:pPr>
    <w:rPr>
      <w:rFonts w:ascii="Trebuchet MS" w:hAnsi="Trebuchet MS" w:cs="Trebuchet MS"/>
    </w:rPr>
  </w:style>
  <w:style w:type="paragraph" w:styleId="Pagesnumber1">
    <w:name w:val="pagesnumber1"/>
    <w:basedOn w:val="Normal"/>
    <w:qFormat/>
    <w:pPr>
      <w:spacing w:before="280" w:after="280"/>
      <w:jc w:val="center"/>
      <w:textAlignment w:val="center"/>
    </w:pPr>
    <w:rPr>
      <w:rFonts w:ascii="Trebuchet MS" w:hAnsi="Trebuchet MS" w:cs="Tahoma"/>
      <w:sz w:val="18"/>
      <w:szCs w:val="18"/>
    </w:rPr>
  </w:style>
  <w:style w:type="paragraph" w:styleId="H31">
    <w:name w:val="h31"/>
    <w:basedOn w:val="Normal"/>
    <w:qFormat/>
    <w:pPr>
      <w:spacing w:before="280" w:after="280"/>
    </w:pPr>
    <w:rPr>
      <w:vanish/>
    </w:rPr>
  </w:style>
  <w:style w:type="paragraph" w:styleId="H32">
    <w:name w:val="h32"/>
    <w:basedOn w:val="Normal"/>
    <w:qFormat/>
    <w:pPr>
      <w:spacing w:before="280" w:after="280"/>
    </w:pPr>
    <w:rPr>
      <w:vanish/>
    </w:rPr>
  </w:style>
  <w:style w:type="paragraph" w:styleId="Cplus1">
    <w:name w:val="cplus1"/>
    <w:basedOn w:val="Normal"/>
    <w:qFormat/>
    <w:pPr>
      <w:spacing w:before="280" w:after="280"/>
    </w:pPr>
    <w:rPr/>
  </w:style>
  <w:style w:type="paragraph" w:styleId="Wkshortlisthead2">
    <w:name w:val="wk-shortlist-head2"/>
    <w:basedOn w:val="Normal"/>
    <w:qFormat/>
    <w:pPr>
      <w:shd w:fill="019FDC" w:val="clear"/>
      <w:spacing w:before="150" w:after="150"/>
    </w:pPr>
    <w:rPr/>
  </w:style>
  <w:style w:type="paragraph" w:styleId="Wktextvermas2">
    <w:name w:val="wk-text-vermas2"/>
    <w:basedOn w:val="Normal"/>
    <w:qFormat/>
    <w:pPr>
      <w:spacing w:before="280" w:after="280"/>
    </w:pPr>
    <w:rPr>
      <w:vanish/>
    </w:rPr>
  </w:style>
  <w:style w:type="paragraph" w:styleId="Wkiconvermas2">
    <w:name w:val="wk-icon-vermas2"/>
    <w:basedOn w:val="Normal"/>
    <w:qFormat/>
    <w:pPr>
      <w:spacing w:before="280" w:after="280"/>
    </w:pPr>
    <w:rPr>
      <w:vanish/>
    </w:rPr>
  </w:style>
  <w:style w:type="paragraph" w:styleId="Wkshortlistcontent2">
    <w:name w:val="wk-shortlist-content2"/>
    <w:basedOn w:val="Normal"/>
    <w:qFormat/>
    <w:pPr>
      <w:spacing w:before="280" w:after="300"/>
    </w:pPr>
    <w:rPr/>
  </w:style>
  <w:style w:type="paragraph" w:styleId="Tittle1">
    <w:name w:val="tittle1"/>
    <w:basedOn w:val="Normal"/>
    <w:qFormat/>
    <w:pPr>
      <w:pBdr>
        <w:bottom w:val="single" w:sz="6" w:space="4" w:color="019FDC"/>
      </w:pBdr>
      <w:spacing w:before="280" w:after="240"/>
    </w:pPr>
    <w:rPr>
      <w:b/>
      <w:bCs/>
      <w:color w:val="333333"/>
    </w:rPr>
  </w:style>
  <w:style w:type="paragraph" w:styleId="H33">
    <w:name w:val="h33"/>
    <w:basedOn w:val="Normal"/>
    <w:qFormat/>
    <w:pPr>
      <w:pBdr>
        <w:bottom w:val="single" w:sz="6" w:space="0" w:color="019FDC"/>
      </w:pBdr>
      <w:spacing w:before="150" w:after="150"/>
    </w:pPr>
    <w:rPr>
      <w:b/>
      <w:bCs/>
      <w:vanish/>
      <w:color w:val="019FDC"/>
    </w:rPr>
  </w:style>
  <w:style w:type="paragraph" w:styleId="Dsf1">
    <w:name w:val="dsf1"/>
    <w:basedOn w:val="Normal"/>
    <w:qFormat/>
    <w:pPr>
      <w:ind w:left="225" w:right="225" w:hanging="0"/>
    </w:pPr>
    <w:rPr/>
  </w:style>
  <w:style w:type="paragraph" w:styleId="H34">
    <w:name w:val="h34"/>
    <w:basedOn w:val="Normal"/>
    <w:qFormat/>
    <w:pPr>
      <w:pBdr>
        <w:bottom w:val="single" w:sz="6" w:space="0" w:color="019FDC"/>
      </w:pBdr>
      <w:spacing w:before="150" w:after="150"/>
    </w:pPr>
    <w:rPr>
      <w:b/>
      <w:bCs/>
      <w:color w:val="019FDC"/>
    </w:rPr>
  </w:style>
  <w:style w:type="paragraph" w:styleId="H41">
    <w:name w:val="h41"/>
    <w:basedOn w:val="Normal"/>
    <w:qFormat/>
    <w:pPr>
      <w:spacing w:before="150" w:after="150"/>
    </w:pPr>
    <w:rPr>
      <w:color w:val="019FDC"/>
    </w:rPr>
  </w:style>
  <w:style w:type="paragraph" w:styleId="H51">
    <w:name w:val="h51"/>
    <w:basedOn w:val="Normal"/>
    <w:qFormat/>
    <w:pPr>
      <w:spacing w:before="225" w:after="75"/>
    </w:pPr>
    <w:rPr>
      <w:b/>
      <w:bCs/>
      <w:color w:val="000000"/>
    </w:rPr>
  </w:style>
  <w:style w:type="paragraph" w:styleId="Da1">
    <w:name w:val="da1"/>
    <w:basedOn w:val="Normal"/>
    <w:qFormat/>
    <w:pPr>
      <w:spacing w:before="75" w:after="75"/>
      <w:ind w:left="75" w:right="75" w:hanging="0"/>
    </w:pPr>
    <w:rPr/>
  </w:style>
  <w:style w:type="paragraph" w:styleId="Dab2">
    <w:name w:val="dab2"/>
    <w:basedOn w:val="Normal"/>
    <w:qFormat/>
    <w:pPr>
      <w:pBdr>
        <w:top w:val="single" w:sz="12" w:space="12" w:color="019FDC"/>
        <w:left w:val="single" w:sz="12" w:space="12" w:color="019FDC"/>
        <w:bottom w:val="single" w:sz="12" w:space="12" w:color="019FDC"/>
        <w:right w:val="single" w:sz="12" w:space="12" w:color="019FDC"/>
      </w:pBdr>
      <w:shd w:fill="F2F2F2" w:val="clear"/>
      <w:spacing w:lineRule="atLeast" w:line="300"/>
      <w:jc w:val="both"/>
    </w:pPr>
    <w:rPr>
      <w:color w:val="333333"/>
    </w:rPr>
  </w:style>
  <w:style w:type="paragraph" w:styleId="Dab3">
    <w:name w:val="dab3"/>
    <w:basedOn w:val="Normal"/>
    <w:qFormat/>
    <w:pPr>
      <w:pBdr>
        <w:top w:val="single" w:sz="12" w:space="12" w:color="019FDC"/>
        <w:left w:val="single" w:sz="12" w:space="12" w:color="019FDC"/>
        <w:bottom w:val="single" w:sz="12" w:space="12" w:color="019FDC"/>
        <w:right w:val="single" w:sz="12" w:space="12" w:color="019FDC"/>
      </w:pBdr>
      <w:spacing w:lineRule="atLeast" w:line="300"/>
    </w:pPr>
    <w:rPr/>
  </w:style>
  <w:style w:type="paragraph" w:styleId="Cpm1">
    <w:name w:val="cpm1"/>
    <w:basedOn w:val="Normal"/>
    <w:qFormat/>
    <w:pPr>
      <w:spacing w:before="280" w:after="150"/>
      <w:ind w:left="360" w:right="225" w:hanging="18913"/>
    </w:pPr>
    <w:rPr/>
  </w:style>
  <w:style w:type="paragraph" w:styleId="Lpe2">
    <w:name w:val="lpe2"/>
    <w:basedOn w:val="Normal"/>
    <w:qFormat/>
    <w:pPr>
      <w:spacing w:before="280" w:after="280"/>
    </w:pPr>
    <w:rPr>
      <w:vanish/>
      <w:color w:val="333333"/>
      <w:sz w:val="18"/>
      <w:szCs w:val="18"/>
    </w:rPr>
  </w:style>
  <w:style w:type="paragraph" w:styleId="Lpe3">
    <w:name w:val="lpe3"/>
    <w:basedOn w:val="Normal"/>
    <w:qFormat/>
    <w:pPr>
      <w:spacing w:before="280" w:after="280"/>
    </w:pPr>
    <w:rPr>
      <w:vanish/>
      <w:color w:val="FFFFFF"/>
      <w:sz w:val="2"/>
      <w:szCs w:val="2"/>
    </w:rPr>
  </w:style>
  <w:style w:type="paragraph" w:styleId="Revues1">
    <w:name w:val="revues1"/>
    <w:basedOn w:val="Normal"/>
    <w:qFormat/>
    <w:pPr>
      <w:spacing w:before="280" w:after="280"/>
    </w:pPr>
    <w:rPr>
      <w:vanish/>
      <w:color w:val="FFFFFF"/>
      <w:sz w:val="2"/>
      <w:szCs w:val="2"/>
    </w:rPr>
  </w:style>
  <w:style w:type="paragraph" w:styleId="Description1">
    <w:name w:val="description1"/>
    <w:basedOn w:val="Normal"/>
    <w:qFormat/>
    <w:pPr>
      <w:spacing w:before="280" w:after="280"/>
      <w:jc w:val="center"/>
    </w:pPr>
    <w:rPr/>
  </w:style>
  <w:style w:type="paragraph" w:styleId="User1">
    <w:name w:val="user1"/>
    <w:basedOn w:val="Normal"/>
    <w:qFormat/>
    <w:pPr>
      <w:spacing w:before="280" w:after="280"/>
    </w:pPr>
    <w:rPr>
      <w:rFonts w:ascii="Trebuchet MS" w:hAnsi="Trebuchet MS" w:cs="Trebuchet MS"/>
    </w:rPr>
  </w:style>
  <w:style w:type="paragraph" w:styleId="Lpe4">
    <w:name w:val="lpe4"/>
    <w:basedOn w:val="Normal"/>
    <w:qFormat/>
    <w:pPr>
      <w:spacing w:before="280" w:after="280"/>
    </w:pPr>
    <w:rPr>
      <w:vanish/>
      <w:color w:val="FFFFFF"/>
      <w:sz w:val="2"/>
      <w:szCs w:val="2"/>
    </w:rPr>
  </w:style>
  <w:style w:type="paragraph" w:styleId="Cl3">
    <w:name w:val="cl3"/>
    <w:basedOn w:val="Normal"/>
    <w:qFormat/>
    <w:pPr>
      <w:spacing w:before="280" w:after="280"/>
    </w:pPr>
    <w:rPr/>
  </w:style>
  <w:style w:type="paragraph" w:styleId="Wkshortlisthead3">
    <w:name w:val="wk-shortlist-head3"/>
    <w:basedOn w:val="Normal"/>
    <w:qFormat/>
    <w:pPr>
      <w:shd w:fill="019FDC" w:val="clear"/>
      <w:spacing w:before="150" w:after="150"/>
    </w:pPr>
    <w:rPr/>
  </w:style>
  <w:style w:type="paragraph" w:styleId="Wktextvermas3">
    <w:name w:val="wk-text-vermas3"/>
    <w:basedOn w:val="Normal"/>
    <w:qFormat/>
    <w:pPr>
      <w:spacing w:before="280" w:after="280"/>
    </w:pPr>
    <w:rPr>
      <w:vanish/>
    </w:rPr>
  </w:style>
  <w:style w:type="paragraph" w:styleId="Wkiconvermas3">
    <w:name w:val="wk-icon-vermas3"/>
    <w:basedOn w:val="Normal"/>
    <w:qFormat/>
    <w:pPr>
      <w:spacing w:before="280" w:after="280"/>
    </w:pPr>
    <w:rPr>
      <w:vanish/>
    </w:rPr>
  </w:style>
  <w:style w:type="paragraph" w:styleId="Wkshortlistcontent3">
    <w:name w:val="wk-shortlist-content3"/>
    <w:basedOn w:val="Normal"/>
    <w:qFormat/>
    <w:pPr>
      <w:spacing w:before="280" w:after="300"/>
    </w:pPr>
    <w:rPr/>
  </w:style>
  <w:style w:type="paragraph" w:styleId="An3">
    <w:name w:val="an3"/>
    <w:basedOn w:val="Normal"/>
    <w:qFormat/>
    <w:pPr>
      <w:spacing w:before="280" w:after="280"/>
    </w:pPr>
    <w:rPr>
      <w:vanish/>
    </w:rPr>
  </w:style>
  <w:style w:type="paragraph" w:styleId="An4">
    <w:name w:val="an4"/>
    <w:basedOn w:val="Normal"/>
    <w:qFormat/>
    <w:pPr>
      <w:spacing w:before="280" w:after="280"/>
    </w:pPr>
    <w:rPr>
      <w:vanish/>
    </w:rPr>
  </w:style>
  <w:style w:type="paragraph" w:styleId="Ldf2">
    <w:name w:val="ldf2"/>
    <w:basedOn w:val="Normal"/>
    <w:qFormat/>
    <w:pPr>
      <w:spacing w:before="280" w:after="280"/>
    </w:pPr>
    <w:rPr>
      <w:vanish/>
    </w:rPr>
  </w:style>
  <w:style w:type="paragraph" w:styleId="Ldr2">
    <w:name w:val="ldr2"/>
    <w:basedOn w:val="Normal"/>
    <w:qFormat/>
    <w:pPr>
      <w:pBdr>
        <w:top w:val="single" w:sz="6" w:space="6" w:color="CC0000"/>
        <w:left w:val="single" w:sz="6" w:space="6" w:color="CC0000"/>
        <w:bottom w:val="single" w:sz="6" w:space="6" w:color="CC0000"/>
        <w:right w:val="single" w:sz="6" w:space="6" w:color="CC0000"/>
      </w:pBdr>
      <w:shd w:fill="CC0000" w:val="clear"/>
      <w:spacing w:before="280" w:after="280"/>
      <w:jc w:val="center"/>
    </w:pPr>
    <w:rPr>
      <w:b/>
      <w:bCs/>
      <w:color w:val="FFFFFF"/>
    </w:rPr>
  </w:style>
  <w:style w:type="paragraph" w:styleId="Ltp2">
    <w:name w:val="ltp2"/>
    <w:basedOn w:val="Normal"/>
    <w:qFormat/>
    <w:pPr>
      <w:pBdr>
        <w:top w:val="single" w:sz="6" w:space="6" w:color="696969"/>
        <w:left w:val="single" w:sz="6" w:space="6" w:color="696969"/>
        <w:bottom w:val="single" w:sz="6" w:space="6" w:color="696969"/>
        <w:right w:val="single" w:sz="6" w:space="6" w:color="696969"/>
      </w:pBdr>
      <w:shd w:fill="696969" w:val="clear"/>
      <w:spacing w:before="280" w:after="280"/>
      <w:jc w:val="center"/>
    </w:pPr>
    <w:rPr>
      <w:b/>
      <w:bCs/>
      <w:color w:val="FFFFFF"/>
    </w:rPr>
  </w:style>
  <w:style w:type="paragraph" w:styleId="Pau3">
    <w:name w:val="pau3"/>
    <w:basedOn w:val="Normal"/>
    <w:qFormat/>
    <w:pPr>
      <w:spacing w:before="280" w:after="280"/>
      <w:jc w:val="center"/>
    </w:pPr>
    <w:rPr>
      <w:b/>
      <w:bCs/>
      <w:color w:val="00255C"/>
    </w:rPr>
  </w:style>
  <w:style w:type="paragraph" w:styleId="Ppr3">
    <w:name w:val="ppr3"/>
    <w:basedOn w:val="Normal"/>
    <w:qFormat/>
    <w:pPr>
      <w:spacing w:before="280" w:after="280"/>
      <w:jc w:val="center"/>
    </w:pPr>
    <w:rPr>
      <w:i/>
      <w:iCs/>
      <w:color w:val="333333"/>
    </w:rPr>
  </w:style>
  <w:style w:type="paragraph" w:styleId="Pof2">
    <w:name w:val="pof2"/>
    <w:basedOn w:val="Normal"/>
    <w:qFormat/>
    <w:pPr>
      <w:spacing w:before="280" w:after="280"/>
      <w:jc w:val="center"/>
    </w:pPr>
    <w:rPr>
      <w:b/>
      <w:bCs/>
      <w:color w:val="019FDC"/>
    </w:rPr>
  </w:style>
  <w:style w:type="paragraph" w:styleId="Pex2">
    <w:name w:val="pex2"/>
    <w:basedOn w:val="Normal"/>
    <w:qFormat/>
    <w:pPr>
      <w:spacing w:before="280" w:after="280"/>
    </w:pPr>
    <w:rPr>
      <w:vanish/>
    </w:rPr>
  </w:style>
  <w:style w:type="paragraph" w:styleId="Lpe5">
    <w:name w:val="lpe5"/>
    <w:basedOn w:val="Normal"/>
    <w:qFormat/>
    <w:pPr>
      <w:spacing w:before="280" w:after="280"/>
    </w:pPr>
    <w:rPr>
      <w:color w:val="333333"/>
      <w:sz w:val="18"/>
      <w:szCs w:val="18"/>
    </w:rPr>
  </w:style>
  <w:style w:type="paragraph" w:styleId="Jpte2">
    <w:name w:val="jpte2"/>
    <w:basedOn w:val="Normal"/>
    <w:qFormat/>
    <w:pPr>
      <w:spacing w:before="150" w:after="280"/>
    </w:pPr>
    <w:rPr>
      <w:color w:val="00255C"/>
    </w:rPr>
  </w:style>
  <w:style w:type="paragraph" w:styleId="Ccar2">
    <w:name w:val="ccar2"/>
    <w:basedOn w:val="Normal"/>
    <w:qFormat/>
    <w:pPr>
      <w:spacing w:before="280" w:after="280"/>
    </w:pPr>
    <w:rPr/>
  </w:style>
  <w:style w:type="paragraph" w:styleId="Pau4">
    <w:name w:val="pau4"/>
    <w:basedOn w:val="Normal"/>
    <w:qFormat/>
    <w:pPr>
      <w:spacing w:before="280" w:after="280"/>
    </w:pPr>
    <w:rPr>
      <w:b/>
      <w:bCs/>
      <w:color w:val="333333"/>
    </w:rPr>
  </w:style>
  <w:style w:type="paragraph" w:styleId="Ppr4">
    <w:name w:val="ppr4"/>
    <w:basedOn w:val="Normal"/>
    <w:qFormat/>
    <w:pPr>
      <w:spacing w:before="280" w:after="280"/>
    </w:pPr>
    <w:rPr>
      <w:i/>
      <w:iCs/>
      <w:color w:val="333333"/>
    </w:rPr>
  </w:style>
  <w:style w:type="paragraph" w:styleId="Ctd2">
    <w:name w:val="ctd2"/>
    <w:basedOn w:val="Normal"/>
    <w:qFormat/>
    <w:pPr>
      <w:pBdr>
        <w:top w:val="single" w:sz="6" w:space="12" w:color="696969"/>
        <w:left w:val="single" w:sz="6" w:space="12" w:color="696969"/>
        <w:bottom w:val="single" w:sz="6" w:space="12" w:color="696969"/>
        <w:right w:val="single" w:sz="6" w:space="12" w:color="696969"/>
      </w:pBdr>
      <w:shd w:fill="F2F2F2" w:val="clear"/>
      <w:spacing w:before="480" w:after="480"/>
      <w:ind w:left="480" w:right="480" w:hanging="0"/>
    </w:pPr>
    <w:rPr>
      <w:color w:val="333333"/>
    </w:rPr>
  </w:style>
  <w:style w:type="paragraph" w:styleId="Jta2">
    <w:name w:val="jta2"/>
    <w:basedOn w:val="Normal"/>
    <w:qFormat/>
    <w:pPr>
      <w:spacing w:before="280" w:after="280"/>
    </w:pPr>
    <w:rPr>
      <w:color w:val="333333"/>
    </w:rPr>
  </w:style>
  <w:style w:type="paragraph" w:styleId="Jcj2">
    <w:name w:val="jcj2"/>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sz w:val="22"/>
      <w:szCs w:val="22"/>
    </w:rPr>
  </w:style>
  <w:style w:type="paragraph" w:styleId="Jre2">
    <w:name w:val="jre2"/>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Cre2">
    <w:name w:val="cre2"/>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Fab2">
    <w:name w:val="fab2"/>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Dab4">
    <w:name w:val="dab4"/>
    <w:basedOn w:val="Normal"/>
    <w:qFormat/>
    <w:pPr>
      <w:pBdr>
        <w:top w:val="single" w:sz="6" w:space="18" w:color="696969"/>
        <w:left w:val="single" w:sz="6" w:space="18" w:color="696969"/>
        <w:bottom w:val="single" w:sz="6" w:space="18" w:color="696969"/>
        <w:right w:val="single" w:sz="6" w:space="18" w:color="696969"/>
      </w:pBdr>
      <w:shd w:fill="F2F2F2" w:val="clear"/>
      <w:spacing w:lineRule="atLeast" w:line="384" w:before="480" w:after="480"/>
      <w:ind w:left="480" w:right="480" w:hanging="0"/>
      <w:jc w:val="both"/>
    </w:pPr>
    <w:rPr>
      <w:color w:val="333333"/>
    </w:rPr>
  </w:style>
  <w:style w:type="paragraph" w:styleId="Ccn2">
    <w:name w:val="ccn2"/>
    <w:basedOn w:val="Normal"/>
    <w:qFormat/>
    <w:pPr>
      <w:pBdr>
        <w:top w:val="single" w:sz="6" w:space="12" w:color="EAA600"/>
        <w:left w:val="single" w:sz="6" w:space="12" w:color="EAA600"/>
        <w:bottom w:val="single" w:sz="6" w:space="12" w:color="EAA600"/>
        <w:right w:val="single" w:sz="6" w:space="12" w:color="EAA600"/>
      </w:pBdr>
      <w:shd w:fill="F2F2F2" w:val="clear"/>
      <w:spacing w:before="480" w:after="480"/>
      <w:ind w:left="480" w:right="480" w:hanging="0"/>
    </w:pPr>
    <w:rPr>
      <w:color w:val="000000"/>
    </w:rPr>
  </w:style>
  <w:style w:type="paragraph" w:styleId="Av2">
    <w:name w:val="av2"/>
    <w:basedOn w:val="Normal"/>
    <w:qFormat/>
    <w:pPr>
      <w:pBdr>
        <w:top w:val="single" w:sz="6" w:space="0" w:color="646464"/>
        <w:left w:val="single" w:sz="6" w:space="0" w:color="646464"/>
        <w:bottom w:val="single" w:sz="6" w:space="0" w:color="646464"/>
        <w:right w:val="single" w:sz="6" w:space="0" w:color="646464"/>
      </w:pBdr>
      <w:shd w:fill="F4F4F4" w:val="clear"/>
      <w:spacing w:before="120" w:after="120"/>
      <w:ind w:left="120" w:right="120" w:hanging="0"/>
    </w:pPr>
    <w:rPr>
      <w:color w:val="646464"/>
    </w:rPr>
  </w:style>
  <w:style w:type="paragraph" w:styleId="Avf2">
    <w:name w:val="avf2"/>
    <w:basedOn w:val="Normal"/>
    <w:qFormat/>
    <w:pPr>
      <w:pBdr>
        <w:top w:val="single" w:sz="6" w:space="0" w:color="606060"/>
        <w:left w:val="single" w:sz="6" w:space="0" w:color="606060"/>
        <w:bottom w:val="single" w:sz="6" w:space="0" w:color="606060"/>
        <w:right w:val="single" w:sz="6" w:space="0" w:color="606060"/>
      </w:pBdr>
      <w:shd w:fill="F0F0F0" w:val="clear"/>
      <w:spacing w:before="120" w:after="120"/>
      <w:ind w:left="120" w:right="120" w:hanging="0"/>
    </w:pPr>
    <w:rPr>
      <w:color w:val="606060"/>
    </w:rPr>
  </w:style>
  <w:style w:type="paragraph" w:styleId="Der2">
    <w:name w:val="der2"/>
    <w:basedOn w:val="Normal"/>
    <w:qFormat/>
    <w:pPr>
      <w:pBdr>
        <w:top w:val="single" w:sz="6" w:space="0" w:color="CC0000"/>
        <w:left w:val="single" w:sz="6" w:space="0" w:color="CC0000"/>
        <w:bottom w:val="single" w:sz="6" w:space="0" w:color="CC0000"/>
        <w:right w:val="single" w:sz="6" w:space="0" w:color="CC0000"/>
      </w:pBdr>
      <w:shd w:fill="FFFEFE" w:val="clear"/>
      <w:spacing w:before="120" w:after="120"/>
      <w:ind w:left="120" w:right="120" w:hanging="0"/>
    </w:pPr>
    <w:rPr>
      <w:color w:val="CC0000"/>
    </w:rPr>
  </w:style>
  <w:style w:type="paragraph" w:styleId="Ccnoff2">
    <w:name w:val="ccnoff2"/>
    <w:basedOn w:val="Normal"/>
    <w:qFormat/>
    <w:pPr>
      <w:spacing w:before="120" w:after="120"/>
      <w:ind w:left="120" w:right="120" w:hanging="0"/>
    </w:pPr>
    <w:rPr>
      <w:vanish/>
    </w:rPr>
  </w:style>
  <w:style w:type="paragraph" w:styleId="Rea2">
    <w:name w:val="rea2"/>
    <w:basedOn w:val="Normal"/>
    <w:qFormat/>
    <w:pPr>
      <w:ind w:right="120" w:hanging="0"/>
    </w:pPr>
    <w:rPr>
      <w:color w:val="555555"/>
      <w:sz w:val="22"/>
      <w:szCs w:val="22"/>
    </w:rPr>
  </w:style>
  <w:style w:type="paragraph" w:styleId="Ctit2">
    <w:name w:val="ctit2"/>
    <w:basedOn w:val="Normal"/>
    <w:qFormat/>
    <w:pPr>
      <w:spacing w:before="120" w:after="120"/>
      <w:ind w:left="120" w:right="120" w:hanging="0"/>
      <w:jc w:val="center"/>
    </w:pPr>
    <w:rPr>
      <w:b/>
      <w:bCs/>
      <w:color w:val="00255C"/>
      <w:sz w:val="26"/>
      <w:szCs w:val="26"/>
    </w:rPr>
  </w:style>
  <w:style w:type="paragraph" w:styleId="D13">
    <w:name w:val="d13"/>
    <w:basedOn w:val="Normal"/>
    <w:qFormat/>
    <w:pPr>
      <w:spacing w:before="120" w:after="120"/>
      <w:ind w:left="120" w:right="120" w:hanging="0"/>
      <w:jc w:val="center"/>
    </w:pPr>
    <w:rPr>
      <w:b/>
      <w:bCs/>
      <w:color w:val="57585C"/>
      <w:sz w:val="26"/>
      <w:szCs w:val="26"/>
    </w:rPr>
  </w:style>
  <w:style w:type="paragraph" w:styleId="D23">
    <w:name w:val="d23"/>
    <w:basedOn w:val="Normal"/>
    <w:qFormat/>
    <w:pPr>
      <w:spacing w:before="120" w:after="120"/>
      <w:ind w:left="120" w:right="120" w:hanging="0"/>
      <w:jc w:val="center"/>
    </w:pPr>
    <w:rPr>
      <w:b/>
      <w:bCs/>
      <w:color w:val="57585C"/>
      <w:sz w:val="26"/>
      <w:szCs w:val="26"/>
    </w:rPr>
  </w:style>
  <w:style w:type="paragraph" w:styleId="D33">
    <w:name w:val="d33"/>
    <w:basedOn w:val="Normal"/>
    <w:qFormat/>
    <w:pPr>
      <w:spacing w:before="120" w:after="120"/>
      <w:ind w:left="120" w:right="120" w:hanging="0"/>
      <w:jc w:val="center"/>
    </w:pPr>
    <w:rPr>
      <w:b/>
      <w:bCs/>
      <w:color w:val="57585C"/>
    </w:rPr>
  </w:style>
  <w:style w:type="paragraph" w:styleId="D43">
    <w:name w:val="d43"/>
    <w:basedOn w:val="Normal"/>
    <w:qFormat/>
    <w:pPr>
      <w:spacing w:before="120" w:after="120"/>
      <w:ind w:left="120" w:right="120" w:hanging="0"/>
      <w:jc w:val="center"/>
    </w:pPr>
    <w:rPr>
      <w:b/>
      <w:bCs/>
      <w:color w:val="57585C"/>
      <w:sz w:val="22"/>
      <w:szCs w:val="22"/>
    </w:rPr>
  </w:style>
  <w:style w:type="paragraph" w:styleId="D53">
    <w:name w:val="d53"/>
    <w:basedOn w:val="Normal"/>
    <w:qFormat/>
    <w:pPr>
      <w:spacing w:before="120" w:after="120"/>
      <w:ind w:left="120" w:right="120" w:hanging="0"/>
      <w:jc w:val="center"/>
    </w:pPr>
    <w:rPr>
      <w:b/>
      <w:bCs/>
      <w:color w:val="57585C"/>
      <w:sz w:val="19"/>
      <w:szCs w:val="19"/>
    </w:rPr>
  </w:style>
  <w:style w:type="paragraph" w:styleId="D63">
    <w:name w:val="d63"/>
    <w:basedOn w:val="Normal"/>
    <w:qFormat/>
    <w:pPr>
      <w:spacing w:before="120" w:after="120"/>
      <w:ind w:left="120" w:right="120" w:hanging="0"/>
      <w:jc w:val="center"/>
    </w:pPr>
    <w:rPr>
      <w:b/>
      <w:bCs/>
      <w:color w:val="57585C"/>
      <w:sz w:val="19"/>
      <w:szCs w:val="19"/>
    </w:rPr>
  </w:style>
  <w:style w:type="paragraph" w:styleId="D73">
    <w:name w:val="d73"/>
    <w:basedOn w:val="Normal"/>
    <w:qFormat/>
    <w:pPr>
      <w:spacing w:before="120" w:after="120"/>
      <w:ind w:left="120" w:right="120" w:hanging="0"/>
      <w:jc w:val="center"/>
    </w:pPr>
    <w:rPr>
      <w:b/>
      <w:bCs/>
      <w:color w:val="57585C"/>
      <w:sz w:val="19"/>
      <w:szCs w:val="19"/>
    </w:rPr>
  </w:style>
  <w:style w:type="paragraph" w:styleId="Fau2">
    <w:name w:val="fau2"/>
    <w:basedOn w:val="Normal"/>
    <w:qFormat/>
    <w:pPr>
      <w:spacing w:before="120" w:after="120"/>
      <w:ind w:left="120" w:right="120" w:hanging="0"/>
      <w:jc w:val="center"/>
    </w:pPr>
    <w:rPr>
      <w:b/>
      <w:bCs/>
      <w:color w:val="636363"/>
    </w:rPr>
  </w:style>
  <w:style w:type="paragraph" w:styleId="A2">
    <w:name w:val="a2"/>
    <w:basedOn w:val="Normal"/>
    <w:qFormat/>
    <w:pPr>
      <w:spacing w:before="360" w:after="120"/>
      <w:ind w:left="120" w:right="120" w:hanging="0"/>
    </w:pPr>
    <w:rPr/>
  </w:style>
  <w:style w:type="paragraph" w:styleId="D14">
    <w:name w:val="d14"/>
    <w:basedOn w:val="Normal"/>
    <w:qFormat/>
    <w:pPr>
      <w:spacing w:before="120" w:after="120"/>
      <w:ind w:left="120" w:right="120" w:hanging="0"/>
    </w:pPr>
    <w:rPr>
      <w:b/>
      <w:bCs/>
      <w:color w:val="57585C"/>
    </w:rPr>
  </w:style>
  <w:style w:type="paragraph" w:styleId="D24">
    <w:name w:val="d24"/>
    <w:basedOn w:val="Normal"/>
    <w:qFormat/>
    <w:pPr>
      <w:spacing w:before="120" w:after="120"/>
      <w:ind w:left="120" w:right="120" w:hanging="0"/>
    </w:pPr>
    <w:rPr>
      <w:b/>
      <w:bCs/>
      <w:color w:val="57585C"/>
    </w:rPr>
  </w:style>
  <w:style w:type="paragraph" w:styleId="D34">
    <w:name w:val="d34"/>
    <w:basedOn w:val="Normal"/>
    <w:qFormat/>
    <w:pPr>
      <w:spacing w:before="120" w:after="120"/>
      <w:ind w:left="120" w:right="120" w:hanging="0"/>
    </w:pPr>
    <w:rPr>
      <w:b/>
      <w:bCs/>
      <w:color w:val="57585C"/>
    </w:rPr>
  </w:style>
  <w:style w:type="paragraph" w:styleId="D44">
    <w:name w:val="d44"/>
    <w:basedOn w:val="Normal"/>
    <w:qFormat/>
    <w:pPr>
      <w:spacing w:before="120" w:after="120"/>
      <w:ind w:left="120" w:right="120" w:hanging="0"/>
    </w:pPr>
    <w:rPr>
      <w:b/>
      <w:bCs/>
      <w:color w:val="57585C"/>
    </w:rPr>
  </w:style>
  <w:style w:type="paragraph" w:styleId="D54">
    <w:name w:val="d54"/>
    <w:basedOn w:val="Normal"/>
    <w:qFormat/>
    <w:pPr>
      <w:spacing w:before="120" w:after="120"/>
      <w:ind w:left="120" w:right="120" w:hanging="0"/>
    </w:pPr>
    <w:rPr>
      <w:b/>
      <w:bCs/>
      <w:color w:val="57585C"/>
    </w:rPr>
  </w:style>
  <w:style w:type="paragraph" w:styleId="D64">
    <w:name w:val="d64"/>
    <w:basedOn w:val="Normal"/>
    <w:qFormat/>
    <w:pPr>
      <w:spacing w:before="120" w:after="120"/>
      <w:ind w:left="120" w:right="120" w:hanging="0"/>
    </w:pPr>
    <w:rPr>
      <w:b/>
      <w:bCs/>
      <w:color w:val="57585C"/>
    </w:rPr>
  </w:style>
  <w:style w:type="paragraph" w:styleId="D74">
    <w:name w:val="d74"/>
    <w:basedOn w:val="Normal"/>
    <w:qFormat/>
    <w:pPr>
      <w:spacing w:before="120" w:after="120"/>
      <w:ind w:left="120" w:right="120" w:hanging="0"/>
    </w:pPr>
    <w:rPr>
      <w:b/>
      <w:bCs/>
      <w:color w:val="57585C"/>
    </w:rPr>
  </w:style>
  <w:style w:type="paragraph" w:styleId="Lca2">
    <w:name w:val="lca2"/>
    <w:basedOn w:val="Normal"/>
    <w:qFormat/>
    <w:pPr/>
    <w:rPr/>
  </w:style>
  <w:style w:type="paragraph" w:styleId="Lfe2">
    <w:name w:val="lfe2"/>
    <w:basedOn w:val="Normal"/>
    <w:qFormat/>
    <w:pPr/>
    <w:rPr/>
  </w:style>
  <w:style w:type="paragraph" w:styleId="Lin2">
    <w:name w:val="lin2"/>
    <w:basedOn w:val="Normal"/>
    <w:qFormat/>
    <w:pPr/>
    <w:rPr/>
  </w:style>
  <w:style w:type="paragraph" w:styleId="Llu2">
    <w:name w:val="llu2"/>
    <w:basedOn w:val="Normal"/>
    <w:qFormat/>
    <w:pPr/>
    <w:rPr/>
  </w:style>
  <w:style w:type="paragraph" w:styleId="Lnm2">
    <w:name w:val="lnm2"/>
    <w:basedOn w:val="Normal"/>
    <w:qFormat/>
    <w:pPr/>
    <w:rPr/>
  </w:style>
  <w:style w:type="paragraph" w:styleId="Lps2">
    <w:name w:val="lps2"/>
    <w:basedOn w:val="Normal"/>
    <w:qFormat/>
    <w:pPr/>
    <w:rPr/>
  </w:style>
  <w:style w:type="paragraph" w:styleId="Op3">
    <w:name w:val="op3"/>
    <w:basedOn w:val="Normal"/>
    <w:qFormat/>
    <w:pPr>
      <w:spacing w:before="280" w:after="280"/>
    </w:pPr>
    <w:rPr/>
  </w:style>
  <w:style w:type="paragraph" w:styleId="Op4">
    <w:name w:val="op4"/>
    <w:basedOn w:val="Normal"/>
    <w:qFormat/>
    <w:pPr>
      <w:spacing w:before="280" w:after="280"/>
    </w:pPr>
    <w:rPr/>
  </w:style>
  <w:style w:type="paragraph" w:styleId="Cl4">
    <w:name w:val="cl4"/>
    <w:basedOn w:val="Normal"/>
    <w:qFormat/>
    <w:pPr>
      <w:spacing w:before="280" w:after="280"/>
    </w:pPr>
    <w:rPr/>
  </w:style>
  <w:style w:type="paragraph" w:styleId="Cn3">
    <w:name w:val="cn3"/>
    <w:basedOn w:val="Normal"/>
    <w:qFormat/>
    <w:pPr>
      <w:spacing w:before="280" w:after="280"/>
      <w:jc w:val="center"/>
    </w:pPr>
    <w:rPr>
      <w:b/>
      <w:bCs/>
      <w:color w:val="00255C"/>
    </w:rPr>
  </w:style>
  <w:style w:type="paragraph" w:styleId="Cn4">
    <w:name w:val="cn4"/>
    <w:basedOn w:val="Normal"/>
    <w:qFormat/>
    <w:pPr>
      <w:spacing w:before="280" w:after="280"/>
      <w:jc w:val="center"/>
    </w:pPr>
    <w:rPr>
      <w:b/>
      <w:bCs/>
      <w:color w:val="00255C"/>
    </w:rPr>
  </w:style>
  <w:style w:type="paragraph" w:styleId="Ai3">
    <w:name w:val="ai3"/>
    <w:basedOn w:val="Normal"/>
    <w:qFormat/>
    <w:pPr>
      <w:spacing w:before="280" w:after="280"/>
    </w:pPr>
    <w:rPr/>
  </w:style>
  <w:style w:type="paragraph" w:styleId="Ai4">
    <w:name w:val="ai4"/>
    <w:basedOn w:val="Normal"/>
    <w:qFormat/>
    <w:pPr>
      <w:spacing w:before="280" w:after="280"/>
    </w:pPr>
    <w:rPr/>
  </w:style>
  <w:style w:type="paragraph" w:styleId="Ad3">
    <w:name w:val="ad3"/>
    <w:basedOn w:val="Normal"/>
    <w:qFormat/>
    <w:pPr>
      <w:spacing w:before="280" w:after="280"/>
      <w:jc w:val="right"/>
    </w:pPr>
    <w:rPr/>
  </w:style>
  <w:style w:type="paragraph" w:styleId="Ad4">
    <w:name w:val="ad4"/>
    <w:basedOn w:val="Normal"/>
    <w:qFormat/>
    <w:pPr>
      <w:spacing w:before="280" w:after="280"/>
      <w:jc w:val="right"/>
    </w:pPr>
    <w:rPr/>
  </w:style>
  <w:style w:type="paragraph" w:styleId="Ac3">
    <w:name w:val="ac3"/>
    <w:basedOn w:val="Normal"/>
    <w:qFormat/>
    <w:pPr>
      <w:spacing w:before="280" w:after="280"/>
      <w:jc w:val="center"/>
    </w:pPr>
    <w:rPr/>
  </w:style>
  <w:style w:type="paragraph" w:styleId="Ac4">
    <w:name w:val="ac4"/>
    <w:basedOn w:val="Normal"/>
    <w:qFormat/>
    <w:pPr>
      <w:spacing w:before="280" w:after="280"/>
      <w:jc w:val="center"/>
    </w:pPr>
    <w:rPr/>
  </w:style>
  <w:style w:type="paragraph" w:styleId="Aj3">
    <w:name w:val="aj3"/>
    <w:basedOn w:val="Normal"/>
    <w:qFormat/>
    <w:pPr>
      <w:spacing w:before="280" w:after="280"/>
      <w:jc w:val="both"/>
    </w:pPr>
    <w:rPr/>
  </w:style>
  <w:style w:type="paragraph" w:styleId="Aj4">
    <w:name w:val="aj4"/>
    <w:basedOn w:val="Normal"/>
    <w:qFormat/>
    <w:pPr>
      <w:spacing w:before="280" w:after="280"/>
      <w:jc w:val="both"/>
    </w:pPr>
    <w:rPr/>
  </w:style>
  <w:style w:type="paragraph" w:styleId="Dfr3">
    <w:name w:val="dfr3"/>
    <w:basedOn w:val="Normal"/>
    <w:qFormat/>
    <w:pPr>
      <w:pBdr>
        <w:top w:val="single" w:sz="6" w:space="12" w:color="696969"/>
        <w:left w:val="single" w:sz="6" w:space="12" w:color="696969"/>
        <w:bottom w:val="single" w:sz="6" w:space="12" w:color="696969"/>
        <w:right w:val="single" w:sz="6" w:space="12" w:color="696969"/>
      </w:pBdr>
      <w:shd w:fill="F2F2F2" w:val="clear"/>
      <w:spacing w:before="280" w:after="280"/>
    </w:pPr>
    <w:rPr/>
  </w:style>
  <w:style w:type="paragraph" w:styleId="Dfr4">
    <w:name w:val="dfr4"/>
    <w:basedOn w:val="Normal"/>
    <w:qFormat/>
    <w:pPr>
      <w:pBdr>
        <w:top w:val="single" w:sz="6" w:space="12" w:color="696969"/>
        <w:left w:val="single" w:sz="6" w:space="12" w:color="696969"/>
        <w:bottom w:val="single" w:sz="6" w:space="12" w:color="696969"/>
        <w:right w:val="single" w:sz="6" w:space="12" w:color="696969"/>
      </w:pBdr>
      <w:shd w:fill="F2F2F2" w:val="clear"/>
      <w:spacing w:before="280" w:after="280"/>
    </w:pPr>
    <w:rPr/>
  </w:style>
  <w:style w:type="paragraph" w:styleId="Titulo2">
    <w:name w:val="titulo2"/>
    <w:basedOn w:val="Normal"/>
    <w:qFormat/>
    <w:pPr>
      <w:spacing w:before="150" w:after="150"/>
      <w:ind w:left="-225" w:right="-225" w:hanging="0"/>
    </w:pPr>
    <w:rPr>
      <w:rFonts w:ascii="Verdana" w:hAnsi="Verdana" w:cs="Verdana"/>
      <w:b/>
      <w:bCs/>
    </w:rPr>
  </w:style>
  <w:style w:type="paragraph" w:styleId="Container3">
    <w:name w:val="container3"/>
    <w:basedOn w:val="Normal"/>
    <w:qFormat/>
    <w:pPr>
      <w:pBdr>
        <w:top w:val="single" w:sz="6" w:space="0" w:color="D6D6D6"/>
        <w:left w:val="single" w:sz="6" w:space="0" w:color="D6D6D6"/>
        <w:bottom w:val="single" w:sz="6" w:space="0" w:color="D6D6D6"/>
        <w:right w:val="single" w:sz="6" w:space="0" w:color="D6D6D6"/>
      </w:pBdr>
      <w:spacing w:before="280" w:after="280"/>
    </w:pPr>
    <w:rPr/>
  </w:style>
  <w:style w:type="paragraph" w:styleId="Tableheader2">
    <w:name w:val="tableheader2"/>
    <w:basedOn w:val="Normal"/>
    <w:qFormat/>
    <w:pPr>
      <w:spacing w:before="280" w:after="280"/>
    </w:pPr>
    <w:rPr/>
  </w:style>
  <w:style w:type="paragraph" w:styleId="Logo2">
    <w:name w:val="logo2"/>
    <w:basedOn w:val="Normal"/>
    <w:qFormat/>
    <w:pPr>
      <w:spacing w:before="280" w:after="280"/>
    </w:pPr>
    <w:rPr/>
  </w:style>
  <w:style w:type="paragraph" w:styleId="Date2">
    <w:name w:val="date2"/>
    <w:basedOn w:val="Normal"/>
    <w:qFormat/>
    <w:pPr>
      <w:spacing w:before="150" w:after="0"/>
      <w:ind w:right="150" w:hanging="0"/>
      <w:jc w:val="right"/>
      <w:textAlignment w:val="center"/>
    </w:pPr>
    <w:rPr>
      <w:rFonts w:ascii="Tahoma" w:hAnsi="Tahoma" w:cs="Tahoma"/>
    </w:rPr>
  </w:style>
  <w:style w:type="paragraph" w:styleId="Text2">
    <w:name w:val="text2"/>
    <w:basedOn w:val="Normal"/>
    <w:qFormat/>
    <w:pPr>
      <w:spacing w:before="280" w:after="280"/>
      <w:jc w:val="right"/>
      <w:textAlignment w:val="center"/>
    </w:pPr>
    <w:rPr>
      <w:rFonts w:ascii="Tahoma" w:hAnsi="Tahoma" w:cs="Tahoma"/>
      <w:sz w:val="21"/>
      <w:szCs w:val="21"/>
    </w:rPr>
  </w:style>
  <w:style w:type="paragraph" w:styleId="Container4">
    <w:name w:val="container4"/>
    <w:basedOn w:val="Normal"/>
    <w:qFormat/>
    <w:pPr>
      <w:pBdr>
        <w:top w:val="single" w:sz="6" w:space="0" w:color="D6D6D6"/>
        <w:left w:val="single" w:sz="6" w:space="0" w:color="D6D6D6"/>
        <w:bottom w:val="single" w:sz="6" w:space="0" w:color="D6D6D6"/>
        <w:right w:val="single" w:sz="6" w:space="0" w:color="D6D6D6"/>
      </w:pBdr>
      <w:spacing w:before="280" w:after="280"/>
    </w:pPr>
    <w:rPr/>
  </w:style>
  <w:style w:type="paragraph" w:styleId="Tablefooter2">
    <w:name w:val="tablefooter2"/>
    <w:basedOn w:val="Normal"/>
    <w:qFormat/>
    <w:pPr>
      <w:spacing w:before="280" w:after="280"/>
    </w:pPr>
    <w:rPr/>
  </w:style>
  <w:style w:type="paragraph" w:styleId="Legaltexttd2">
    <w:name w:val="legaltexttd2"/>
    <w:basedOn w:val="Normal"/>
    <w:qFormat/>
    <w:pPr>
      <w:ind w:left="150" w:hanging="0"/>
    </w:pPr>
    <w:rPr/>
  </w:style>
  <w:style w:type="paragraph" w:styleId="Legaltext2">
    <w:name w:val="legaltext2"/>
    <w:basedOn w:val="Normal"/>
    <w:qFormat/>
    <w:pPr>
      <w:spacing w:before="280" w:after="280"/>
      <w:textAlignment w:val="center"/>
    </w:pPr>
    <w:rPr>
      <w:rFonts w:ascii="Trebuchet MS" w:hAnsi="Trebuchet MS" w:cs="Tahoma"/>
    </w:rPr>
  </w:style>
  <w:style w:type="paragraph" w:styleId="Pagesnumbertd2">
    <w:name w:val="pagesnumbertd2"/>
    <w:basedOn w:val="Normal"/>
    <w:qFormat/>
    <w:pPr>
      <w:ind w:right="150" w:hanging="0"/>
      <w:jc w:val="right"/>
    </w:pPr>
    <w:rPr>
      <w:rFonts w:ascii="Trebuchet MS" w:hAnsi="Trebuchet MS" w:cs="Trebuchet MS"/>
    </w:rPr>
  </w:style>
  <w:style w:type="paragraph" w:styleId="Pagesnumber2">
    <w:name w:val="pagesnumber2"/>
    <w:basedOn w:val="Normal"/>
    <w:qFormat/>
    <w:pPr>
      <w:spacing w:before="280" w:after="280"/>
      <w:jc w:val="center"/>
      <w:textAlignment w:val="center"/>
    </w:pPr>
    <w:rPr>
      <w:rFonts w:ascii="Trebuchet MS" w:hAnsi="Trebuchet MS" w:cs="Tahoma"/>
      <w:sz w:val="18"/>
      <w:szCs w:val="18"/>
    </w:rPr>
  </w:style>
  <w:style w:type="paragraph" w:styleId="H35">
    <w:name w:val="h35"/>
    <w:basedOn w:val="Normal"/>
    <w:qFormat/>
    <w:pPr>
      <w:spacing w:before="280" w:after="280"/>
    </w:pPr>
    <w:rPr>
      <w:vanish/>
    </w:rPr>
  </w:style>
  <w:style w:type="paragraph" w:styleId="H36">
    <w:name w:val="h36"/>
    <w:basedOn w:val="Normal"/>
    <w:qFormat/>
    <w:pPr>
      <w:spacing w:before="280" w:after="280"/>
    </w:pPr>
    <w:rPr>
      <w:vanish/>
    </w:rPr>
  </w:style>
  <w:style w:type="paragraph" w:styleId="Cplus2">
    <w:name w:val="cplus2"/>
    <w:basedOn w:val="Normal"/>
    <w:qFormat/>
    <w:pPr>
      <w:spacing w:before="280" w:after="280"/>
    </w:pPr>
    <w:rPr/>
  </w:style>
  <w:style w:type="paragraph" w:styleId="Wkshortlisthead4">
    <w:name w:val="wk-shortlist-head4"/>
    <w:basedOn w:val="Normal"/>
    <w:qFormat/>
    <w:pPr>
      <w:shd w:fill="019FDC" w:val="clear"/>
      <w:spacing w:before="150" w:after="150"/>
    </w:pPr>
    <w:rPr/>
  </w:style>
  <w:style w:type="paragraph" w:styleId="Wktextvermas4">
    <w:name w:val="wk-text-vermas4"/>
    <w:basedOn w:val="Normal"/>
    <w:qFormat/>
    <w:pPr>
      <w:spacing w:before="280" w:after="280"/>
    </w:pPr>
    <w:rPr>
      <w:vanish/>
    </w:rPr>
  </w:style>
  <w:style w:type="paragraph" w:styleId="Wkiconvermas4">
    <w:name w:val="wk-icon-vermas4"/>
    <w:basedOn w:val="Normal"/>
    <w:qFormat/>
    <w:pPr>
      <w:spacing w:before="280" w:after="280"/>
    </w:pPr>
    <w:rPr>
      <w:vanish/>
    </w:rPr>
  </w:style>
  <w:style w:type="paragraph" w:styleId="Wkshortlistcontent4">
    <w:name w:val="wk-shortlist-content4"/>
    <w:basedOn w:val="Normal"/>
    <w:qFormat/>
    <w:pPr>
      <w:spacing w:before="280" w:after="300"/>
    </w:pPr>
    <w:rPr/>
  </w:style>
  <w:style w:type="paragraph" w:styleId="Tittle2">
    <w:name w:val="tittle2"/>
    <w:basedOn w:val="Normal"/>
    <w:qFormat/>
    <w:pPr>
      <w:pBdr>
        <w:bottom w:val="single" w:sz="6" w:space="4" w:color="019FDC"/>
      </w:pBdr>
      <w:spacing w:before="280" w:after="240"/>
    </w:pPr>
    <w:rPr>
      <w:b/>
      <w:bCs/>
      <w:color w:val="333333"/>
    </w:rPr>
  </w:style>
  <w:style w:type="paragraph" w:styleId="H37">
    <w:name w:val="h37"/>
    <w:basedOn w:val="Normal"/>
    <w:qFormat/>
    <w:pPr>
      <w:pBdr>
        <w:bottom w:val="single" w:sz="6" w:space="0" w:color="019FDC"/>
      </w:pBdr>
      <w:spacing w:before="150" w:after="150"/>
    </w:pPr>
    <w:rPr>
      <w:b/>
      <w:bCs/>
      <w:vanish/>
      <w:color w:val="019FDC"/>
    </w:rPr>
  </w:style>
  <w:style w:type="paragraph" w:styleId="Dsf2">
    <w:name w:val="dsf2"/>
    <w:basedOn w:val="Normal"/>
    <w:qFormat/>
    <w:pPr>
      <w:ind w:left="225" w:right="225" w:hanging="0"/>
    </w:pPr>
    <w:rPr/>
  </w:style>
  <w:style w:type="paragraph" w:styleId="H38">
    <w:name w:val="h38"/>
    <w:basedOn w:val="Normal"/>
    <w:qFormat/>
    <w:pPr>
      <w:pBdr>
        <w:bottom w:val="single" w:sz="6" w:space="0" w:color="019FDC"/>
      </w:pBdr>
      <w:spacing w:before="150" w:after="150"/>
    </w:pPr>
    <w:rPr>
      <w:b/>
      <w:bCs/>
      <w:color w:val="019FDC"/>
    </w:rPr>
  </w:style>
  <w:style w:type="paragraph" w:styleId="H42">
    <w:name w:val="h42"/>
    <w:basedOn w:val="Normal"/>
    <w:qFormat/>
    <w:pPr>
      <w:spacing w:before="150" w:after="150"/>
    </w:pPr>
    <w:rPr>
      <w:color w:val="019FDC"/>
    </w:rPr>
  </w:style>
  <w:style w:type="paragraph" w:styleId="H52">
    <w:name w:val="h52"/>
    <w:basedOn w:val="Normal"/>
    <w:qFormat/>
    <w:pPr>
      <w:spacing w:before="225" w:after="75"/>
    </w:pPr>
    <w:rPr>
      <w:b/>
      <w:bCs/>
      <w:color w:val="000000"/>
    </w:rPr>
  </w:style>
  <w:style w:type="paragraph" w:styleId="Da2">
    <w:name w:val="da2"/>
    <w:basedOn w:val="Normal"/>
    <w:qFormat/>
    <w:pPr>
      <w:spacing w:before="75" w:after="75"/>
      <w:ind w:left="75" w:right="75" w:hanging="0"/>
    </w:pPr>
    <w:rPr/>
  </w:style>
  <w:style w:type="paragraph" w:styleId="Dab5">
    <w:name w:val="dab5"/>
    <w:basedOn w:val="Normal"/>
    <w:qFormat/>
    <w:pPr>
      <w:pBdr>
        <w:top w:val="single" w:sz="12" w:space="12" w:color="019FDC"/>
        <w:left w:val="single" w:sz="12" w:space="12" w:color="019FDC"/>
        <w:bottom w:val="single" w:sz="12" w:space="12" w:color="019FDC"/>
        <w:right w:val="single" w:sz="12" w:space="12" w:color="019FDC"/>
      </w:pBdr>
      <w:shd w:fill="F2F2F2" w:val="clear"/>
      <w:spacing w:lineRule="atLeast" w:line="300"/>
      <w:jc w:val="both"/>
    </w:pPr>
    <w:rPr>
      <w:color w:val="333333"/>
    </w:rPr>
  </w:style>
  <w:style w:type="paragraph" w:styleId="Dab6">
    <w:name w:val="dab6"/>
    <w:basedOn w:val="Normal"/>
    <w:qFormat/>
    <w:pPr>
      <w:pBdr>
        <w:top w:val="single" w:sz="12" w:space="12" w:color="019FDC"/>
        <w:left w:val="single" w:sz="12" w:space="12" w:color="019FDC"/>
        <w:bottom w:val="single" w:sz="12" w:space="12" w:color="019FDC"/>
        <w:right w:val="single" w:sz="12" w:space="12" w:color="019FDC"/>
      </w:pBdr>
      <w:spacing w:lineRule="atLeast" w:line="300"/>
    </w:pPr>
    <w:rPr/>
  </w:style>
  <w:style w:type="paragraph" w:styleId="Cpm2">
    <w:name w:val="cpm2"/>
    <w:basedOn w:val="Normal"/>
    <w:qFormat/>
    <w:pPr>
      <w:spacing w:before="280" w:after="150"/>
      <w:ind w:left="360" w:right="225" w:hanging="18913"/>
    </w:pPr>
    <w:rPr/>
  </w:style>
  <w:style w:type="paragraph" w:styleId="Lpe6">
    <w:name w:val="lpe6"/>
    <w:basedOn w:val="Normal"/>
    <w:qFormat/>
    <w:pPr>
      <w:spacing w:before="280" w:after="280"/>
    </w:pPr>
    <w:rPr>
      <w:vanish/>
      <w:color w:val="333333"/>
      <w:sz w:val="18"/>
      <w:szCs w:val="18"/>
    </w:rPr>
  </w:style>
  <w:style w:type="paragraph" w:styleId="Lpe7">
    <w:name w:val="lpe7"/>
    <w:basedOn w:val="Normal"/>
    <w:qFormat/>
    <w:pPr>
      <w:spacing w:before="280" w:after="280"/>
    </w:pPr>
    <w:rPr>
      <w:vanish/>
      <w:color w:val="FFFFFF"/>
      <w:sz w:val="2"/>
      <w:szCs w:val="2"/>
    </w:rPr>
  </w:style>
  <w:style w:type="paragraph" w:styleId="Revues2">
    <w:name w:val="revues2"/>
    <w:basedOn w:val="Normal"/>
    <w:qFormat/>
    <w:pPr>
      <w:spacing w:before="280" w:after="280"/>
    </w:pPr>
    <w:rPr>
      <w:vanish/>
      <w:color w:val="FFFFFF"/>
      <w:sz w:val="2"/>
      <w:szCs w:val="2"/>
    </w:rPr>
  </w:style>
  <w:style w:type="paragraph" w:styleId="Description2">
    <w:name w:val="description2"/>
    <w:basedOn w:val="Normal"/>
    <w:qFormat/>
    <w:pPr>
      <w:spacing w:before="280" w:after="280"/>
      <w:jc w:val="center"/>
    </w:pPr>
    <w:rPr/>
  </w:style>
  <w:style w:type="paragraph" w:styleId="User2">
    <w:name w:val="user2"/>
    <w:basedOn w:val="Normal"/>
    <w:qFormat/>
    <w:pPr>
      <w:spacing w:before="280" w:after="280"/>
    </w:pPr>
    <w:rPr>
      <w:rFonts w:ascii="Trebuchet MS" w:hAnsi="Trebuchet MS" w:cs="Trebuchet MS"/>
    </w:rPr>
  </w:style>
  <w:style w:type="paragraph" w:styleId="Header1">
    <w:name w:val="Header"/>
    <w:basedOn w:val="Normal"/>
    <w:pPr>
      <w:tabs>
        <w:tab w:val="center" w:pos="4252" w:leader="none"/>
        <w:tab w:val="right" w:pos="8504" w:leader="none"/>
      </w:tabs>
    </w:pPr>
    <w:rPr/>
  </w:style>
  <w:style w:type="paragraph" w:styleId="Footer1">
    <w:name w:val="Footer"/>
    <w:basedOn w:val="Normal"/>
    <w:pPr>
      <w:tabs>
        <w:tab w:val="center" w:pos="4252" w:leader="none"/>
        <w:tab w:val="right" w:pos="8504" w:leader="none"/>
      </w:tabs>
    </w:pPr>
    <w:rPr/>
  </w:style>
  <w:style w:type="paragraph" w:styleId="Textedebulles">
    <w:name w:val="Texte de bulles"/>
    <w:basedOn w:val="Normal"/>
    <w:qFormat/>
    <w:pPr/>
    <w:rPr>
      <w:rFonts w:ascii="Segoe UI" w:hAnsi="Segoe UI" w:cs="Segoe UI"/>
      <w:sz w:val="18"/>
      <w:szCs w:val="18"/>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Corpsdutexte3">
    <w:name w:val="Corps du texte (3)"/>
    <w:basedOn w:val="Normal"/>
    <w:qFormat/>
    <w:pPr>
      <w:widowControl w:val="false"/>
      <w:shd w:fill="FFFFFF" w:val="clear"/>
      <w:spacing w:lineRule="exact" w:line="241" w:before="120" w:after="120"/>
      <w:jc w:val="both"/>
    </w:pPr>
    <w:rPr>
      <w:rFonts w:eastAsia="Calibri"/>
      <w:spacing w:val="3"/>
      <w:sz w:val="18"/>
      <w:szCs w:val="18"/>
      <w:lang w:val="fr-FR" w:eastAsia="zh-CN"/>
    </w:rPr>
  </w:style>
  <w:style w:type="paragraph" w:styleId="ListecouleurAccent1">
    <w:name w:val="Liste couleur - Accent 1"/>
    <w:basedOn w:val="Normal"/>
    <w:qFormat/>
    <w:pPr>
      <w:ind w:left="708"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lnet.fr/documentation/Document?id=CODE_CTRA_ARTI_L3132-4&amp;nrf=0_UmVjaGVyY2hlfExpc3RlfGRfWjIwNzgtMTU5OS1SRUYyMzA=&amp;FromId=Z2078" TargetMode="External"/><Relationship Id="rId3" Type="http://schemas.openxmlformats.org/officeDocument/2006/relationships/hyperlink" Target="https://www.elnet.fr/documentation/Document?id=CODE_CTRA_ARTI_L3133-9&amp;nrf=0_UmVjaGVyY2hlfExpc3RlfGRfWjIwNzgtMTU5OS1SRUYyMzA=&amp;FromId=Z2078"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mailto:contact@maia-autisme.com"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10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2018-09-03T14:29:00Z</dcterms:created>
  <dc:language>en-GB</dc:language>
  <cp:lastPrinted>2018-03-14T14:54:00Z</cp:lastPrinted>
  <dcterms:modified xsi:type="dcterms:W3CDTF">2018-09-03T14:42:00Z</dcterms:modified>
  <cp:revision>5</cp:revision>
  <dc:title>Document</dc:title>
</cp:coreProperties>
</file>