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3A51F4AC" w14:textId="77777777" w:rsidP="00C52FF9" w:rsidR="00C52FF9" w:rsidRDefault="00C52FF9">
      <w:pPr>
        <w:pBdr>
          <w:top w:color="auto" w:space="1" w:sz="4" w:val="single"/>
          <w:left w:color="auto" w:space="4" w:sz="4" w:val="single"/>
          <w:bottom w:color="auto" w:space="1" w:sz="4" w:val="single"/>
          <w:right w:color="auto" w:space="4" w:sz="4" w:val="single"/>
        </w:pBdr>
        <w:shd w:color="auto" w:fill="F2F2F2" w:themeFill="background1" w:themeFillShade="F2" w:val="clear"/>
        <w:spacing w:line="240" w:lineRule="auto"/>
        <w:jc w:val="center"/>
        <w:rPr>
          <w:rFonts w:cstheme="minorHAnsi"/>
          <w:b/>
          <w:sz w:val="28"/>
          <w:szCs w:val="28"/>
        </w:rPr>
      </w:pPr>
      <w:r>
        <w:rPr>
          <w:rFonts w:cstheme="minorHAnsi"/>
          <w:b/>
          <w:sz w:val="28"/>
          <w:szCs w:val="28"/>
        </w:rPr>
        <w:t>ACCORD D’ENTREPRISE PORTANT SUR LE CONTINGENT ANNUEL DES HEURES SUPPLEMENTAIRES</w:t>
      </w:r>
    </w:p>
    <w:p w14:paraId="75244EA9" w14:textId="77777777" w:rsidP="00C52FF9" w:rsidR="00C52FF9" w:rsidRDefault="00C52FF9">
      <w:pPr>
        <w:spacing w:line="240" w:lineRule="auto"/>
        <w:rPr>
          <w:rFonts w:cstheme="minorHAnsi"/>
        </w:rPr>
      </w:pPr>
    </w:p>
    <w:p w14:paraId="0CEAA3FB" w14:textId="77777777" w:rsidP="00C52FF9" w:rsidR="00C52FF9" w:rsidRDefault="00C52FF9">
      <w:pPr>
        <w:spacing w:line="240" w:lineRule="auto"/>
        <w:rPr>
          <w:rFonts w:cstheme="minorHAnsi"/>
          <w:b/>
          <w:sz w:val="24"/>
          <w:szCs w:val="24"/>
          <w:u w:val="single"/>
        </w:rPr>
      </w:pPr>
      <w:r>
        <w:rPr>
          <w:rFonts w:cstheme="minorHAnsi"/>
          <w:b/>
          <w:sz w:val="24"/>
          <w:szCs w:val="24"/>
          <w:u w:val="single"/>
        </w:rPr>
        <w:t>ENTRE</w:t>
      </w:r>
    </w:p>
    <w:p w14:paraId="20A18DF5" w14:textId="77777777" w:rsidP="00C52FF9" w:rsidR="00C52FF9" w:rsidRDefault="00C52FF9">
      <w:pPr>
        <w:spacing w:after="0" w:line="240" w:lineRule="auto"/>
        <w:jc w:val="both"/>
        <w:rPr>
          <w:rFonts w:cstheme="minorHAnsi"/>
          <w:b/>
        </w:rPr>
      </w:pPr>
      <w:r>
        <w:rPr>
          <w:rFonts w:cstheme="minorHAnsi"/>
          <w:b/>
        </w:rPr>
        <w:t>La SARL JIMBARAN</w:t>
      </w:r>
    </w:p>
    <w:p w14:paraId="70CFA533" w14:textId="77777777" w:rsidP="00C52FF9" w:rsidR="00C52FF9" w:rsidRDefault="00C52FF9">
      <w:pPr>
        <w:spacing w:after="0" w:line="240" w:lineRule="auto"/>
        <w:jc w:val="both"/>
        <w:rPr>
          <w:rFonts w:cstheme="minorHAnsi"/>
        </w:rPr>
      </w:pPr>
      <w:r>
        <w:rPr>
          <w:rFonts w:cstheme="minorHAnsi"/>
          <w:bCs/>
        </w:rPr>
        <w:t>Dont le siège social est situé</w:t>
      </w:r>
      <w:r>
        <w:rPr>
          <w:rFonts w:cstheme="minorHAnsi"/>
          <w:b/>
        </w:rPr>
        <w:t xml:space="preserve"> </w:t>
      </w:r>
      <w:r>
        <w:rPr>
          <w:rFonts w:cstheme="minorHAnsi"/>
        </w:rPr>
        <w:t>104 avenue des Frères Roustan - Plage du midi lot 4 - 06220 VALLAURIS,</w:t>
      </w:r>
    </w:p>
    <w:p w14:paraId="69019461" w14:textId="77777777" w:rsidP="00C52FF9" w:rsidR="00C52FF9" w:rsidRDefault="00C52FF9">
      <w:pPr>
        <w:spacing w:after="0" w:line="240" w:lineRule="auto"/>
        <w:jc w:val="both"/>
        <w:rPr>
          <w:rFonts w:cstheme="minorHAnsi"/>
        </w:rPr>
      </w:pPr>
      <w:r>
        <w:rPr>
          <w:rFonts w:cstheme="minorHAnsi"/>
        </w:rPr>
        <w:t>Siret n°</w:t>
      </w:r>
      <w:r>
        <w:t xml:space="preserve"> </w:t>
      </w:r>
      <w:r>
        <w:rPr>
          <w:rFonts w:cstheme="minorHAnsi"/>
        </w:rPr>
        <w:t>85160236700019, Code APE 56.10A,</w:t>
      </w:r>
    </w:p>
    <w:p w14:paraId="7CA63B01" w14:textId="776A3D1B" w:rsidP="00C52FF9" w:rsidR="00C52FF9" w:rsidRDefault="00C52FF9">
      <w:pPr>
        <w:spacing w:after="0" w:line="240" w:lineRule="auto"/>
        <w:jc w:val="both"/>
        <w:rPr>
          <w:rFonts w:cstheme="minorHAnsi"/>
        </w:rPr>
      </w:pPr>
      <w:r>
        <w:rPr>
          <w:rFonts w:cstheme="minorHAnsi"/>
        </w:rPr>
        <w:t xml:space="preserve">Représentée par la </w:t>
      </w:r>
      <w:r w:rsidR="006914DF">
        <w:rPr>
          <w:rFonts w:cstheme="minorHAnsi"/>
        </w:rPr>
        <w:t>*********</w:t>
      </w:r>
      <w:r>
        <w:rPr>
          <w:rFonts w:cstheme="minorHAnsi"/>
        </w:rPr>
        <w:t xml:space="preserve">, agissant en qualité de Gérant, </w:t>
      </w:r>
    </w:p>
    <w:p w14:paraId="1032998A" w14:textId="77777777" w:rsidP="00C52FF9" w:rsidR="00C52FF9" w:rsidRDefault="00C52FF9">
      <w:pPr>
        <w:spacing w:after="0" w:line="240" w:lineRule="auto"/>
        <w:jc w:val="both"/>
        <w:rPr>
          <w:rFonts w:cstheme="minorHAnsi"/>
        </w:rPr>
      </w:pPr>
    </w:p>
    <w:p w14:paraId="0039067F" w14:textId="77777777" w:rsidP="00C52FF9" w:rsidR="00C52FF9" w:rsidRDefault="00C52FF9">
      <w:pPr>
        <w:spacing w:after="0" w:line="240" w:lineRule="auto"/>
        <w:jc w:val="right"/>
        <w:rPr>
          <w:rFonts w:cstheme="minorHAnsi"/>
          <w:b/>
          <w:bCs/>
        </w:rPr>
      </w:pPr>
      <w:r>
        <w:rPr>
          <w:rFonts w:cstheme="minorHAnsi"/>
          <w:b/>
          <w:bCs/>
        </w:rPr>
        <w:t xml:space="preserve">D’une part,  </w:t>
      </w:r>
    </w:p>
    <w:p w14:paraId="26BAF4EE" w14:textId="77777777" w:rsidP="00C52FF9" w:rsidR="00C52FF9" w:rsidRDefault="00C52FF9">
      <w:pPr>
        <w:spacing w:line="240" w:lineRule="auto"/>
        <w:jc w:val="both"/>
        <w:rPr>
          <w:rFonts w:cstheme="minorHAnsi"/>
          <w:b/>
          <w:bCs/>
          <w:sz w:val="24"/>
          <w:szCs w:val="24"/>
          <w:u w:val="single"/>
        </w:rPr>
      </w:pPr>
    </w:p>
    <w:p w14:paraId="6D530A2E" w14:textId="77777777" w:rsidP="00C52FF9" w:rsidR="00C52FF9" w:rsidRDefault="00C52FF9">
      <w:pPr>
        <w:spacing w:line="240" w:lineRule="auto"/>
        <w:jc w:val="both"/>
        <w:rPr>
          <w:rFonts w:cstheme="minorHAnsi"/>
          <w:b/>
          <w:bCs/>
          <w:sz w:val="24"/>
          <w:szCs w:val="24"/>
          <w:u w:val="single"/>
        </w:rPr>
      </w:pPr>
      <w:r>
        <w:rPr>
          <w:rFonts w:cstheme="minorHAnsi"/>
          <w:b/>
          <w:bCs/>
          <w:sz w:val="24"/>
          <w:szCs w:val="24"/>
          <w:u w:val="single"/>
        </w:rPr>
        <w:t>ET</w:t>
      </w:r>
    </w:p>
    <w:p w14:paraId="25BA6606" w14:textId="77777777" w:rsidP="00C52FF9" w:rsidR="00C52FF9" w:rsidRDefault="00C52FF9">
      <w:pPr>
        <w:spacing w:line="240" w:lineRule="auto"/>
        <w:jc w:val="both"/>
        <w:rPr>
          <w:rFonts w:cstheme="minorHAnsi"/>
        </w:rPr>
      </w:pPr>
      <w:r>
        <w:rPr>
          <w:rFonts w:cstheme="minorHAnsi"/>
          <w:b/>
          <w:bCs/>
        </w:rPr>
        <w:t xml:space="preserve">L’ensemble du personnel </w:t>
      </w:r>
      <w:r>
        <w:rPr>
          <w:rFonts w:cstheme="minorHAnsi"/>
        </w:rPr>
        <w:t>concerné ayant ratifié l’accord, à la suite d’un vote (dont le procès-verbal est joint au présent accord) qui a recueilli la majorité qualifiée des deux tiers des salariés inscrits à l’effectif.</w:t>
      </w:r>
    </w:p>
    <w:p w14:paraId="7AE8A973" w14:textId="77777777" w:rsidP="00C52FF9" w:rsidR="00C52FF9" w:rsidRDefault="00C52FF9">
      <w:pPr>
        <w:spacing w:line="240" w:lineRule="auto"/>
        <w:jc w:val="both"/>
        <w:rPr>
          <w:rFonts w:cstheme="minorHAnsi"/>
          <w:b/>
          <w:i/>
        </w:rPr>
      </w:pPr>
    </w:p>
    <w:p w14:paraId="4AB9A699" w14:textId="77777777" w:rsidP="00C52FF9" w:rsidR="00C52FF9" w:rsidRDefault="00C52FF9">
      <w:pPr>
        <w:spacing w:line="240" w:lineRule="auto"/>
        <w:jc w:val="right"/>
        <w:rPr>
          <w:rFonts w:cstheme="minorHAnsi"/>
          <w:b/>
          <w:bCs/>
        </w:rPr>
      </w:pPr>
      <w:r>
        <w:rPr>
          <w:rFonts w:cstheme="minorHAnsi"/>
          <w:b/>
          <w:bCs/>
        </w:rPr>
        <w:t xml:space="preserve">D’autre part, </w:t>
      </w:r>
    </w:p>
    <w:p w14:paraId="4F39254E" w14:textId="77777777" w:rsidP="00C52FF9" w:rsidR="00C52FF9" w:rsidRDefault="00C52FF9">
      <w:pPr>
        <w:spacing w:line="240" w:lineRule="auto"/>
        <w:jc w:val="center"/>
        <w:rPr>
          <w:rFonts w:cstheme="minorHAnsi"/>
          <w:b/>
          <w:sz w:val="28"/>
          <w:szCs w:val="28"/>
        </w:rPr>
      </w:pPr>
    </w:p>
    <w:p w14:paraId="5E59067D" w14:textId="77777777" w:rsidP="00C52FF9" w:rsidR="00C52FF9" w:rsidRDefault="00C52FF9">
      <w:pPr>
        <w:spacing w:line="240" w:lineRule="auto"/>
        <w:rPr>
          <w:rFonts w:cstheme="minorHAnsi"/>
          <w:b/>
          <w:i/>
          <w:u w:val="single"/>
        </w:rPr>
      </w:pPr>
    </w:p>
    <w:p w14:paraId="185ACB7E" w14:textId="77777777" w:rsidP="00C52FF9" w:rsidR="00C52FF9" w:rsidRDefault="00C52FF9">
      <w:pPr>
        <w:spacing w:line="240" w:lineRule="auto"/>
        <w:jc w:val="center"/>
        <w:rPr>
          <w:rFonts w:cstheme="minorHAnsi"/>
          <w:b/>
          <w:sz w:val="28"/>
          <w:szCs w:val="28"/>
        </w:rPr>
      </w:pPr>
      <w:r>
        <w:rPr>
          <w:rFonts w:cstheme="minorHAnsi"/>
          <w:b/>
          <w:sz w:val="28"/>
          <w:szCs w:val="28"/>
        </w:rPr>
        <w:t>PRÉAMBULE</w:t>
      </w:r>
    </w:p>
    <w:p w14:paraId="6E3D71B2" w14:textId="77777777" w:rsidP="00C52FF9" w:rsidR="00C52FF9" w:rsidRDefault="00C52FF9">
      <w:pPr>
        <w:spacing w:line="240" w:lineRule="auto"/>
        <w:jc w:val="center"/>
        <w:rPr>
          <w:rFonts w:cstheme="minorHAnsi"/>
          <w:b/>
          <w:sz w:val="28"/>
          <w:szCs w:val="28"/>
        </w:rPr>
      </w:pPr>
    </w:p>
    <w:p w14:paraId="463F9A19" w14:textId="77777777" w:rsidP="00C52FF9" w:rsidR="00C52FF9" w:rsidRDefault="00C52FF9">
      <w:pPr>
        <w:spacing w:line="240" w:lineRule="auto"/>
        <w:contextualSpacing/>
        <w:jc w:val="both"/>
        <w:rPr>
          <w:rFonts w:cstheme="minorHAnsi"/>
        </w:rPr>
      </w:pPr>
      <w:r>
        <w:rPr>
          <w:rFonts w:cstheme="minorHAnsi"/>
        </w:rPr>
        <w:t>La Direction de la SARL JIMBARAN souhaite augmenter le contingent annuel des heures supplémentaires applicable à l’entreprise.</w:t>
      </w:r>
    </w:p>
    <w:p w14:paraId="1107823C" w14:textId="77777777" w:rsidP="00C52FF9" w:rsidR="00C52FF9" w:rsidRDefault="00C52FF9">
      <w:pPr>
        <w:spacing w:line="240" w:lineRule="auto"/>
        <w:contextualSpacing/>
        <w:jc w:val="both"/>
        <w:rPr>
          <w:rFonts w:cstheme="minorHAnsi"/>
        </w:rPr>
      </w:pPr>
    </w:p>
    <w:p w14:paraId="681BE068" w14:textId="77777777" w:rsidP="00C52FF9" w:rsidR="00C52FF9" w:rsidRDefault="00C52FF9">
      <w:pPr>
        <w:spacing w:line="240" w:lineRule="auto"/>
        <w:contextualSpacing/>
        <w:jc w:val="both"/>
        <w:rPr>
          <w:rFonts w:cstheme="minorHAnsi"/>
        </w:rPr>
      </w:pPr>
      <w:r>
        <w:rPr>
          <w:rFonts w:cstheme="minorHAnsi"/>
        </w:rPr>
        <w:t>Par application de l’article L. 2232-21 du Code du travail, la présente entreprise, dépourvue de délégué syndical, et dont l’effectif habituel est inférieur à 11 salariés, a décidé de soumettre à son personnel un projet d’accord dont l’objet est défini ci-dessous.</w:t>
      </w:r>
    </w:p>
    <w:p w14:paraId="107CE0DB" w14:textId="77777777" w:rsidP="00C52FF9" w:rsidR="00C52FF9" w:rsidRDefault="00C52FF9">
      <w:pPr>
        <w:spacing w:line="240" w:lineRule="auto"/>
        <w:contextualSpacing/>
        <w:jc w:val="both"/>
        <w:rPr>
          <w:rFonts w:cstheme="minorHAnsi"/>
        </w:rPr>
      </w:pPr>
    </w:p>
    <w:p w14:paraId="21CAFAB1" w14:textId="77777777" w:rsidP="00C52FF9" w:rsidR="00C52FF9" w:rsidRDefault="00C52FF9">
      <w:pPr>
        <w:spacing w:line="240" w:lineRule="auto"/>
        <w:contextualSpacing/>
        <w:jc w:val="both"/>
        <w:rPr>
          <w:rFonts w:cstheme="minorHAnsi"/>
        </w:rPr>
      </w:pPr>
      <w:r>
        <w:rPr>
          <w:rFonts w:cstheme="minorHAnsi"/>
        </w:rPr>
        <w:t>Le présent accord est conclu en application des articles L. 2253-1 à 3 du Code du travail.</w:t>
      </w:r>
    </w:p>
    <w:p w14:paraId="03001692" w14:textId="77777777" w:rsidP="00C52FF9" w:rsidR="00C52FF9" w:rsidRDefault="00C52FF9">
      <w:pPr>
        <w:spacing w:line="240" w:lineRule="auto"/>
        <w:contextualSpacing/>
        <w:jc w:val="both"/>
        <w:rPr>
          <w:rFonts w:cstheme="minorHAnsi"/>
        </w:rPr>
      </w:pPr>
    </w:p>
    <w:p w14:paraId="356E9058" w14:textId="77777777" w:rsidP="00C52FF9" w:rsidR="00C52FF9" w:rsidRDefault="00C52FF9">
      <w:pPr>
        <w:spacing w:line="240" w:lineRule="auto"/>
        <w:contextualSpacing/>
        <w:jc w:val="both"/>
        <w:rPr>
          <w:rFonts w:cstheme="minorHAnsi"/>
        </w:rPr>
      </w:pPr>
      <w:r>
        <w:rPr>
          <w:rFonts w:cstheme="minorHAnsi"/>
        </w:rPr>
        <w:t>Il est rappelé que l’entreprise fait application des dispositions de la convention collective des Hotels, Cafés, Restaurants (HCR) laquelle prévoit un contingent annuel d’heures supplémentaires fixé comme suivant :</w:t>
      </w:r>
    </w:p>
    <w:p w14:paraId="6DA44760" w14:textId="77777777" w:rsidP="00C52FF9" w:rsidR="00C52FF9" w:rsidRDefault="00C52FF9">
      <w:pPr>
        <w:pStyle w:val="Paragraphedeliste"/>
        <w:numPr>
          <w:ilvl w:val="0"/>
          <w:numId w:val="1"/>
        </w:numPr>
        <w:spacing w:line="240" w:lineRule="auto"/>
        <w:jc w:val="both"/>
        <w:rPr>
          <w:rFonts w:cstheme="minorHAnsi"/>
        </w:rPr>
      </w:pPr>
      <w:r>
        <w:rPr>
          <w:rFonts w:cstheme="minorHAnsi"/>
        </w:rPr>
        <w:t>360 heures par an pour les établissements permanents ;</w:t>
      </w:r>
    </w:p>
    <w:p w14:paraId="525322B0" w14:textId="77777777" w:rsidP="00C52FF9" w:rsidR="00C52FF9" w:rsidRDefault="00C52FF9">
      <w:pPr>
        <w:pStyle w:val="Paragraphedeliste"/>
        <w:numPr>
          <w:ilvl w:val="0"/>
          <w:numId w:val="1"/>
        </w:numPr>
        <w:spacing w:line="240" w:lineRule="auto"/>
        <w:jc w:val="both"/>
        <w:rPr>
          <w:rFonts w:cstheme="minorHAnsi"/>
        </w:rPr>
      </w:pPr>
      <w:r>
        <w:rPr>
          <w:rFonts w:cstheme="minorHAnsi"/>
        </w:rPr>
        <w:t>90 heures par trimestre civil pour les établissements saisonniers.</w:t>
      </w:r>
    </w:p>
    <w:p w14:paraId="5A669AAB" w14:textId="77777777" w:rsidP="00C52FF9" w:rsidR="00C52FF9" w:rsidRDefault="00C52FF9">
      <w:pPr>
        <w:spacing w:line="240" w:lineRule="auto"/>
        <w:jc w:val="both"/>
        <w:rPr>
          <w:rFonts w:cstheme="minorHAnsi"/>
        </w:rPr>
      </w:pPr>
      <w:r>
        <w:rPr>
          <w:rFonts w:cstheme="minorHAnsi"/>
        </w:rPr>
        <w:t>Compte tenu des besoins et impératifs du secteur de la restauration et de la volonté d’assurer une gestion optimale de l’activité, il apparait que ce contingent n’est pas adapté. Aussi, les parties ont convenu d’adopter, par le présent accord, un contingent annuel d’heures supplémentaires supérieur à celui prévu par la convention collective tout en reconnaissant la nécessité de prendre en compte les impératifs de sécurité, de la santé et de la vie sociale et familiale des salariés.</w:t>
      </w:r>
    </w:p>
    <w:p w14:paraId="2D487F11" w14:textId="77777777" w:rsidP="00C52FF9" w:rsidR="00C52FF9" w:rsidRDefault="00C52FF9">
      <w:pPr>
        <w:spacing w:line="240" w:lineRule="auto"/>
        <w:contextualSpacing/>
        <w:jc w:val="both"/>
        <w:rPr>
          <w:rFonts w:cstheme="minorHAnsi"/>
          <w:b/>
        </w:rPr>
      </w:pPr>
    </w:p>
    <w:p w14:paraId="513F8D0F" w14:textId="77777777" w:rsidP="00C52FF9" w:rsidR="00C52FF9" w:rsidRDefault="00C52FF9">
      <w:pPr>
        <w:spacing w:line="240" w:lineRule="auto"/>
        <w:contextualSpacing/>
        <w:jc w:val="both"/>
        <w:rPr>
          <w:rFonts w:cstheme="minorHAnsi"/>
          <w:b/>
          <w:iCs/>
          <w:u w:val="single"/>
        </w:rPr>
      </w:pPr>
      <w:r>
        <w:rPr>
          <w:rFonts w:cstheme="minorHAnsi"/>
          <w:b/>
          <w:iCs/>
          <w:u w:val="single"/>
        </w:rPr>
        <w:lastRenderedPageBreak/>
        <w:t>ARTCLE 1. CHAMP D’APPLICATION</w:t>
      </w:r>
    </w:p>
    <w:p w14:paraId="0E136925" w14:textId="77777777" w:rsidP="00C52FF9" w:rsidR="00C52FF9" w:rsidRDefault="00C52FF9">
      <w:pPr>
        <w:spacing w:line="240" w:lineRule="auto"/>
        <w:contextualSpacing/>
        <w:jc w:val="both"/>
        <w:rPr>
          <w:rFonts w:cstheme="minorHAnsi"/>
        </w:rPr>
      </w:pPr>
    </w:p>
    <w:p w14:paraId="19B56B1D" w14:textId="77777777" w:rsidP="00C52FF9" w:rsidR="00C52FF9" w:rsidRDefault="00C52FF9">
      <w:pPr>
        <w:spacing w:line="240" w:lineRule="auto"/>
        <w:contextualSpacing/>
        <w:jc w:val="both"/>
        <w:rPr>
          <w:rFonts w:cstheme="minorHAnsi"/>
        </w:rPr>
      </w:pPr>
      <w:r>
        <w:rPr>
          <w:rFonts w:cstheme="minorHAnsi"/>
        </w:rPr>
        <w:t>Le présent accord d’entreprise est applicable à l’ensemble des salariés de l’entreprise liés par un contrat de travail, qu’ils soient en CDI, en CDD ou travailleurs temporaires, dès lors qu’ils exercent leur activité à temps plein, et dont la durée du travail est décomptée en heures.</w:t>
      </w:r>
    </w:p>
    <w:p w14:paraId="5FDAF3A0" w14:textId="77777777" w:rsidP="00C52FF9" w:rsidR="00C52FF9" w:rsidRDefault="00C52FF9">
      <w:pPr>
        <w:spacing w:line="240" w:lineRule="auto"/>
        <w:contextualSpacing/>
        <w:jc w:val="both"/>
        <w:rPr>
          <w:rFonts w:cstheme="minorHAnsi"/>
        </w:rPr>
      </w:pPr>
    </w:p>
    <w:p w14:paraId="6DC134E3" w14:textId="77777777" w:rsidP="00C52FF9" w:rsidR="00C52FF9" w:rsidRDefault="00C52FF9">
      <w:pPr>
        <w:spacing w:line="240" w:lineRule="auto"/>
        <w:contextualSpacing/>
        <w:jc w:val="both"/>
        <w:rPr>
          <w:rFonts w:cstheme="minorHAnsi"/>
        </w:rPr>
      </w:pPr>
      <w:r>
        <w:rPr>
          <w:rFonts w:cstheme="minorHAnsi"/>
        </w:rPr>
        <w:t>Sont exclus de cet accord :</w:t>
      </w:r>
    </w:p>
    <w:p w14:paraId="2816DAA8" w14:textId="77777777" w:rsidP="00C52FF9" w:rsidR="00C52FF9" w:rsidRDefault="00C52FF9">
      <w:pPr>
        <w:pStyle w:val="Paragraphedeliste"/>
        <w:numPr>
          <w:ilvl w:val="0"/>
          <w:numId w:val="2"/>
        </w:numPr>
        <w:spacing w:line="240" w:lineRule="auto"/>
        <w:jc w:val="both"/>
        <w:rPr>
          <w:rFonts w:cstheme="minorHAnsi"/>
        </w:rPr>
      </w:pPr>
      <w:r>
        <w:rPr>
          <w:rFonts w:cstheme="minorHAnsi"/>
        </w:rPr>
        <w:t>Les cadres dirigeants ;</w:t>
      </w:r>
    </w:p>
    <w:p w14:paraId="0FCF31FB" w14:textId="77777777" w:rsidP="00C52FF9" w:rsidR="00C52FF9" w:rsidRDefault="00C52FF9">
      <w:pPr>
        <w:pStyle w:val="Paragraphedeliste"/>
        <w:numPr>
          <w:ilvl w:val="0"/>
          <w:numId w:val="2"/>
        </w:numPr>
        <w:spacing w:line="240" w:lineRule="auto"/>
        <w:jc w:val="both"/>
        <w:rPr>
          <w:rFonts w:cstheme="minorHAnsi"/>
        </w:rPr>
      </w:pPr>
      <w:r>
        <w:rPr>
          <w:rFonts w:cstheme="minorHAnsi"/>
        </w:rPr>
        <w:t>Les salariés sous convention de forfait sur une base annuelle en jours ou en heures ;</w:t>
      </w:r>
    </w:p>
    <w:p w14:paraId="1ABD2096" w14:textId="77777777" w:rsidP="00C52FF9" w:rsidR="00C52FF9" w:rsidRDefault="00C52FF9">
      <w:pPr>
        <w:pStyle w:val="Paragraphedeliste"/>
        <w:numPr>
          <w:ilvl w:val="0"/>
          <w:numId w:val="2"/>
        </w:numPr>
        <w:spacing w:line="240" w:lineRule="auto"/>
        <w:jc w:val="both"/>
        <w:rPr>
          <w:rFonts w:cstheme="minorHAnsi"/>
        </w:rPr>
      </w:pPr>
      <w:r>
        <w:rPr>
          <w:rFonts w:cstheme="minorHAnsi"/>
        </w:rPr>
        <w:t>Les salariés non assujettis à la réglementation de la durée du travail (Exemple : dirigeants de la société).</w:t>
      </w:r>
    </w:p>
    <w:p w14:paraId="6497C905" w14:textId="77777777" w:rsidP="00C52FF9" w:rsidR="00C52FF9" w:rsidRDefault="00C52FF9">
      <w:pPr>
        <w:spacing w:line="240" w:lineRule="auto"/>
        <w:jc w:val="both"/>
        <w:rPr>
          <w:rFonts w:cstheme="minorHAnsi"/>
        </w:rPr>
      </w:pPr>
    </w:p>
    <w:p w14:paraId="2E07BD4D" w14:textId="77777777" w:rsidP="00C52FF9" w:rsidR="00C52FF9" w:rsidRDefault="00C52FF9">
      <w:pPr>
        <w:spacing w:line="240" w:lineRule="auto"/>
        <w:contextualSpacing/>
        <w:jc w:val="both"/>
        <w:rPr>
          <w:rFonts w:cstheme="minorHAnsi"/>
          <w:b/>
          <w:iCs/>
          <w:u w:val="single"/>
        </w:rPr>
      </w:pPr>
      <w:r>
        <w:rPr>
          <w:rFonts w:cstheme="minorHAnsi"/>
          <w:b/>
          <w:iCs/>
          <w:u w:val="single"/>
        </w:rPr>
        <w:t>ARTICLE 2. DEFINITION DU TEMPS DE TRAVAIL EFFECTIF</w:t>
      </w:r>
    </w:p>
    <w:p w14:paraId="79F60FCE" w14:textId="77777777" w:rsidP="00C52FF9" w:rsidR="00C52FF9" w:rsidRDefault="00C52FF9">
      <w:pPr>
        <w:spacing w:line="240" w:lineRule="auto"/>
        <w:contextualSpacing/>
        <w:jc w:val="both"/>
        <w:rPr>
          <w:rFonts w:cstheme="minorHAnsi"/>
        </w:rPr>
      </w:pPr>
    </w:p>
    <w:p w14:paraId="6FC9540F" w14:textId="77777777" w:rsidP="00C52FF9" w:rsidR="00C52FF9" w:rsidRDefault="00C52FF9">
      <w:pPr>
        <w:spacing w:line="240" w:lineRule="auto"/>
        <w:contextualSpacing/>
        <w:jc w:val="both"/>
        <w:rPr>
          <w:rFonts w:cstheme="minorHAnsi"/>
        </w:rPr>
      </w:pPr>
      <w:r>
        <w:rPr>
          <w:rFonts w:cstheme="minorHAnsi"/>
        </w:rPr>
        <w:t>Les parties signataires ont souhaité rappeler la définition du temps de travail effectif telle qu’elle résulte du code du travail.</w:t>
      </w:r>
    </w:p>
    <w:p w14:paraId="19AAB7F7" w14:textId="77777777" w:rsidP="00C52FF9" w:rsidR="00C52FF9" w:rsidRDefault="00C52FF9">
      <w:pPr>
        <w:spacing w:line="240" w:lineRule="auto"/>
        <w:contextualSpacing/>
        <w:jc w:val="both"/>
        <w:rPr>
          <w:rFonts w:cstheme="minorHAnsi"/>
        </w:rPr>
      </w:pPr>
    </w:p>
    <w:p w14:paraId="45604397" w14:textId="77777777" w:rsidP="00C52FF9" w:rsidR="00C52FF9" w:rsidRDefault="00C52FF9">
      <w:pPr>
        <w:spacing w:line="240" w:lineRule="auto"/>
        <w:contextualSpacing/>
        <w:jc w:val="both"/>
        <w:rPr>
          <w:rFonts w:cstheme="minorHAnsi"/>
          <w:i/>
        </w:rPr>
      </w:pPr>
      <w:r>
        <w:rPr>
          <w:rFonts w:cstheme="minorHAnsi"/>
          <w:i/>
        </w:rPr>
        <w:t>“ La durée du travail effectif est le temps pendant lequel le salarié est à la disposition de l’employeur et doit se conformer à ses directives sans pouvoir vaquer librement à des occupations personnelles. ”</w:t>
      </w:r>
    </w:p>
    <w:p w14:paraId="190DCEED" w14:textId="77777777" w:rsidP="00C52FF9" w:rsidR="00C52FF9" w:rsidRDefault="00C52FF9">
      <w:pPr>
        <w:spacing w:line="240" w:lineRule="auto"/>
        <w:contextualSpacing/>
        <w:jc w:val="both"/>
        <w:rPr>
          <w:rFonts w:cstheme="minorHAnsi"/>
        </w:rPr>
      </w:pPr>
    </w:p>
    <w:p w14:paraId="41C8101F" w14:textId="77777777" w:rsidP="00C52FF9" w:rsidR="00C52FF9" w:rsidRDefault="00C52FF9">
      <w:pPr>
        <w:spacing w:line="240" w:lineRule="auto"/>
        <w:contextualSpacing/>
        <w:jc w:val="both"/>
        <w:rPr>
          <w:rFonts w:cstheme="minorHAnsi"/>
        </w:rPr>
      </w:pPr>
      <w:r>
        <w:rPr>
          <w:rFonts w:cstheme="minorHAnsi"/>
        </w:rPr>
        <w:t>En conséquence, ne sont pas considérées comme du temps de travail effectif sans que cette liste puisse être considérée comme exhaustive, les périodes suivantes :</w:t>
      </w:r>
    </w:p>
    <w:p w14:paraId="331F4DAE" w14:textId="77777777" w:rsidP="00C52FF9" w:rsidR="00C52FF9" w:rsidRDefault="00C52FF9">
      <w:pPr>
        <w:pStyle w:val="Paragraphedeliste"/>
        <w:numPr>
          <w:ilvl w:val="0"/>
          <w:numId w:val="3"/>
        </w:numPr>
        <w:spacing w:line="240" w:lineRule="auto"/>
        <w:jc w:val="both"/>
        <w:rPr>
          <w:rFonts w:cstheme="minorHAnsi"/>
        </w:rPr>
      </w:pPr>
      <w:r>
        <w:rPr>
          <w:rFonts w:cstheme="minorHAnsi"/>
        </w:rPr>
        <w:t>Les temps de pause même s’ils sont rémunérés ;</w:t>
      </w:r>
    </w:p>
    <w:p w14:paraId="52F3CC93" w14:textId="77777777" w:rsidP="00C52FF9" w:rsidR="00C52FF9" w:rsidRDefault="00C52FF9">
      <w:pPr>
        <w:pStyle w:val="Paragraphedeliste"/>
        <w:numPr>
          <w:ilvl w:val="0"/>
          <w:numId w:val="3"/>
        </w:numPr>
        <w:spacing w:line="240" w:lineRule="auto"/>
        <w:jc w:val="both"/>
        <w:rPr>
          <w:rFonts w:cstheme="minorHAnsi"/>
        </w:rPr>
      </w:pPr>
      <w:r>
        <w:rPr>
          <w:rFonts w:cstheme="minorHAnsi"/>
        </w:rPr>
        <w:t>Le temps d'habillage et de déshabillage ;</w:t>
      </w:r>
    </w:p>
    <w:p w14:paraId="6DFBFE5D" w14:textId="77777777" w:rsidP="00C52FF9" w:rsidR="00C52FF9" w:rsidRDefault="00C52FF9">
      <w:pPr>
        <w:pStyle w:val="Paragraphedeliste"/>
        <w:numPr>
          <w:ilvl w:val="0"/>
          <w:numId w:val="3"/>
        </w:numPr>
        <w:spacing w:line="240" w:lineRule="auto"/>
        <w:jc w:val="both"/>
        <w:rPr>
          <w:rFonts w:cstheme="minorHAnsi"/>
        </w:rPr>
      </w:pPr>
      <w:r>
        <w:rPr>
          <w:rFonts w:cstheme="minorHAnsi"/>
        </w:rPr>
        <w:t>Le temps nécessaire au déjeuner ;</w:t>
      </w:r>
    </w:p>
    <w:p w14:paraId="775A2341" w14:textId="77777777" w:rsidP="00C52FF9" w:rsidR="00C52FF9" w:rsidRDefault="00C52FF9">
      <w:pPr>
        <w:pStyle w:val="Paragraphedeliste"/>
        <w:numPr>
          <w:ilvl w:val="0"/>
          <w:numId w:val="3"/>
        </w:numPr>
        <w:spacing w:line="240" w:lineRule="auto"/>
        <w:jc w:val="both"/>
        <w:rPr>
          <w:rFonts w:cstheme="minorHAnsi"/>
        </w:rPr>
      </w:pPr>
      <w:r>
        <w:rPr>
          <w:rFonts w:cstheme="minorHAnsi"/>
        </w:rPr>
        <w:t>Le temps de trajet domicile - lieu habituel de travail ;</w:t>
      </w:r>
    </w:p>
    <w:p w14:paraId="58075CFD" w14:textId="77777777" w:rsidP="00C52FF9" w:rsidR="00C52FF9" w:rsidRDefault="00C52FF9">
      <w:pPr>
        <w:pStyle w:val="Paragraphedeliste"/>
        <w:numPr>
          <w:ilvl w:val="0"/>
          <w:numId w:val="3"/>
        </w:numPr>
        <w:spacing w:line="240" w:lineRule="auto"/>
        <w:jc w:val="both"/>
        <w:rPr>
          <w:rFonts w:cstheme="minorHAnsi"/>
        </w:rPr>
      </w:pPr>
      <w:r>
        <w:rPr>
          <w:rFonts w:cstheme="minorHAnsi"/>
        </w:rPr>
        <w:t>Les jours fériés et chômés ;</w:t>
      </w:r>
    </w:p>
    <w:p w14:paraId="2D8730CD" w14:textId="77777777" w:rsidP="00C52FF9" w:rsidR="00C52FF9" w:rsidRDefault="00C52FF9">
      <w:pPr>
        <w:pStyle w:val="Paragraphedeliste"/>
        <w:numPr>
          <w:ilvl w:val="0"/>
          <w:numId w:val="3"/>
        </w:numPr>
        <w:spacing w:line="240" w:lineRule="auto"/>
        <w:jc w:val="both"/>
        <w:rPr>
          <w:rFonts w:cstheme="minorHAnsi"/>
        </w:rPr>
      </w:pPr>
      <w:r>
        <w:rPr>
          <w:rFonts w:cstheme="minorHAnsi"/>
        </w:rPr>
        <w:t>Les congés payés ;</w:t>
      </w:r>
    </w:p>
    <w:p w14:paraId="3667E89D" w14:textId="77777777" w:rsidP="00C52FF9" w:rsidR="00C52FF9" w:rsidRDefault="00C52FF9">
      <w:pPr>
        <w:pStyle w:val="Paragraphedeliste"/>
        <w:numPr>
          <w:ilvl w:val="0"/>
          <w:numId w:val="3"/>
        </w:numPr>
        <w:spacing w:line="240" w:lineRule="auto"/>
        <w:jc w:val="both"/>
        <w:rPr>
          <w:rFonts w:cstheme="minorHAnsi"/>
        </w:rPr>
      </w:pPr>
      <w:r>
        <w:rPr>
          <w:rFonts w:cstheme="minorHAnsi"/>
        </w:rPr>
        <w:t xml:space="preserve">Les journées de pont ; </w:t>
      </w:r>
    </w:p>
    <w:p w14:paraId="4B539518" w14:textId="77777777" w:rsidP="00C52FF9" w:rsidR="00C52FF9" w:rsidRDefault="00C52FF9">
      <w:pPr>
        <w:pStyle w:val="Paragraphedeliste"/>
        <w:numPr>
          <w:ilvl w:val="0"/>
          <w:numId w:val="3"/>
        </w:numPr>
        <w:spacing w:line="240" w:lineRule="auto"/>
        <w:jc w:val="both"/>
        <w:rPr>
          <w:rFonts w:cstheme="minorHAnsi"/>
        </w:rPr>
      </w:pPr>
      <w:r>
        <w:rPr>
          <w:rFonts w:cstheme="minorHAnsi"/>
        </w:rPr>
        <w:t>La contrepartie obligatoire en repos ;</w:t>
      </w:r>
    </w:p>
    <w:p w14:paraId="608B8D30" w14:textId="77777777" w:rsidP="00C52FF9" w:rsidR="00C52FF9" w:rsidRDefault="00C52FF9">
      <w:pPr>
        <w:pStyle w:val="Paragraphedeliste"/>
        <w:numPr>
          <w:ilvl w:val="0"/>
          <w:numId w:val="3"/>
        </w:numPr>
        <w:spacing w:line="240" w:lineRule="auto"/>
        <w:jc w:val="both"/>
        <w:rPr>
          <w:rFonts w:cstheme="minorHAnsi"/>
        </w:rPr>
      </w:pPr>
      <w:r>
        <w:rPr>
          <w:rFonts w:cstheme="minorHAnsi"/>
        </w:rPr>
        <w:t xml:space="preserve">Temps de trajet pour se rendre aux formations ; </w:t>
      </w:r>
    </w:p>
    <w:p w14:paraId="64B4519D" w14:textId="77777777" w:rsidP="00C52FF9" w:rsidR="00C52FF9" w:rsidRDefault="00C52FF9">
      <w:pPr>
        <w:pStyle w:val="Paragraphedeliste"/>
        <w:numPr>
          <w:ilvl w:val="0"/>
          <w:numId w:val="3"/>
        </w:numPr>
        <w:spacing w:line="240" w:lineRule="auto"/>
        <w:jc w:val="both"/>
        <w:rPr>
          <w:rFonts w:cstheme="minorHAnsi"/>
        </w:rPr>
      </w:pPr>
      <w:r>
        <w:rPr>
          <w:rFonts w:cstheme="minorHAnsi"/>
        </w:rPr>
        <w:t>Période d’astreinte, hors temps d’intervention ;</w:t>
      </w:r>
    </w:p>
    <w:p w14:paraId="74ABD271" w14:textId="77777777" w:rsidP="00C52FF9" w:rsidR="00C52FF9" w:rsidRDefault="00C52FF9">
      <w:pPr>
        <w:pStyle w:val="Paragraphedeliste"/>
        <w:numPr>
          <w:ilvl w:val="0"/>
          <w:numId w:val="3"/>
        </w:numPr>
        <w:spacing w:line="240" w:lineRule="auto"/>
        <w:jc w:val="both"/>
        <w:rPr>
          <w:rFonts w:cstheme="minorHAnsi"/>
        </w:rPr>
      </w:pPr>
      <w:r>
        <w:rPr>
          <w:rFonts w:cstheme="minorHAnsi"/>
        </w:rPr>
        <w:t>Repos compensateurs de remplacement.</w:t>
      </w:r>
    </w:p>
    <w:p w14:paraId="7EB53428" w14:textId="77777777" w:rsidP="00C52FF9" w:rsidR="00C52FF9" w:rsidRDefault="00C52FF9">
      <w:pPr>
        <w:spacing w:line="240" w:lineRule="auto"/>
        <w:jc w:val="both"/>
        <w:rPr>
          <w:rFonts w:cstheme="minorHAnsi"/>
        </w:rPr>
      </w:pPr>
    </w:p>
    <w:p w14:paraId="089ECD28" w14:textId="77777777" w:rsidP="00C52FF9" w:rsidR="00C52FF9" w:rsidRDefault="00C52FF9">
      <w:pPr>
        <w:spacing w:line="240" w:lineRule="auto"/>
        <w:contextualSpacing/>
        <w:jc w:val="both"/>
        <w:rPr>
          <w:rFonts w:cstheme="minorHAnsi"/>
          <w:b/>
          <w:iCs/>
          <w:u w:val="single"/>
        </w:rPr>
      </w:pPr>
      <w:r>
        <w:rPr>
          <w:rFonts w:cstheme="minorHAnsi"/>
          <w:b/>
          <w:iCs/>
          <w:u w:val="single"/>
        </w:rPr>
        <w:t>ARTICLE 3. LES HEURES SUPPLEMENTAIRES</w:t>
      </w:r>
    </w:p>
    <w:p w14:paraId="4F313D4A" w14:textId="77777777" w:rsidP="00C52FF9" w:rsidR="00C52FF9" w:rsidRDefault="00C52FF9">
      <w:pPr>
        <w:spacing w:line="240" w:lineRule="auto"/>
        <w:contextualSpacing/>
        <w:jc w:val="both"/>
        <w:rPr>
          <w:rFonts w:cstheme="minorHAnsi"/>
        </w:rPr>
      </w:pPr>
    </w:p>
    <w:p w14:paraId="2F091DD8" w14:textId="77777777" w:rsidP="00C52FF9" w:rsidR="00C52FF9" w:rsidRDefault="00C52FF9">
      <w:pPr>
        <w:spacing w:line="240" w:lineRule="auto"/>
        <w:contextualSpacing/>
        <w:jc w:val="both"/>
        <w:rPr>
          <w:rFonts w:cstheme="minorHAnsi"/>
          <w:u w:val="single"/>
        </w:rPr>
      </w:pPr>
      <w:r>
        <w:rPr>
          <w:rFonts w:cstheme="minorHAnsi"/>
          <w:u w:val="single"/>
        </w:rPr>
        <w:t xml:space="preserve">3.1. Définition </w:t>
      </w:r>
    </w:p>
    <w:p w14:paraId="0BCAB8C5" w14:textId="77777777" w:rsidP="00C52FF9" w:rsidR="00C52FF9" w:rsidRDefault="00C52FF9">
      <w:pPr>
        <w:spacing w:line="240" w:lineRule="auto"/>
        <w:contextualSpacing/>
        <w:jc w:val="both"/>
        <w:rPr>
          <w:rFonts w:cstheme="minorHAnsi"/>
        </w:rPr>
      </w:pPr>
    </w:p>
    <w:p w14:paraId="7B1F141C" w14:textId="77777777" w:rsidP="00C52FF9" w:rsidR="00C52FF9" w:rsidRDefault="00C52FF9">
      <w:pPr>
        <w:spacing w:line="240" w:lineRule="auto"/>
        <w:contextualSpacing/>
        <w:jc w:val="both"/>
        <w:rPr>
          <w:rFonts w:cstheme="minorHAnsi"/>
        </w:rPr>
      </w:pPr>
      <w:r>
        <w:rPr>
          <w:rFonts w:cstheme="minorHAnsi"/>
        </w:rPr>
        <w:t>Toute heure accomplie au-delà de la durée légale hebdomadaire ou de la durée considérée comme équivalente est une heure supplémentaire. A ce jour, et conformément aux dispositions légales et conventionnelles, cette durée est fixée à 35 heures de travail effectif par semaine.</w:t>
      </w:r>
    </w:p>
    <w:p w14:paraId="72537F5D" w14:textId="77777777" w:rsidP="00C52FF9" w:rsidR="00C52FF9" w:rsidRDefault="00C52FF9">
      <w:pPr>
        <w:spacing w:line="240" w:lineRule="auto"/>
        <w:contextualSpacing/>
        <w:jc w:val="both"/>
        <w:rPr>
          <w:rFonts w:cstheme="minorHAnsi"/>
        </w:rPr>
      </w:pPr>
    </w:p>
    <w:p w14:paraId="084A031B" w14:textId="77777777" w:rsidP="00C52FF9" w:rsidR="00C52FF9" w:rsidRDefault="00C52FF9">
      <w:pPr>
        <w:spacing w:line="240" w:lineRule="auto"/>
        <w:contextualSpacing/>
        <w:jc w:val="both"/>
        <w:rPr>
          <w:rFonts w:cstheme="minorHAnsi"/>
          <w:u w:val="single"/>
        </w:rPr>
      </w:pPr>
      <w:r>
        <w:rPr>
          <w:rFonts w:cstheme="minorHAnsi"/>
          <w:u w:val="single"/>
        </w:rPr>
        <w:t>3.2. Décompte</w:t>
      </w:r>
    </w:p>
    <w:p w14:paraId="1A65E114" w14:textId="77777777" w:rsidP="00C52FF9" w:rsidR="00C52FF9" w:rsidRDefault="00C52FF9">
      <w:pPr>
        <w:spacing w:line="240" w:lineRule="auto"/>
        <w:contextualSpacing/>
        <w:jc w:val="both"/>
        <w:rPr>
          <w:rFonts w:cstheme="minorHAnsi"/>
        </w:rPr>
      </w:pPr>
    </w:p>
    <w:p w14:paraId="51786D91" w14:textId="77777777" w:rsidP="00C52FF9" w:rsidR="00C52FF9" w:rsidRDefault="00C52FF9">
      <w:pPr>
        <w:spacing w:line="240" w:lineRule="auto"/>
        <w:contextualSpacing/>
        <w:jc w:val="both"/>
        <w:rPr>
          <w:rFonts w:cstheme="minorHAnsi"/>
        </w:rPr>
      </w:pPr>
      <w:r>
        <w:rPr>
          <w:rFonts w:cstheme="minorHAnsi"/>
        </w:rPr>
        <w:t>Le décompte des heures supplémentaires s’effectue sur la base des heures de travail effectif.</w:t>
      </w:r>
    </w:p>
    <w:p w14:paraId="14104173" w14:textId="77777777" w:rsidP="00C52FF9" w:rsidR="00C52FF9" w:rsidRDefault="00C52FF9">
      <w:pPr>
        <w:spacing w:line="240" w:lineRule="auto"/>
        <w:contextualSpacing/>
        <w:jc w:val="both"/>
        <w:rPr>
          <w:rFonts w:cstheme="minorHAnsi"/>
        </w:rPr>
      </w:pPr>
    </w:p>
    <w:p w14:paraId="4EAB9039" w14:textId="77777777" w:rsidP="00C52FF9" w:rsidR="00C52FF9" w:rsidRDefault="00C52FF9">
      <w:pPr>
        <w:spacing w:line="240" w:lineRule="auto"/>
        <w:contextualSpacing/>
        <w:jc w:val="both"/>
        <w:rPr>
          <w:rFonts w:cstheme="minorHAnsi"/>
        </w:rPr>
      </w:pPr>
      <w:r>
        <w:rPr>
          <w:rFonts w:cstheme="minorHAnsi"/>
        </w:rPr>
        <w:t>Les heures supplémentaires se décomptent par semaine civile du lundi à 0 heure au dimanche à 24 heures.</w:t>
      </w:r>
    </w:p>
    <w:p w14:paraId="26C8C46F" w14:textId="77777777" w:rsidP="00C52FF9" w:rsidR="00C52FF9" w:rsidRDefault="00C52FF9">
      <w:pPr>
        <w:spacing w:line="240" w:lineRule="auto"/>
        <w:contextualSpacing/>
        <w:jc w:val="both"/>
        <w:rPr>
          <w:rFonts w:cstheme="minorHAnsi"/>
        </w:rPr>
      </w:pPr>
    </w:p>
    <w:p w14:paraId="7F24951C" w14:textId="77777777" w:rsidP="00C52FF9" w:rsidR="00C52FF9" w:rsidRDefault="00C52FF9">
      <w:pPr>
        <w:spacing w:line="240" w:lineRule="auto"/>
        <w:contextualSpacing/>
        <w:jc w:val="both"/>
        <w:rPr>
          <w:rFonts w:cstheme="minorHAnsi"/>
          <w:u w:val="single"/>
        </w:rPr>
      </w:pPr>
      <w:r>
        <w:rPr>
          <w:rFonts w:cstheme="minorHAnsi"/>
          <w:u w:val="single"/>
        </w:rPr>
        <w:t>3.3. Accomplissement d’heures supplémentaires</w:t>
      </w:r>
    </w:p>
    <w:p w14:paraId="39795B9E" w14:textId="77777777" w:rsidP="00C52FF9" w:rsidR="00C52FF9" w:rsidRDefault="00C52FF9">
      <w:pPr>
        <w:spacing w:line="240" w:lineRule="auto"/>
        <w:contextualSpacing/>
        <w:jc w:val="both"/>
        <w:rPr>
          <w:rFonts w:cstheme="minorHAnsi"/>
        </w:rPr>
      </w:pPr>
    </w:p>
    <w:p w14:paraId="7FBC8D64" w14:textId="77777777" w:rsidP="00C52FF9" w:rsidR="00C52FF9" w:rsidRDefault="00C52FF9">
      <w:pPr>
        <w:spacing w:line="240" w:lineRule="auto"/>
        <w:contextualSpacing/>
        <w:jc w:val="both"/>
      </w:pPr>
      <w:r>
        <w:rPr>
          <w:rFonts w:cstheme="minorHAnsi"/>
        </w:rPr>
        <w:t>Les heures supplémentaires sont effectuées à la demande de l’employeur, dans l’intérêt de l’entreprise.</w:t>
      </w:r>
      <w:r>
        <w:t xml:space="preserve"> </w:t>
      </w:r>
    </w:p>
    <w:p w14:paraId="7F894317" w14:textId="77777777" w:rsidP="00C52FF9" w:rsidR="00C52FF9" w:rsidRDefault="00C52FF9">
      <w:pPr>
        <w:spacing w:line="240" w:lineRule="auto"/>
        <w:contextualSpacing/>
        <w:jc w:val="both"/>
      </w:pPr>
    </w:p>
    <w:p w14:paraId="4FDFBCAB" w14:textId="77777777" w:rsidP="00C52FF9" w:rsidR="00C52FF9" w:rsidRDefault="00C52FF9">
      <w:pPr>
        <w:spacing w:line="240" w:lineRule="auto"/>
        <w:contextualSpacing/>
        <w:jc w:val="both"/>
        <w:rPr>
          <w:rFonts w:cstheme="minorHAnsi"/>
        </w:rPr>
      </w:pPr>
      <w:r>
        <w:rPr>
          <w:rFonts w:cstheme="minorHAnsi"/>
        </w:rPr>
        <w:t>Il est donc rappelé qu’il est interdit de réaliser des heures supplémentaires (en dehors de celles qui seraient prévues contractuellement) sans avoir préalablement recueilli l’accord de la Direction.</w:t>
      </w:r>
    </w:p>
    <w:p w14:paraId="5555DAF0" w14:textId="77777777" w:rsidP="00C52FF9" w:rsidR="00C52FF9" w:rsidRDefault="00C52FF9">
      <w:pPr>
        <w:spacing w:line="240" w:lineRule="auto"/>
        <w:contextualSpacing/>
        <w:jc w:val="both"/>
        <w:rPr>
          <w:rFonts w:cstheme="minorHAnsi"/>
        </w:rPr>
      </w:pPr>
    </w:p>
    <w:p w14:paraId="59BD1BD4" w14:textId="77777777" w:rsidP="00C52FF9" w:rsidR="00C52FF9" w:rsidRDefault="00C52FF9">
      <w:pPr>
        <w:spacing w:line="240" w:lineRule="auto"/>
        <w:contextualSpacing/>
        <w:jc w:val="both"/>
        <w:rPr>
          <w:rFonts w:cstheme="minorHAnsi"/>
          <w:u w:val="single"/>
        </w:rPr>
      </w:pPr>
      <w:r>
        <w:rPr>
          <w:rFonts w:cstheme="minorHAnsi"/>
          <w:u w:val="single"/>
        </w:rPr>
        <w:t>3.4 Contrepartie</w:t>
      </w:r>
    </w:p>
    <w:p w14:paraId="46E16A68" w14:textId="77777777" w:rsidP="00C52FF9" w:rsidR="00C52FF9" w:rsidRDefault="00C52FF9">
      <w:pPr>
        <w:spacing w:line="240" w:lineRule="auto"/>
        <w:contextualSpacing/>
        <w:jc w:val="both"/>
        <w:rPr>
          <w:rFonts w:cstheme="minorHAnsi"/>
        </w:rPr>
      </w:pPr>
    </w:p>
    <w:p w14:paraId="50BC022E" w14:textId="77777777" w:rsidP="00C52FF9" w:rsidR="00C52FF9" w:rsidRDefault="00C52FF9">
      <w:pPr>
        <w:spacing w:line="240" w:lineRule="auto"/>
        <w:contextualSpacing/>
        <w:jc w:val="both"/>
        <w:rPr>
          <w:rFonts w:cstheme="minorHAnsi"/>
        </w:rPr>
      </w:pPr>
      <w:r>
        <w:rPr>
          <w:rFonts w:cstheme="minorHAnsi"/>
        </w:rPr>
        <w:t>La réalisation d’heures supplémentaires ouvre droit à majoration, conformément à la Convention collective :</w:t>
      </w:r>
    </w:p>
    <w:p w14:paraId="57AC75DA" w14:textId="77777777" w:rsidP="00C52FF9" w:rsidR="00C52FF9" w:rsidRDefault="00C52FF9">
      <w:pPr>
        <w:pStyle w:val="Sansinterligne"/>
        <w:numPr>
          <w:ilvl w:val="0"/>
          <w:numId w:val="4"/>
        </w:numPr>
      </w:pPr>
      <w:r>
        <w:t>Les heures effectuées entre la 36</w:t>
      </w:r>
      <w:r>
        <w:rPr>
          <w:vertAlign w:val="superscript"/>
        </w:rPr>
        <w:t>ème</w:t>
      </w:r>
      <w:r>
        <w:t> et la 39</w:t>
      </w:r>
      <w:r>
        <w:rPr>
          <w:vertAlign w:val="superscript"/>
        </w:rPr>
        <w:t>ème</w:t>
      </w:r>
      <w:r>
        <w:t> heure sont majorées de 10 % ;</w:t>
      </w:r>
    </w:p>
    <w:p w14:paraId="0E320F8E" w14:textId="77777777" w:rsidP="00C52FF9" w:rsidR="00C52FF9" w:rsidRDefault="00C52FF9">
      <w:pPr>
        <w:pStyle w:val="Sansinterligne"/>
        <w:numPr>
          <w:ilvl w:val="0"/>
          <w:numId w:val="4"/>
        </w:numPr>
      </w:pPr>
      <w:r>
        <w:t>Les heures effectuées entre la 40</w:t>
      </w:r>
      <w:r>
        <w:rPr>
          <w:vertAlign w:val="superscript"/>
        </w:rPr>
        <w:t>ème</w:t>
      </w:r>
      <w:r>
        <w:t> et la 43</w:t>
      </w:r>
      <w:r>
        <w:rPr>
          <w:vertAlign w:val="superscript"/>
        </w:rPr>
        <w:t>ème</w:t>
      </w:r>
      <w:r>
        <w:t> heure sont majorées de 20 % ;</w:t>
      </w:r>
    </w:p>
    <w:p w14:paraId="318B6885" w14:textId="77777777" w:rsidP="00C52FF9" w:rsidR="00C52FF9" w:rsidRDefault="00C52FF9">
      <w:pPr>
        <w:pStyle w:val="Sansinterligne"/>
        <w:numPr>
          <w:ilvl w:val="0"/>
          <w:numId w:val="4"/>
        </w:numPr>
      </w:pPr>
      <w:r>
        <w:t>Les heures effectuées à partir de la 44</w:t>
      </w:r>
      <w:r>
        <w:rPr>
          <w:vertAlign w:val="superscript"/>
        </w:rPr>
        <w:t>ème</w:t>
      </w:r>
      <w:r>
        <w:t> heure sont majorées de 50 %.</w:t>
      </w:r>
    </w:p>
    <w:p w14:paraId="4C35770E" w14:textId="77777777" w:rsidP="00C52FF9" w:rsidR="00C52FF9" w:rsidRDefault="00C52FF9">
      <w:pPr>
        <w:pStyle w:val="Sansinterligne"/>
      </w:pPr>
    </w:p>
    <w:p w14:paraId="3A252B87" w14:textId="77777777" w:rsidP="00C52FF9" w:rsidR="00C52FF9" w:rsidRDefault="00C52FF9">
      <w:pPr>
        <w:spacing w:line="240" w:lineRule="auto"/>
        <w:jc w:val="both"/>
        <w:rPr>
          <w:rFonts w:cstheme="minorHAnsi"/>
        </w:rPr>
      </w:pPr>
      <w:r>
        <w:rPr>
          <w:rFonts w:cstheme="minorHAnsi"/>
        </w:rPr>
        <w:t>Par principe, les heures supplémentaires donnent lieu à une majoration de salaire.</w:t>
      </w:r>
    </w:p>
    <w:p w14:paraId="3F03B2E9" w14:textId="77777777" w:rsidP="00C52FF9" w:rsidR="00C52FF9" w:rsidRDefault="00C52FF9">
      <w:pPr>
        <w:spacing w:line="240" w:lineRule="auto"/>
        <w:contextualSpacing/>
        <w:jc w:val="both"/>
        <w:rPr>
          <w:rFonts w:cstheme="minorHAnsi"/>
        </w:rPr>
      </w:pPr>
      <w:r>
        <w:rPr>
          <w:rFonts w:cstheme="minorHAnsi"/>
        </w:rPr>
        <w:t xml:space="preserve"> </w:t>
      </w:r>
    </w:p>
    <w:p w14:paraId="0BF35875" w14:textId="77777777" w:rsidP="00C52FF9" w:rsidR="00C52FF9" w:rsidRDefault="00C52FF9">
      <w:pPr>
        <w:spacing w:line="240" w:lineRule="auto"/>
        <w:contextualSpacing/>
        <w:jc w:val="both"/>
        <w:rPr>
          <w:rFonts w:cstheme="minorHAnsi"/>
        </w:rPr>
      </w:pPr>
      <w:r>
        <w:rPr>
          <w:rFonts w:cstheme="minorHAnsi"/>
        </w:rPr>
        <w:t>Il est également possible, pour tout ou partie des heures accomplies, de remplacer le paiement des heures supplémentaires ainsi que leurs majorations par un repos compensateur de remplacement équivalent. Cette faculté relève des prérogatives de l’employeur conformément aux dispositions conventionnelles applicables.</w:t>
      </w:r>
    </w:p>
    <w:p w14:paraId="119542BE" w14:textId="77777777" w:rsidP="00C52FF9" w:rsidR="00C52FF9" w:rsidRDefault="00C52FF9">
      <w:pPr>
        <w:spacing w:line="240" w:lineRule="auto"/>
        <w:contextualSpacing/>
        <w:jc w:val="both"/>
        <w:rPr>
          <w:rFonts w:cstheme="minorHAnsi"/>
        </w:rPr>
      </w:pPr>
    </w:p>
    <w:p w14:paraId="262E3C61" w14:textId="77777777" w:rsidP="00C52FF9" w:rsidR="00C52FF9" w:rsidRDefault="00C52FF9">
      <w:pPr>
        <w:spacing w:line="240" w:lineRule="auto"/>
        <w:contextualSpacing/>
        <w:jc w:val="both"/>
        <w:rPr>
          <w:rFonts w:cstheme="minorHAnsi"/>
        </w:rPr>
      </w:pPr>
    </w:p>
    <w:p w14:paraId="56CF2868" w14:textId="77777777" w:rsidP="00C52FF9" w:rsidR="00C52FF9" w:rsidRDefault="00C52FF9">
      <w:pPr>
        <w:spacing w:line="240" w:lineRule="auto"/>
        <w:contextualSpacing/>
        <w:jc w:val="both"/>
        <w:rPr>
          <w:rFonts w:cstheme="minorHAnsi"/>
          <w:b/>
          <w:iCs/>
        </w:rPr>
      </w:pPr>
      <w:r>
        <w:rPr>
          <w:rFonts w:cstheme="minorHAnsi"/>
          <w:b/>
          <w:iCs/>
        </w:rPr>
        <w:t xml:space="preserve">ARTICLE 4. CONTINGENT ANNUEL D’HEURES SUPPLEMENTAIRES </w:t>
      </w:r>
    </w:p>
    <w:p w14:paraId="644E0F72" w14:textId="77777777" w:rsidP="00C52FF9" w:rsidR="00C52FF9" w:rsidRDefault="00C52FF9">
      <w:pPr>
        <w:spacing w:line="240" w:lineRule="auto"/>
        <w:contextualSpacing/>
        <w:jc w:val="both"/>
        <w:rPr>
          <w:rFonts w:cstheme="minorHAnsi"/>
        </w:rPr>
      </w:pPr>
    </w:p>
    <w:p w14:paraId="21B3774F" w14:textId="77777777" w:rsidP="00C52FF9" w:rsidR="00C52FF9" w:rsidRDefault="00C52FF9">
      <w:pPr>
        <w:spacing w:line="240" w:lineRule="auto"/>
        <w:contextualSpacing/>
        <w:jc w:val="both"/>
        <w:rPr>
          <w:rFonts w:cstheme="minorHAnsi"/>
          <w:u w:val="single"/>
        </w:rPr>
      </w:pPr>
      <w:r>
        <w:rPr>
          <w:rFonts w:cstheme="minorHAnsi"/>
          <w:u w:val="single"/>
        </w:rPr>
        <w:t xml:space="preserve">4.1. Définition </w:t>
      </w:r>
    </w:p>
    <w:p w14:paraId="7CF4E4F1" w14:textId="77777777" w:rsidP="00C52FF9" w:rsidR="00C52FF9" w:rsidRDefault="00C52FF9">
      <w:pPr>
        <w:spacing w:line="240" w:lineRule="auto"/>
        <w:contextualSpacing/>
        <w:jc w:val="both"/>
        <w:rPr>
          <w:rFonts w:cstheme="minorHAnsi"/>
        </w:rPr>
      </w:pPr>
    </w:p>
    <w:p w14:paraId="59FFEA2F" w14:textId="77777777" w:rsidP="00C52FF9" w:rsidR="00C52FF9" w:rsidRDefault="00C52FF9">
      <w:pPr>
        <w:spacing w:line="240" w:lineRule="auto"/>
        <w:contextualSpacing/>
        <w:jc w:val="both"/>
        <w:rPr>
          <w:rFonts w:cstheme="minorHAnsi"/>
          <w:strike/>
          <w:color w:val="FF0000"/>
        </w:rPr>
      </w:pPr>
      <w:r>
        <w:rPr>
          <w:rFonts w:cstheme="minorHAnsi"/>
        </w:rPr>
        <w:t xml:space="preserve">Le contingent annuel d’heures supplémentaires fixé par la Convention collective applicable à l’entreprise est fixé comme suivant : </w:t>
      </w:r>
    </w:p>
    <w:p w14:paraId="49C7F7FF" w14:textId="77777777" w:rsidP="00C52FF9" w:rsidR="00C52FF9" w:rsidRDefault="00C52FF9">
      <w:pPr>
        <w:pStyle w:val="Paragraphedeliste"/>
        <w:numPr>
          <w:ilvl w:val="0"/>
          <w:numId w:val="5"/>
        </w:numPr>
        <w:spacing w:line="240" w:lineRule="auto"/>
        <w:jc w:val="both"/>
        <w:rPr>
          <w:rFonts w:cstheme="minorHAnsi"/>
        </w:rPr>
      </w:pPr>
      <w:r>
        <w:rPr>
          <w:rFonts w:cstheme="minorHAnsi"/>
        </w:rPr>
        <w:t>360 heures par an pour les établissements permanents ;</w:t>
      </w:r>
    </w:p>
    <w:p w14:paraId="1781D332" w14:textId="77777777" w:rsidP="00C52FF9" w:rsidR="00C52FF9" w:rsidRDefault="00C52FF9">
      <w:pPr>
        <w:pStyle w:val="Paragraphedeliste"/>
        <w:numPr>
          <w:ilvl w:val="0"/>
          <w:numId w:val="5"/>
        </w:numPr>
        <w:spacing w:line="240" w:lineRule="auto"/>
        <w:jc w:val="both"/>
        <w:rPr>
          <w:rFonts w:cstheme="minorHAnsi"/>
        </w:rPr>
      </w:pPr>
      <w:r>
        <w:rPr>
          <w:rFonts w:cstheme="minorHAnsi"/>
        </w:rPr>
        <w:t> 90 heures par trimestre civil pour les établissements saisonniers.</w:t>
      </w:r>
    </w:p>
    <w:p w14:paraId="6A8FEBAB" w14:textId="77777777" w:rsidP="00C52FF9" w:rsidR="00C52FF9" w:rsidRDefault="00C52FF9">
      <w:pPr>
        <w:spacing w:line="240" w:lineRule="auto"/>
        <w:jc w:val="both"/>
        <w:rPr>
          <w:rFonts w:cstheme="minorHAnsi"/>
        </w:rPr>
      </w:pPr>
      <w:r>
        <w:rPr>
          <w:rFonts w:cstheme="minorHAnsi"/>
        </w:rPr>
        <w:t xml:space="preserve">Le présent accord a pour objet d’augmenter le contingent annuel d’heures supplémentaires applicable à l’entreprise et de le fixer comme suivant : </w:t>
      </w:r>
    </w:p>
    <w:p w14:paraId="2E50FC67" w14:textId="77777777" w:rsidP="00C52FF9" w:rsidR="00C52FF9" w:rsidRDefault="00C52FF9">
      <w:pPr>
        <w:pStyle w:val="Paragraphedeliste"/>
        <w:numPr>
          <w:ilvl w:val="0"/>
          <w:numId w:val="6"/>
        </w:numPr>
        <w:spacing w:line="240" w:lineRule="auto"/>
        <w:jc w:val="both"/>
        <w:rPr>
          <w:rFonts w:cstheme="minorHAnsi"/>
        </w:rPr>
      </w:pPr>
      <w:r>
        <w:rPr>
          <w:rFonts w:cstheme="minorHAnsi"/>
        </w:rPr>
        <w:t xml:space="preserve">520 heures par an et par salarié pour les établissements permanents ; </w:t>
      </w:r>
    </w:p>
    <w:p w14:paraId="73EFC9DD" w14:textId="77777777" w:rsidP="00C52FF9" w:rsidR="00C52FF9" w:rsidRDefault="00C52FF9">
      <w:pPr>
        <w:pStyle w:val="Paragraphedeliste"/>
        <w:numPr>
          <w:ilvl w:val="0"/>
          <w:numId w:val="6"/>
        </w:numPr>
        <w:spacing w:line="240" w:lineRule="auto"/>
        <w:jc w:val="both"/>
        <w:rPr>
          <w:rFonts w:cstheme="minorHAnsi"/>
        </w:rPr>
      </w:pPr>
      <w:r>
        <w:rPr>
          <w:rFonts w:cstheme="minorHAnsi"/>
        </w:rPr>
        <w:t xml:space="preserve">145 heures par trimestre civil pour les établissements saisonniers. </w:t>
      </w:r>
    </w:p>
    <w:p w14:paraId="51202A4E" w14:textId="77777777" w:rsidP="00C52FF9" w:rsidR="00C52FF9" w:rsidRDefault="00C52FF9">
      <w:pPr>
        <w:spacing w:line="240" w:lineRule="auto"/>
        <w:jc w:val="both"/>
        <w:rPr>
          <w:rFonts w:cstheme="minorHAnsi"/>
        </w:rPr>
      </w:pPr>
    </w:p>
    <w:p w14:paraId="5A03D876" w14:textId="77777777" w:rsidP="00C52FF9" w:rsidR="00C52FF9" w:rsidRDefault="00C52FF9">
      <w:pPr>
        <w:spacing w:line="240" w:lineRule="auto"/>
        <w:contextualSpacing/>
        <w:jc w:val="both"/>
        <w:rPr>
          <w:rFonts w:cstheme="minorHAnsi"/>
          <w:i/>
        </w:rPr>
      </w:pPr>
      <w:r>
        <w:rPr>
          <w:rFonts w:cstheme="minorHAnsi"/>
        </w:rPr>
        <w:t>La période de référence pour calculer le contingent annuel est l’année civile (du 31 décembre au 1</w:t>
      </w:r>
      <w:r>
        <w:rPr>
          <w:rFonts w:cstheme="minorHAnsi"/>
          <w:vertAlign w:val="superscript"/>
        </w:rPr>
        <w:t>er</w:t>
      </w:r>
      <w:r>
        <w:rPr>
          <w:rFonts w:cstheme="minorHAnsi"/>
        </w:rPr>
        <w:t xml:space="preserve"> janvier). Pour calculer le contingent applicable aux établissements saisonniers, il sera fait référence au trimestre civil. </w:t>
      </w:r>
    </w:p>
    <w:p w14:paraId="609416CF" w14:textId="77777777" w:rsidP="00C52FF9" w:rsidR="00C52FF9" w:rsidRDefault="00C52FF9">
      <w:pPr>
        <w:spacing w:line="240" w:lineRule="auto"/>
        <w:contextualSpacing/>
        <w:jc w:val="both"/>
        <w:rPr>
          <w:rFonts w:cstheme="minorHAnsi"/>
        </w:rPr>
      </w:pPr>
    </w:p>
    <w:p w14:paraId="2C3BEB47" w14:textId="77777777" w:rsidP="00C52FF9" w:rsidR="00C52FF9" w:rsidRDefault="00C52FF9">
      <w:pPr>
        <w:spacing w:line="240" w:lineRule="auto"/>
        <w:contextualSpacing/>
        <w:jc w:val="both"/>
        <w:rPr>
          <w:rFonts w:cstheme="minorHAnsi"/>
          <w:u w:val="single"/>
        </w:rPr>
      </w:pPr>
      <w:r>
        <w:rPr>
          <w:rFonts w:cstheme="minorHAnsi"/>
          <w:u w:val="single"/>
        </w:rPr>
        <w:t>4.2. Heures supplémentaires s’imputant sur le contingent</w:t>
      </w:r>
    </w:p>
    <w:p w14:paraId="11BDC1BC" w14:textId="77777777" w:rsidP="00C52FF9" w:rsidR="00C52FF9" w:rsidRDefault="00C52FF9">
      <w:pPr>
        <w:spacing w:line="240" w:lineRule="auto"/>
        <w:contextualSpacing/>
        <w:jc w:val="both"/>
        <w:rPr>
          <w:rFonts w:cstheme="minorHAnsi"/>
        </w:rPr>
      </w:pPr>
    </w:p>
    <w:p w14:paraId="37BE12F4" w14:textId="77777777" w:rsidP="00C52FF9" w:rsidR="00C52FF9" w:rsidRDefault="00C52FF9">
      <w:pPr>
        <w:spacing w:line="240" w:lineRule="auto"/>
        <w:contextualSpacing/>
        <w:jc w:val="both"/>
        <w:rPr>
          <w:rFonts w:cstheme="minorHAnsi"/>
        </w:rPr>
      </w:pPr>
      <w:r>
        <w:rPr>
          <w:rFonts w:cstheme="minorHAnsi"/>
        </w:rPr>
        <w:t>Toutes les heures de travail effectif réalisées au-delà de 35 heures par semaine s’imputent sur le contingent, sauf :</w:t>
      </w:r>
    </w:p>
    <w:p w14:paraId="11E9E353" w14:textId="77777777" w:rsidP="00C52FF9" w:rsidR="00C52FF9" w:rsidRDefault="00C52FF9">
      <w:pPr>
        <w:pStyle w:val="Paragraphedeliste"/>
        <w:numPr>
          <w:ilvl w:val="0"/>
          <w:numId w:val="7"/>
        </w:numPr>
        <w:spacing w:line="240" w:lineRule="auto"/>
        <w:jc w:val="both"/>
        <w:rPr>
          <w:rFonts w:cstheme="minorHAnsi"/>
        </w:rPr>
      </w:pPr>
      <w:r>
        <w:rPr>
          <w:rFonts w:cstheme="minorHAnsi"/>
        </w:rPr>
        <w:lastRenderedPageBreak/>
        <w:t>Les heures supplémentaires effectuées dans le cadre de travaux urgents déterminés à l’article L3132-4 du code de travail ;</w:t>
      </w:r>
    </w:p>
    <w:p w14:paraId="54C2A1F8" w14:textId="77777777" w:rsidP="00C52FF9" w:rsidR="00C52FF9" w:rsidRDefault="00C52FF9">
      <w:pPr>
        <w:pStyle w:val="Paragraphedeliste"/>
        <w:numPr>
          <w:ilvl w:val="0"/>
          <w:numId w:val="7"/>
        </w:numPr>
        <w:spacing w:line="240" w:lineRule="auto"/>
        <w:jc w:val="both"/>
        <w:rPr>
          <w:rFonts w:cstheme="minorHAnsi"/>
        </w:rPr>
      </w:pPr>
      <w:r>
        <w:rPr>
          <w:rFonts w:cstheme="minorHAnsi"/>
        </w:rPr>
        <w:t>Les heures supplémentaires donnant lieu à une compensation intégrale sous forme de repos compensateur de remplacement.</w:t>
      </w:r>
    </w:p>
    <w:p w14:paraId="49CC977C" w14:textId="77777777" w:rsidP="00C52FF9" w:rsidR="00C52FF9" w:rsidRDefault="00C52FF9">
      <w:pPr>
        <w:spacing w:line="240" w:lineRule="auto"/>
        <w:jc w:val="both"/>
        <w:rPr>
          <w:rFonts w:cstheme="minorHAnsi"/>
        </w:rPr>
      </w:pPr>
    </w:p>
    <w:p w14:paraId="48DC5B92" w14:textId="77777777" w:rsidP="00C52FF9" w:rsidR="00C52FF9" w:rsidRDefault="00C52FF9">
      <w:pPr>
        <w:spacing w:line="240" w:lineRule="auto"/>
        <w:contextualSpacing/>
        <w:jc w:val="both"/>
        <w:rPr>
          <w:rFonts w:cstheme="minorHAnsi"/>
          <w:b/>
          <w:iCs/>
          <w:u w:val="single"/>
        </w:rPr>
      </w:pPr>
      <w:r>
        <w:rPr>
          <w:rFonts w:cstheme="minorHAnsi"/>
          <w:b/>
          <w:iCs/>
          <w:u w:val="single"/>
        </w:rPr>
        <w:t>ARTICLE 5. DEPASSEMENT DU CONTINGENT</w:t>
      </w:r>
    </w:p>
    <w:p w14:paraId="48B1BC9E" w14:textId="77777777" w:rsidP="00C52FF9" w:rsidR="00C52FF9" w:rsidRDefault="00C52FF9">
      <w:pPr>
        <w:spacing w:line="240" w:lineRule="auto"/>
        <w:contextualSpacing/>
        <w:jc w:val="both"/>
        <w:rPr>
          <w:rFonts w:cstheme="minorHAnsi"/>
        </w:rPr>
      </w:pPr>
    </w:p>
    <w:p w14:paraId="659DC54D" w14:textId="77777777" w:rsidP="00C52FF9" w:rsidR="00C52FF9" w:rsidRDefault="00C52FF9">
      <w:pPr>
        <w:spacing w:line="240" w:lineRule="auto"/>
        <w:contextualSpacing/>
        <w:jc w:val="both"/>
        <w:rPr>
          <w:rFonts w:cstheme="minorHAnsi"/>
          <w:u w:val="single"/>
        </w:rPr>
      </w:pPr>
      <w:r>
        <w:rPr>
          <w:rFonts w:cstheme="minorHAnsi"/>
          <w:u w:val="single"/>
        </w:rPr>
        <w:t>5.1. Contrepartie des heures accomplies au-delà du contingent</w:t>
      </w:r>
    </w:p>
    <w:p w14:paraId="70A6F4E2" w14:textId="77777777" w:rsidP="00C52FF9" w:rsidR="00C52FF9" w:rsidRDefault="00C52FF9">
      <w:pPr>
        <w:spacing w:line="240" w:lineRule="auto"/>
        <w:contextualSpacing/>
        <w:jc w:val="both"/>
        <w:rPr>
          <w:rFonts w:cstheme="minorHAnsi"/>
        </w:rPr>
      </w:pPr>
    </w:p>
    <w:p w14:paraId="500D811B" w14:textId="77777777" w:rsidP="00C52FF9" w:rsidR="00C52FF9" w:rsidRDefault="00C52FF9">
      <w:pPr>
        <w:spacing w:line="240" w:lineRule="auto"/>
        <w:contextualSpacing/>
        <w:jc w:val="both"/>
        <w:rPr>
          <w:rFonts w:cstheme="minorHAnsi"/>
        </w:rPr>
      </w:pPr>
      <w:r>
        <w:rPr>
          <w:rFonts w:cstheme="minorHAnsi"/>
        </w:rPr>
        <w:t>A titre exceptionnel, l’employeur peut demander aux salariés d’accomplir des heures supplémentaires au-delà du contingent.</w:t>
      </w:r>
    </w:p>
    <w:p w14:paraId="311EBE27" w14:textId="77777777" w:rsidP="00C52FF9" w:rsidR="00C52FF9" w:rsidRDefault="00C52FF9">
      <w:pPr>
        <w:spacing w:line="240" w:lineRule="auto"/>
        <w:contextualSpacing/>
        <w:jc w:val="both"/>
        <w:rPr>
          <w:rFonts w:cstheme="minorHAnsi"/>
        </w:rPr>
      </w:pPr>
    </w:p>
    <w:p w14:paraId="0371B3BD" w14:textId="77777777" w:rsidP="00C52FF9" w:rsidR="00C52FF9" w:rsidRDefault="00C52FF9">
      <w:pPr>
        <w:spacing w:line="240" w:lineRule="auto"/>
        <w:contextualSpacing/>
        <w:jc w:val="both"/>
        <w:rPr>
          <w:rFonts w:cstheme="minorHAnsi"/>
        </w:rPr>
      </w:pPr>
      <w:r>
        <w:rPr>
          <w:rFonts w:cstheme="minorHAnsi"/>
        </w:rPr>
        <w:t>Une contrepartie en repos est alors obligatoire (C.O.R). Elle est fixée à 50% des heures supplémentaires accomplies au-delà du contingent.</w:t>
      </w:r>
    </w:p>
    <w:p w14:paraId="3C091DC5" w14:textId="77777777" w:rsidP="00C52FF9" w:rsidR="00C52FF9" w:rsidRDefault="00C52FF9">
      <w:pPr>
        <w:spacing w:line="240" w:lineRule="auto"/>
        <w:contextualSpacing/>
        <w:jc w:val="both"/>
        <w:rPr>
          <w:rFonts w:cstheme="minorHAnsi"/>
        </w:rPr>
      </w:pPr>
    </w:p>
    <w:p w14:paraId="44C7ECAD" w14:textId="77777777" w:rsidP="00C52FF9" w:rsidR="00C52FF9" w:rsidRDefault="00C52FF9">
      <w:pPr>
        <w:spacing w:line="240" w:lineRule="auto"/>
        <w:contextualSpacing/>
        <w:jc w:val="both"/>
        <w:rPr>
          <w:rFonts w:cstheme="minorHAnsi"/>
        </w:rPr>
      </w:pPr>
      <w:r>
        <w:rPr>
          <w:rFonts w:cstheme="minorHAnsi"/>
        </w:rPr>
        <w:t>Elle s’ajoute à la rémunération des heures supplémentaires majorées ou au repos compensateur de remplacement.</w:t>
      </w:r>
    </w:p>
    <w:p w14:paraId="44CF8815" w14:textId="77777777" w:rsidP="00C52FF9" w:rsidR="00C52FF9" w:rsidRDefault="00C52FF9">
      <w:pPr>
        <w:spacing w:line="240" w:lineRule="auto"/>
        <w:contextualSpacing/>
        <w:jc w:val="both"/>
        <w:rPr>
          <w:rFonts w:cstheme="minorHAnsi"/>
        </w:rPr>
      </w:pPr>
    </w:p>
    <w:p w14:paraId="68A4624C" w14:textId="77777777" w:rsidP="00C52FF9" w:rsidR="00C52FF9" w:rsidRDefault="00C52FF9">
      <w:pPr>
        <w:spacing w:line="240" w:lineRule="auto"/>
        <w:contextualSpacing/>
        <w:jc w:val="both"/>
        <w:rPr>
          <w:rFonts w:cstheme="minorHAnsi"/>
          <w:u w:val="single"/>
        </w:rPr>
      </w:pPr>
      <w:r>
        <w:rPr>
          <w:rFonts w:cstheme="minorHAnsi"/>
          <w:u w:val="single"/>
        </w:rPr>
        <w:t>5.2. Modalités de prise de la contrepartie obligatoire en repos</w:t>
      </w:r>
    </w:p>
    <w:p w14:paraId="055BE131" w14:textId="77777777" w:rsidP="00C52FF9" w:rsidR="00C52FF9" w:rsidRDefault="00C52FF9">
      <w:pPr>
        <w:spacing w:line="240" w:lineRule="auto"/>
        <w:contextualSpacing/>
        <w:jc w:val="both"/>
        <w:rPr>
          <w:rFonts w:cstheme="minorHAnsi"/>
        </w:rPr>
      </w:pPr>
    </w:p>
    <w:p w14:paraId="30DAD7A3" w14:textId="77777777" w:rsidP="00C52FF9" w:rsidR="00C52FF9" w:rsidRDefault="00C52FF9">
      <w:pPr>
        <w:spacing w:line="240" w:lineRule="auto"/>
        <w:contextualSpacing/>
        <w:jc w:val="both"/>
        <w:rPr>
          <w:rFonts w:cstheme="minorHAnsi"/>
        </w:rPr>
      </w:pPr>
      <w:r>
        <w:rPr>
          <w:rFonts w:cstheme="minorHAnsi"/>
        </w:rPr>
        <w:t>Le droit à contrepartie obligatoire en repos (C.O.R) est réputé ouvert dès que la durée de ce repos atteint 7 heures. Il pourra être pris sous forme de journée ou demi-journée de repos à la convenance du salarié.</w:t>
      </w:r>
    </w:p>
    <w:p w14:paraId="568F62F4" w14:textId="77777777" w:rsidP="00C52FF9" w:rsidR="00C52FF9" w:rsidRDefault="00C52FF9">
      <w:pPr>
        <w:spacing w:line="240" w:lineRule="auto"/>
        <w:contextualSpacing/>
        <w:jc w:val="both"/>
        <w:rPr>
          <w:rFonts w:cstheme="minorHAnsi"/>
        </w:rPr>
      </w:pPr>
    </w:p>
    <w:p w14:paraId="55D40334" w14:textId="77777777" w:rsidP="00C52FF9" w:rsidR="00C52FF9" w:rsidRDefault="00C52FF9">
      <w:pPr>
        <w:spacing w:line="240" w:lineRule="auto"/>
        <w:contextualSpacing/>
        <w:jc w:val="both"/>
      </w:pPr>
      <w:r>
        <w:rPr>
          <w:rFonts w:cstheme="minorHAnsi"/>
        </w:rPr>
        <w:t>La journée ou demi-journée au cours de laquelle le repos est pris est déduite du droit à repos à raison du nombre d’heures de travail que le salarié aurait accompli pendant cette journée ou cette demi-journée.</w:t>
      </w:r>
      <w:r>
        <w:t xml:space="preserve"> </w:t>
      </w:r>
    </w:p>
    <w:p w14:paraId="418BD68E" w14:textId="77777777" w:rsidP="00C52FF9" w:rsidR="00C52FF9" w:rsidRDefault="00C52FF9">
      <w:pPr>
        <w:spacing w:line="240" w:lineRule="auto"/>
        <w:contextualSpacing/>
        <w:jc w:val="both"/>
      </w:pPr>
    </w:p>
    <w:p w14:paraId="2CB2D84F" w14:textId="77777777" w:rsidP="00C52FF9" w:rsidR="00C52FF9" w:rsidRDefault="00C52FF9">
      <w:pPr>
        <w:spacing w:line="240" w:lineRule="auto"/>
        <w:contextualSpacing/>
        <w:jc w:val="both"/>
        <w:rPr>
          <w:rFonts w:cstheme="minorHAnsi"/>
        </w:rPr>
      </w:pPr>
      <w:r>
        <w:rPr>
          <w:rFonts w:cstheme="minorHAnsi"/>
        </w:rPr>
        <w:t>La contrepartie obligatoire en repos est prise dans un délai maximum de deux mois suivant l'ouverture du droit. Elle doit être prise en priorité pendant les périodes de faible activité.</w:t>
      </w:r>
    </w:p>
    <w:p w14:paraId="6421168E" w14:textId="77777777" w:rsidP="00C52FF9" w:rsidR="00C52FF9" w:rsidRDefault="00C52FF9">
      <w:pPr>
        <w:spacing w:line="240" w:lineRule="auto"/>
        <w:contextualSpacing/>
        <w:jc w:val="both"/>
        <w:rPr>
          <w:rFonts w:cstheme="minorHAnsi"/>
        </w:rPr>
      </w:pPr>
    </w:p>
    <w:p w14:paraId="646B26D7" w14:textId="77777777" w:rsidP="00C52FF9" w:rsidR="00C52FF9" w:rsidRDefault="00C52FF9">
      <w:pPr>
        <w:spacing w:line="240" w:lineRule="auto"/>
        <w:contextualSpacing/>
        <w:jc w:val="both"/>
        <w:rPr>
          <w:rFonts w:cstheme="minorHAnsi"/>
        </w:rPr>
      </w:pPr>
      <w:r>
        <w:rPr>
          <w:rFonts w:cstheme="minorHAnsi"/>
        </w:rPr>
        <w:t>Les salariés doivent adresser leur demande de C.O.R à l’employeur au moins une semaine à l’avance. La demande doit préciser la date et la durée du repos.</w:t>
      </w:r>
    </w:p>
    <w:p w14:paraId="7DBDFD76" w14:textId="77777777" w:rsidP="00C52FF9" w:rsidR="00C52FF9" w:rsidRDefault="00C52FF9">
      <w:pPr>
        <w:spacing w:line="240" w:lineRule="auto"/>
        <w:contextualSpacing/>
        <w:jc w:val="both"/>
        <w:rPr>
          <w:rFonts w:cstheme="minorHAnsi"/>
        </w:rPr>
      </w:pPr>
    </w:p>
    <w:p w14:paraId="7CB1A5A1" w14:textId="77777777" w:rsidP="00C52FF9" w:rsidR="00C52FF9" w:rsidRDefault="00C52FF9">
      <w:pPr>
        <w:spacing w:line="240" w:lineRule="auto"/>
        <w:contextualSpacing/>
        <w:jc w:val="both"/>
        <w:rPr>
          <w:rFonts w:cstheme="minorHAnsi"/>
        </w:rPr>
      </w:pPr>
      <w:r>
        <w:rPr>
          <w:rFonts w:cstheme="minorHAnsi"/>
        </w:rPr>
        <w:t xml:space="preserve">Pour le bon fonctionnement de l’entreprise, l’employeur peut reporter les dates demandées par les salariés. </w:t>
      </w:r>
    </w:p>
    <w:p w14:paraId="462C04CE" w14:textId="77777777" w:rsidP="00C52FF9" w:rsidR="00C52FF9" w:rsidRDefault="00C52FF9">
      <w:pPr>
        <w:spacing w:line="240" w:lineRule="auto"/>
        <w:contextualSpacing/>
        <w:jc w:val="both"/>
        <w:rPr>
          <w:rFonts w:cstheme="minorHAnsi"/>
        </w:rPr>
      </w:pPr>
    </w:p>
    <w:p w14:paraId="21C11B4B" w14:textId="77777777" w:rsidP="00C52FF9" w:rsidR="00C52FF9" w:rsidRDefault="00C52FF9">
      <w:pPr>
        <w:spacing w:line="240" w:lineRule="auto"/>
        <w:contextualSpacing/>
        <w:jc w:val="both"/>
        <w:rPr>
          <w:rFonts w:cstheme="minorHAnsi"/>
        </w:rPr>
      </w:pPr>
      <w:r>
        <w:rPr>
          <w:rFonts w:cstheme="minorHAnsi"/>
        </w:rPr>
        <w:t xml:space="preserve">Les salariés seront informés sur leur bulletin de paie du nombre d'heures de repos portées à leur crédit et du délai maximum de prise. </w:t>
      </w:r>
    </w:p>
    <w:p w14:paraId="0840D887" w14:textId="77777777" w:rsidP="00C52FF9" w:rsidR="00C52FF9" w:rsidRDefault="00C52FF9">
      <w:pPr>
        <w:spacing w:line="240" w:lineRule="auto"/>
        <w:contextualSpacing/>
        <w:jc w:val="both"/>
        <w:rPr>
          <w:rFonts w:cstheme="minorHAnsi"/>
        </w:rPr>
      </w:pPr>
    </w:p>
    <w:p w14:paraId="3ABF6313" w14:textId="77777777" w:rsidP="00C52FF9" w:rsidR="00C52FF9" w:rsidRDefault="00C52FF9">
      <w:pPr>
        <w:spacing w:line="240" w:lineRule="auto"/>
        <w:contextualSpacing/>
        <w:jc w:val="both"/>
        <w:rPr>
          <w:rFonts w:cstheme="minorHAnsi"/>
        </w:rPr>
      </w:pPr>
      <w:r>
        <w:rPr>
          <w:rFonts w:cstheme="minorHAnsi"/>
        </w:rPr>
        <w:t>La C.O.R. est assimilé à du temps de travail effectif pour le calcul des droits du salarié. Elle donne lieu à une indemnisation qui n’entraine aucune diminution de rémunération par rapport à celle que le salarié aurait perçue s’il avait travaillé.</w:t>
      </w:r>
    </w:p>
    <w:p w14:paraId="5B4893F0" w14:textId="77777777" w:rsidP="00C52FF9" w:rsidR="00C52FF9" w:rsidRDefault="00C52FF9">
      <w:pPr>
        <w:spacing w:line="240" w:lineRule="auto"/>
        <w:contextualSpacing/>
        <w:jc w:val="both"/>
        <w:rPr>
          <w:rFonts w:cstheme="minorHAnsi"/>
        </w:rPr>
      </w:pPr>
    </w:p>
    <w:p w14:paraId="0A603555" w14:textId="77777777" w:rsidP="00C52FF9" w:rsidR="00C52FF9" w:rsidRDefault="00C52FF9">
      <w:pPr>
        <w:spacing w:line="240" w:lineRule="auto"/>
        <w:contextualSpacing/>
        <w:jc w:val="both"/>
        <w:rPr>
          <w:rFonts w:cstheme="minorHAnsi"/>
        </w:rPr>
      </w:pPr>
      <w:r>
        <w:rPr>
          <w:rFonts w:cstheme="minorHAnsi"/>
        </w:rPr>
        <w:t>Le repos ne peut être remplacé par une indemnisation sauf en cas de départ de l’entreprise lorsque le salarié n’a pu bénéficier de l’intégralité des repos acquis.</w:t>
      </w:r>
    </w:p>
    <w:p w14:paraId="27EABADF" w14:textId="77777777" w:rsidP="00C52FF9" w:rsidR="00C52FF9" w:rsidRDefault="00C52FF9">
      <w:pPr>
        <w:spacing w:line="240" w:lineRule="auto"/>
        <w:contextualSpacing/>
        <w:jc w:val="both"/>
        <w:rPr>
          <w:rFonts w:cstheme="minorHAnsi"/>
        </w:rPr>
      </w:pPr>
    </w:p>
    <w:p w14:paraId="730FD14E" w14:textId="77777777" w:rsidP="00C52FF9" w:rsidR="00C52FF9" w:rsidRDefault="00C52FF9">
      <w:pPr>
        <w:spacing w:line="240" w:lineRule="auto"/>
        <w:contextualSpacing/>
        <w:jc w:val="both"/>
        <w:rPr>
          <w:rFonts w:cstheme="minorHAnsi"/>
        </w:rPr>
      </w:pPr>
    </w:p>
    <w:p w14:paraId="40DD8470" w14:textId="77777777" w:rsidP="00C52FF9" w:rsidR="00C52FF9" w:rsidRDefault="00C52FF9">
      <w:pPr>
        <w:spacing w:line="240" w:lineRule="auto"/>
        <w:contextualSpacing/>
        <w:jc w:val="both"/>
        <w:rPr>
          <w:rFonts w:cstheme="minorHAnsi"/>
          <w:b/>
          <w:iCs/>
          <w:u w:val="single"/>
        </w:rPr>
      </w:pPr>
      <w:r>
        <w:rPr>
          <w:rFonts w:cstheme="minorHAnsi"/>
          <w:b/>
          <w:iCs/>
          <w:u w:val="single"/>
        </w:rPr>
        <w:t>ARTICLE 6. CONSULTATION DU PERSONNEL</w:t>
      </w:r>
    </w:p>
    <w:p w14:paraId="0D2E9422" w14:textId="77777777" w:rsidP="00C52FF9" w:rsidR="00C52FF9" w:rsidRDefault="00C52FF9">
      <w:pPr>
        <w:spacing w:line="240" w:lineRule="auto"/>
        <w:contextualSpacing/>
        <w:jc w:val="both"/>
        <w:rPr>
          <w:rFonts w:cstheme="minorHAnsi"/>
        </w:rPr>
      </w:pPr>
    </w:p>
    <w:p w14:paraId="4EF58EDA" w14:textId="77777777" w:rsidP="00C52FF9" w:rsidR="00C52FF9" w:rsidRDefault="00C52FF9">
      <w:pPr>
        <w:spacing w:line="240" w:lineRule="auto"/>
        <w:contextualSpacing/>
        <w:jc w:val="both"/>
        <w:rPr>
          <w:rFonts w:cstheme="minorHAnsi"/>
        </w:rPr>
      </w:pPr>
      <w:r>
        <w:rPr>
          <w:rFonts w:cstheme="minorHAnsi"/>
        </w:rPr>
        <w:lastRenderedPageBreak/>
        <w:t>Le présent accord a été ratifié à la majorité des deux tiers du personnel, à l’occasion d’une consultation organisée 15 jours après la transmission du projet d’accord à chaque salarié, selon les modalités prévues aux articles R. 2232-10 à 13 du code du travail.</w:t>
      </w:r>
    </w:p>
    <w:p w14:paraId="3D762B5F" w14:textId="77777777" w:rsidP="00C52FF9" w:rsidR="00C52FF9" w:rsidRDefault="00C52FF9">
      <w:pPr>
        <w:spacing w:line="240" w:lineRule="auto"/>
        <w:contextualSpacing/>
        <w:jc w:val="both"/>
        <w:rPr>
          <w:rFonts w:cstheme="minorHAnsi"/>
          <w:b/>
          <w:u w:val="single"/>
        </w:rPr>
      </w:pPr>
    </w:p>
    <w:p w14:paraId="796A9DBF" w14:textId="77777777" w:rsidP="00C52FF9" w:rsidR="00C52FF9" w:rsidRDefault="00C52FF9">
      <w:pPr>
        <w:spacing w:line="240" w:lineRule="auto"/>
        <w:contextualSpacing/>
        <w:jc w:val="both"/>
        <w:rPr>
          <w:rFonts w:cstheme="minorHAnsi"/>
          <w:b/>
          <w:u w:val="single"/>
        </w:rPr>
      </w:pPr>
    </w:p>
    <w:p w14:paraId="0A32981C" w14:textId="77777777" w:rsidP="00C52FF9" w:rsidR="00C52FF9" w:rsidRDefault="00C52FF9">
      <w:pPr>
        <w:spacing w:line="240" w:lineRule="auto"/>
        <w:contextualSpacing/>
        <w:jc w:val="both"/>
        <w:rPr>
          <w:rFonts w:cstheme="minorHAnsi"/>
          <w:u w:val="single"/>
        </w:rPr>
      </w:pPr>
      <w:r>
        <w:rPr>
          <w:rFonts w:cstheme="minorHAnsi"/>
          <w:b/>
          <w:u w:val="single"/>
        </w:rPr>
        <w:t>ARTICLE 7. APPLICATION DE L’ACCORD</w:t>
      </w:r>
      <w:r>
        <w:rPr>
          <w:rFonts w:cstheme="minorHAnsi"/>
          <w:u w:val="single"/>
        </w:rPr>
        <w:t> </w:t>
      </w:r>
    </w:p>
    <w:p w14:paraId="5202170E" w14:textId="77777777" w:rsidP="00C52FF9" w:rsidR="00C52FF9" w:rsidRDefault="00C52FF9">
      <w:pPr>
        <w:spacing w:line="240" w:lineRule="auto"/>
        <w:contextualSpacing/>
        <w:jc w:val="both"/>
        <w:rPr>
          <w:rFonts w:cstheme="minorHAnsi"/>
        </w:rPr>
      </w:pPr>
    </w:p>
    <w:p w14:paraId="353B465C" w14:textId="77777777" w:rsidP="00C52FF9" w:rsidR="00C52FF9" w:rsidRDefault="00C52FF9">
      <w:pPr>
        <w:spacing w:line="240" w:lineRule="auto"/>
        <w:contextualSpacing/>
        <w:jc w:val="both"/>
        <w:rPr>
          <w:rFonts w:cstheme="minorHAnsi"/>
        </w:rPr>
      </w:pPr>
      <w:r>
        <w:rPr>
          <w:rFonts w:cstheme="minorHAnsi"/>
          <w:u w:val="single"/>
        </w:rPr>
        <w:t>7.1 Prise d’effet et durée de l’accord</w:t>
      </w:r>
      <w:r>
        <w:rPr>
          <w:rFonts w:cstheme="minorHAnsi"/>
        </w:rPr>
        <w:t xml:space="preserve"> : </w:t>
      </w:r>
    </w:p>
    <w:p w14:paraId="3E06FBD5" w14:textId="77777777" w:rsidP="00C52FF9" w:rsidR="00C52FF9" w:rsidRDefault="00C52FF9">
      <w:pPr>
        <w:spacing w:line="240" w:lineRule="auto"/>
        <w:contextualSpacing/>
        <w:jc w:val="both"/>
        <w:rPr>
          <w:rFonts w:cstheme="minorHAnsi"/>
        </w:rPr>
      </w:pPr>
    </w:p>
    <w:p w14:paraId="2CF7EE00" w14:textId="77777777" w:rsidP="00C52FF9" w:rsidR="00C52FF9" w:rsidRDefault="00C52FF9">
      <w:pPr>
        <w:spacing w:line="240" w:lineRule="auto"/>
        <w:contextualSpacing/>
        <w:jc w:val="both"/>
        <w:rPr>
          <w:rFonts w:cstheme="minorHAnsi"/>
        </w:rPr>
      </w:pPr>
      <w:r>
        <w:rPr>
          <w:rFonts w:cstheme="minorHAnsi"/>
        </w:rPr>
        <w:t xml:space="preserve">Le présent accord est conclu pour une durée indéterminée. </w:t>
      </w:r>
    </w:p>
    <w:p w14:paraId="3E7244C0" w14:textId="77777777" w:rsidP="00C52FF9" w:rsidR="00C52FF9" w:rsidRDefault="00C52FF9">
      <w:pPr>
        <w:spacing w:line="240" w:lineRule="auto"/>
        <w:contextualSpacing/>
        <w:jc w:val="both"/>
        <w:rPr>
          <w:rFonts w:cstheme="minorHAnsi"/>
        </w:rPr>
      </w:pPr>
    </w:p>
    <w:p w14:paraId="40C44FEB" w14:textId="77777777" w:rsidP="00C52FF9" w:rsidR="00C52FF9" w:rsidRDefault="00C52FF9">
      <w:pPr>
        <w:spacing w:line="240" w:lineRule="auto"/>
        <w:contextualSpacing/>
        <w:jc w:val="both"/>
        <w:rPr>
          <w:rFonts w:cstheme="minorHAnsi"/>
        </w:rPr>
      </w:pPr>
      <w:r>
        <w:rPr>
          <w:rFonts w:cstheme="minorHAnsi"/>
        </w:rPr>
        <w:t>Il prendra effet à compter de sa ratification par référendum, sous réserve du bon accomplissement des formalités de dépôt et de publicité.</w:t>
      </w:r>
    </w:p>
    <w:p w14:paraId="463ABFDD" w14:textId="77777777" w:rsidP="00C52FF9" w:rsidR="00C52FF9" w:rsidRDefault="00C52FF9">
      <w:pPr>
        <w:spacing w:line="240" w:lineRule="auto"/>
        <w:contextualSpacing/>
        <w:jc w:val="both"/>
        <w:rPr>
          <w:rFonts w:cstheme="minorHAnsi"/>
        </w:rPr>
      </w:pPr>
    </w:p>
    <w:p w14:paraId="56DF64CA" w14:textId="77777777" w:rsidP="00C52FF9" w:rsidR="00C52FF9" w:rsidRDefault="00C52FF9">
      <w:pPr>
        <w:spacing w:line="240" w:lineRule="auto"/>
        <w:contextualSpacing/>
        <w:jc w:val="both"/>
        <w:rPr>
          <w:rFonts w:cstheme="minorHAnsi"/>
        </w:rPr>
      </w:pPr>
      <w:r>
        <w:rPr>
          <w:rFonts w:cstheme="minorHAnsi"/>
          <w:u w:val="single"/>
        </w:rPr>
        <w:t>7.2. Révision et dénonciation</w:t>
      </w:r>
      <w:r>
        <w:rPr>
          <w:rFonts w:cstheme="minorHAnsi"/>
        </w:rPr>
        <w:t xml:space="preserve"> : </w:t>
      </w:r>
    </w:p>
    <w:p w14:paraId="532A7B9D" w14:textId="77777777" w:rsidP="00C52FF9" w:rsidR="00C52FF9" w:rsidRDefault="00C52FF9">
      <w:pPr>
        <w:spacing w:line="240" w:lineRule="auto"/>
        <w:contextualSpacing/>
        <w:jc w:val="both"/>
        <w:rPr>
          <w:rFonts w:cstheme="minorHAnsi"/>
        </w:rPr>
      </w:pPr>
    </w:p>
    <w:p w14:paraId="1FD514E6" w14:textId="77777777" w:rsidP="00C52FF9" w:rsidR="00C52FF9" w:rsidRDefault="00C52FF9">
      <w:pPr>
        <w:spacing w:line="240" w:lineRule="auto"/>
        <w:contextualSpacing/>
        <w:jc w:val="both"/>
        <w:rPr>
          <w:rFonts w:cstheme="minorHAnsi"/>
        </w:rPr>
      </w:pPr>
      <w:r>
        <w:rPr>
          <w:rFonts w:cstheme="minorHAnsi"/>
        </w:rPr>
        <w:t>Le présent accord pourra être révisé, à tout moment, pendant la période d'application par accord des parties, dans les conditions légales en vigueur.</w:t>
      </w:r>
    </w:p>
    <w:p w14:paraId="4C8F6D62" w14:textId="77777777" w:rsidP="00C52FF9" w:rsidR="00C52FF9" w:rsidRDefault="00C52FF9">
      <w:pPr>
        <w:spacing w:line="240" w:lineRule="auto"/>
        <w:contextualSpacing/>
        <w:jc w:val="both"/>
        <w:rPr>
          <w:rFonts w:cstheme="minorHAnsi"/>
        </w:rPr>
      </w:pPr>
    </w:p>
    <w:p w14:paraId="35641A6D" w14:textId="77777777" w:rsidP="00C52FF9" w:rsidR="00C52FF9" w:rsidRDefault="00C52FF9">
      <w:pPr>
        <w:spacing w:line="240" w:lineRule="auto"/>
        <w:contextualSpacing/>
        <w:jc w:val="both"/>
        <w:rPr>
          <w:rFonts w:cstheme="minorHAnsi"/>
        </w:rPr>
      </w:pPr>
      <w:r>
        <w:rPr>
          <w:rFonts w:cstheme="minorHAnsi"/>
        </w:rPr>
        <w:t>Toute modification fera l'objet d'un avenant dans les conditions et délais prévus par la loi.</w:t>
      </w:r>
    </w:p>
    <w:p w14:paraId="5C56888F" w14:textId="77777777" w:rsidP="00C52FF9" w:rsidR="00C52FF9" w:rsidRDefault="00C52FF9">
      <w:pPr>
        <w:spacing w:line="240" w:lineRule="auto"/>
        <w:contextualSpacing/>
        <w:jc w:val="both"/>
        <w:rPr>
          <w:rFonts w:cstheme="minorHAnsi"/>
        </w:rPr>
      </w:pPr>
    </w:p>
    <w:p w14:paraId="7EC1C24B" w14:textId="77777777" w:rsidP="00C52FF9" w:rsidR="00C52FF9" w:rsidRDefault="00C52FF9">
      <w:pPr>
        <w:spacing w:line="240" w:lineRule="auto"/>
        <w:contextualSpacing/>
        <w:jc w:val="both"/>
        <w:rPr>
          <w:rFonts w:cstheme="minorHAnsi"/>
        </w:rPr>
      </w:pPr>
      <w:r>
        <w:rPr>
          <w:rFonts w:cstheme="minorHAnsi"/>
        </w:rPr>
        <w:t>Les dispositions de l'avenant de révision se substitueront de plein droit à celles de l'accord qu'elles modifieront, soit à la date qui aura été expressément convenue soit, à défaut, à partir du lendemain de son dépôt.</w:t>
      </w:r>
    </w:p>
    <w:p w14:paraId="6A47AA1C" w14:textId="77777777" w:rsidP="00C52FF9" w:rsidR="00C52FF9" w:rsidRDefault="00C52FF9">
      <w:pPr>
        <w:spacing w:line="240" w:lineRule="auto"/>
        <w:contextualSpacing/>
        <w:jc w:val="both"/>
        <w:rPr>
          <w:rFonts w:cstheme="minorHAnsi"/>
        </w:rPr>
      </w:pPr>
    </w:p>
    <w:p w14:paraId="5A55DF8B" w14:textId="77777777" w:rsidP="00C52FF9" w:rsidR="00C52FF9" w:rsidRDefault="00C52FF9">
      <w:pPr>
        <w:spacing w:line="240" w:lineRule="auto"/>
        <w:contextualSpacing/>
        <w:jc w:val="both"/>
        <w:rPr>
          <w:rFonts w:cstheme="minorHAnsi"/>
        </w:rPr>
      </w:pPr>
      <w:r>
        <w:rPr>
          <w:rFonts w:cstheme="minorHAnsi"/>
        </w:rPr>
        <w:t>Le présent accord pourra être dénoncé, à tout moment, par les parties signataires en respectant un délai de préavis de 3 mois.</w:t>
      </w:r>
    </w:p>
    <w:p w14:paraId="2B6DBC80" w14:textId="77777777" w:rsidP="00C52FF9" w:rsidR="00C52FF9" w:rsidRDefault="00C52FF9">
      <w:pPr>
        <w:spacing w:line="240" w:lineRule="auto"/>
        <w:contextualSpacing/>
        <w:jc w:val="both"/>
        <w:rPr>
          <w:rFonts w:cstheme="minorHAnsi"/>
        </w:rPr>
      </w:pPr>
    </w:p>
    <w:p w14:paraId="2BE54EA5" w14:textId="77777777" w:rsidP="00C52FF9" w:rsidR="00C52FF9" w:rsidRDefault="00C52FF9">
      <w:pPr>
        <w:spacing w:line="240" w:lineRule="auto"/>
        <w:contextualSpacing/>
        <w:jc w:val="both"/>
        <w:rPr>
          <w:rFonts w:cstheme="minorHAnsi"/>
        </w:rPr>
      </w:pPr>
      <w:r>
        <w:rPr>
          <w:rFonts w:cstheme="minorHAnsi"/>
        </w:rPr>
        <w:t>A compter de l'expiration du préavis de dénonciation, le présent accord continuera de produire effet jusqu'à l'entrée en vigueur de la convention ou de l'accord qui lui est substitué ou, à défaut, pendant une durée de 12 mois.</w:t>
      </w:r>
    </w:p>
    <w:p w14:paraId="1706E91C" w14:textId="77777777" w:rsidP="00C52FF9" w:rsidR="00C52FF9" w:rsidRDefault="00C52FF9">
      <w:pPr>
        <w:spacing w:line="240" w:lineRule="auto"/>
        <w:contextualSpacing/>
        <w:jc w:val="both"/>
        <w:rPr>
          <w:rFonts w:cstheme="minorHAnsi"/>
        </w:rPr>
      </w:pPr>
    </w:p>
    <w:p w14:paraId="7F29907D" w14:textId="77777777" w:rsidP="00C52FF9" w:rsidR="00C52FF9" w:rsidRDefault="00C52FF9">
      <w:pPr>
        <w:spacing w:line="240" w:lineRule="auto"/>
        <w:jc w:val="both"/>
        <w:rPr>
          <w:rFonts w:cstheme="minorHAnsi"/>
        </w:rPr>
      </w:pPr>
      <w:r>
        <w:rPr>
          <w:rFonts w:cstheme="minorHAnsi"/>
          <w:u w:val="single"/>
        </w:rPr>
        <w:t>7.3. Dépôt et publicité de l’accord</w:t>
      </w:r>
      <w:r>
        <w:rPr>
          <w:rFonts w:cstheme="minorHAnsi"/>
        </w:rPr>
        <w:t xml:space="preserve"> : </w:t>
      </w:r>
    </w:p>
    <w:p w14:paraId="789909E3" w14:textId="77777777" w:rsidP="00C52FF9" w:rsidR="00C52FF9" w:rsidRDefault="00C52FF9">
      <w:pPr>
        <w:spacing w:line="240" w:lineRule="auto"/>
        <w:jc w:val="both"/>
        <w:rPr>
          <w:rFonts w:cstheme="minorHAnsi"/>
        </w:rPr>
      </w:pPr>
      <w:r>
        <w:rPr>
          <w:rFonts w:cstheme="minorHAnsi"/>
        </w:rPr>
        <w:t xml:space="preserve">La société procédera au dépôt d’un exemplaire du présent accord auprès de la DDETS sur le site dédié : </w:t>
      </w:r>
      <w:hyperlink r:id="rId8" w:history="1">
        <w:r>
          <w:rPr>
            <w:rStyle w:val="Lienhypertexte"/>
            <w:rFonts w:cstheme="minorHAnsi"/>
          </w:rPr>
          <w:t>https://www.teleaccords.travail-emploi.gouv.fr</w:t>
        </w:r>
      </w:hyperlink>
      <w:r>
        <w:rPr>
          <w:rFonts w:cstheme="minorHAnsi"/>
        </w:rPr>
        <w:t xml:space="preserve">.  </w:t>
      </w:r>
    </w:p>
    <w:p w14:paraId="221D3AAF" w14:textId="77777777" w:rsidP="00C52FF9" w:rsidR="00C52FF9" w:rsidRDefault="00C52FF9">
      <w:pPr>
        <w:spacing w:line="240" w:lineRule="auto"/>
        <w:jc w:val="both"/>
        <w:rPr>
          <w:rFonts w:cstheme="minorHAnsi"/>
        </w:rPr>
      </w:pPr>
      <w:r>
        <w:rPr>
          <w:rFonts w:cstheme="minorHAnsi"/>
        </w:rPr>
        <w:t>Le dépôt sera accompagné d'une copie du procès-verbal des résultats de la consultation du personnel.</w:t>
      </w:r>
    </w:p>
    <w:p w14:paraId="566110BB" w14:textId="77777777" w:rsidP="00C52FF9" w:rsidR="00C52FF9" w:rsidRDefault="00C52FF9">
      <w:pPr>
        <w:spacing w:line="240" w:lineRule="auto"/>
        <w:jc w:val="both"/>
        <w:rPr>
          <w:rFonts w:cstheme="minorHAnsi"/>
        </w:rPr>
      </w:pPr>
      <w:r>
        <w:rPr>
          <w:rFonts w:cstheme="minorHAnsi"/>
        </w:rPr>
        <w:t>L’accord sera également déposé au greffe du Conseil des Prud’hommes territorialement compétent.</w:t>
      </w:r>
    </w:p>
    <w:p w14:paraId="64CBC8DF" w14:textId="77777777" w:rsidP="00C52FF9" w:rsidR="00C52FF9" w:rsidRDefault="00C52FF9">
      <w:pPr>
        <w:spacing w:line="240" w:lineRule="auto"/>
        <w:jc w:val="both"/>
        <w:rPr>
          <w:rFonts w:cstheme="minorHAnsi"/>
        </w:rPr>
      </w:pPr>
    </w:p>
    <w:p w14:paraId="78E60546" w14:textId="77777777" w:rsidP="00C52FF9" w:rsidR="00C52FF9" w:rsidRDefault="00C52FF9">
      <w:pPr>
        <w:spacing w:line="240" w:lineRule="auto"/>
        <w:jc w:val="both"/>
        <w:rPr>
          <w:rFonts w:cstheme="minorHAnsi"/>
        </w:rPr>
      </w:pPr>
    </w:p>
    <w:p w14:paraId="2B654EB5" w14:textId="77777777" w:rsidP="00C52FF9" w:rsidR="00C52FF9" w:rsidRDefault="00C52FF9">
      <w:pPr>
        <w:spacing w:after="0" w:line="240" w:lineRule="auto"/>
        <w:rPr>
          <w:rFonts w:cstheme="minorHAnsi"/>
        </w:rPr>
      </w:pPr>
      <w:r>
        <w:rPr>
          <w:rFonts w:cstheme="minorHAnsi"/>
        </w:rPr>
        <w:t>Fait à VALLAURIS,</w:t>
      </w:r>
    </w:p>
    <w:p w14:paraId="68894E64" w14:textId="6B61FC5E" w:rsidP="00C52FF9" w:rsidR="00C52FF9" w:rsidRDefault="00C52FF9">
      <w:pPr>
        <w:spacing w:line="240" w:lineRule="auto"/>
        <w:rPr>
          <w:rFonts w:cstheme="minorHAnsi"/>
        </w:rPr>
      </w:pPr>
      <w:r>
        <w:rPr>
          <w:rFonts w:cstheme="minorHAnsi"/>
        </w:rPr>
        <w:t>Le 19 avril 2023</w:t>
      </w:r>
    </w:p>
    <w:p w14:paraId="76914DF5" w14:textId="77777777" w:rsidP="00C52FF9" w:rsidR="00C52FF9" w:rsidRDefault="00C52FF9">
      <w:pPr>
        <w:spacing w:line="240" w:lineRule="auto"/>
        <w:rPr>
          <w:rFonts w:cstheme="minorHAnsi"/>
          <w:i/>
          <w:iCs/>
        </w:rPr>
      </w:pPr>
      <w:r>
        <w:rPr>
          <w:rFonts w:cstheme="minorHAnsi"/>
          <w:i/>
          <w:iCs/>
        </w:rPr>
        <w:t>En 2 exemplaires</w:t>
      </w:r>
    </w:p>
    <w:p w14:paraId="3F68A4F8" w14:textId="77777777" w:rsidP="00C52FF9" w:rsidR="00C52FF9" w:rsidRDefault="00C52FF9">
      <w:pPr>
        <w:spacing w:line="240" w:lineRule="auto"/>
        <w:rPr>
          <w:rFonts w:cstheme="minorHAnsi"/>
        </w:rPr>
      </w:pPr>
    </w:p>
    <w:p w14:paraId="2C8D8667" w14:textId="77777777" w:rsidR="00E2341D" w:rsidRDefault="00E2341D"/>
    <w:sectPr w:rsidR="00E2341D">
      <w:pgSz w:h="16838" w:w="11906"/>
      <w:pgMar w:bottom="1417" w:footer="708" w:gutter="0" w:header="708" w:left="1417" w:right="1417" w:top="141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D5A6C34"/>
    <w:multiLevelType w:val="hybridMultilevel"/>
    <w:tmpl w:val="9F40CCAC"/>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
    <w:nsid w:val="3E1F632E"/>
    <w:multiLevelType w:val="hybridMultilevel"/>
    <w:tmpl w:val="3A02D130"/>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
    <w:nsid w:val="3F084BE1"/>
    <w:multiLevelType w:val="hybridMultilevel"/>
    <w:tmpl w:val="7BC8395A"/>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3">
    <w:nsid w:val="4CC737B3"/>
    <w:multiLevelType w:val="hybridMultilevel"/>
    <w:tmpl w:val="1E948D8C"/>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4">
    <w:nsid w:val="53DD0836"/>
    <w:multiLevelType w:val="hybridMultilevel"/>
    <w:tmpl w:val="64ACB736"/>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5">
    <w:nsid w:val="54D231F9"/>
    <w:multiLevelType w:val="hybridMultilevel"/>
    <w:tmpl w:val="DAB87970"/>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6">
    <w:nsid w:val="7CDC5910"/>
    <w:multiLevelType w:val="hybridMultilevel"/>
    <w:tmpl w:val="12E8D24C"/>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num w16cid:durableId="540242040" w:numId="1">
    <w:abstractNumId w:val="2"/>
  </w:num>
  <w:num w16cid:durableId="1585602214" w:numId="2">
    <w:abstractNumId w:val="4"/>
  </w:num>
  <w:num w16cid:durableId="773405795" w:numId="3">
    <w:abstractNumId w:val="0"/>
  </w:num>
  <w:num w16cid:durableId="639111357" w:numId="4">
    <w:abstractNumId w:val="3"/>
  </w:num>
  <w:num w16cid:durableId="1612274470" w:numId="5">
    <w:abstractNumId w:val="1"/>
  </w:num>
  <w:num w16cid:durableId="1051660189" w:numId="6">
    <w:abstractNumId w:val="6"/>
  </w:num>
  <w:num w16cid:durableId="1697272895" w:numId="7">
    <w:abstractNumId w:val="5"/>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grammar="clean"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FF9"/>
    <w:rsid w:val="006914DF"/>
    <w:rsid w:val="00C52FF9"/>
    <w:rsid w:val="00E2341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74F18E45"/>
  <w15:chartTrackingRefBased/>
  <w15:docId w15:val="{B5B3110A-B79F-44E6-AB42-555F50779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kern w:val="2"/>
        <w:sz w:val="22"/>
        <w:szCs w:val="22"/>
        <w:lang w:bidi="ar-SA" w:eastAsia="en-US" w:val="fr-FR"/>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52FF9"/>
    <w:pPr>
      <w:spacing w:line="256" w:lineRule="auto"/>
    </w:pPr>
    <w:rPr>
      <w:rFonts w:cs="Times New Roman" w:eastAsia="Times New Roman"/>
      <w:kern w:val="0"/>
      <w14:ligatures w14:val="non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Lienhypertexte" w:type="character">
    <w:name w:val="Hyperlink"/>
    <w:basedOn w:val="Policepardfaut"/>
    <w:uiPriority w:val="99"/>
    <w:semiHidden/>
    <w:unhideWhenUsed/>
    <w:rsid w:val="00C52FF9"/>
    <w:rPr>
      <w:color w:themeColor="hyperlink" w:val="0563C1"/>
      <w:u w:val="single"/>
    </w:rPr>
  </w:style>
  <w:style w:styleId="Sansinterligne" w:type="paragraph">
    <w:name w:val="No Spacing"/>
    <w:uiPriority w:val="1"/>
    <w:qFormat/>
    <w:rsid w:val="00C52FF9"/>
    <w:pPr>
      <w:spacing w:after="0" w:line="240" w:lineRule="auto"/>
    </w:pPr>
    <w:rPr>
      <w:rFonts w:cs="Times New Roman" w:eastAsia="Times New Roman"/>
      <w:kern w:val="0"/>
      <w14:ligatures w14:val="none"/>
    </w:rPr>
  </w:style>
  <w:style w:styleId="Paragraphedeliste" w:type="paragraph">
    <w:name w:val="List Paragraph"/>
    <w:basedOn w:val="Normal"/>
    <w:uiPriority w:val="34"/>
    <w:qFormat/>
    <w:rsid w:val="00C52F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70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https://www.teleaccords.travail-emploi.gouv.fr" TargetMode="External" Type="http://schemas.openxmlformats.org/officeDocument/2006/relationships/hyperlink"/><Relationship Id="rId9" Target="fontTable.xml" Type="http://schemas.openxmlformats.org/officeDocument/2006/relationships/fontTabl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f1beb56-ef9b-48ae-b639-1f46fa5750a3">
      <Terms xmlns="http://schemas.microsoft.com/office/infopath/2007/PartnerControls"/>
    </lcf76f155ced4ddcb4097134ff3c332f>
    <TaxCatchAll xmlns="9fd26cbf-cca0-48b1-8d9e-bfd723c80bc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8278F1A6E98D4DA9326A6D93D4EE27" ma:contentTypeVersion="13" ma:contentTypeDescription="Crée un document." ma:contentTypeScope="" ma:versionID="182e59a04057291968711a996c236129">
  <xsd:schema xmlns:xsd="http://www.w3.org/2001/XMLSchema" xmlns:xs="http://www.w3.org/2001/XMLSchema" xmlns:p="http://schemas.microsoft.com/office/2006/metadata/properties" xmlns:ns2="af1beb56-ef9b-48ae-b639-1f46fa5750a3" xmlns:ns3="9fd26cbf-cca0-48b1-8d9e-bfd723c80bc7" targetNamespace="http://schemas.microsoft.com/office/2006/metadata/properties" ma:root="true" ma:fieldsID="2fd0cacc787186f024d78dc2af5b78e1" ns2:_="" ns3:_="">
    <xsd:import namespace="af1beb56-ef9b-48ae-b639-1f46fa5750a3"/>
    <xsd:import namespace="9fd26cbf-cca0-48b1-8d9e-bfd723c80bc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1beb56-ef9b-48ae-b639-1f46fa5750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14400b88-2c4d-4b7d-9640-aa79f73bfb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fd26cbf-cca0-48b1-8d9e-bfd723c80bc7"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8e6c9e8-b1d7-46e5-8f10-782e60e38c69}" ma:internalName="TaxCatchAll" ma:showField="CatchAllData" ma:web="9fd26cbf-cca0-48b1-8d9e-bfd723c80b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57CEE7-A3AC-476E-980D-7DEFD6732D3E}">
  <ds:schemaRefs>
    <ds:schemaRef ds:uri="http://schemas.microsoft.com/office/2006/metadata/properties"/>
    <ds:schemaRef ds:uri="http://schemas.microsoft.com/office/infopath/2007/PartnerControls"/>
    <ds:schemaRef ds:uri="af1beb56-ef9b-48ae-b639-1f46fa5750a3"/>
    <ds:schemaRef ds:uri="9fd26cbf-cca0-48b1-8d9e-bfd723c80bc7"/>
  </ds:schemaRefs>
</ds:datastoreItem>
</file>

<file path=customXml/itemProps2.xml><?xml version="1.0" encoding="utf-8"?>
<ds:datastoreItem xmlns:ds="http://schemas.openxmlformats.org/officeDocument/2006/customXml" ds:itemID="{2BEAE97F-F04C-42E2-A725-66601E139C74}">
  <ds:schemaRefs>
    <ds:schemaRef ds:uri="http://schemas.microsoft.com/sharepoint/v3/contenttype/forms"/>
  </ds:schemaRefs>
</ds:datastoreItem>
</file>

<file path=customXml/itemProps3.xml><?xml version="1.0" encoding="utf-8"?>
<ds:datastoreItem xmlns:ds="http://schemas.openxmlformats.org/officeDocument/2006/customXml" ds:itemID="{0295CEB4-EF75-49C9-855D-CC7D67A31C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1beb56-ef9b-48ae-b639-1f46fa5750a3"/>
    <ds:schemaRef ds:uri="9fd26cbf-cca0-48b1-8d9e-bfd723c80b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1581</Words>
  <Characters>8696</Characters>
  <Application>Microsoft Office Word</Application>
  <DocSecurity>0</DocSecurity>
  <Lines>72</Lines>
  <Paragraphs>20</Paragraphs>
  <ScaleCrop>false</ScaleCrop>
  <Company/>
  <LinksUpToDate>false</LinksUpToDate>
  <CharactersWithSpaces>10257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2023-03-30T10:15:00Z</dcterms:created>
  <cp:lastPrinted>2023-03-30T10:16:00Z</cp:lastPrinted>
  <dcterms:modified xsi:type="dcterms:W3CDTF">2023-04-21T07:13:00Z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0x010100A48278F1A6E98D4DA9326A6D93D4EE27</vt:lpwstr>
  </property>
  <property fmtid="{D5CDD505-2E9C-101B-9397-08002B2CF9AE}" name="MediaServiceImageTags" pid="3">
    <vt:lpwstr/>
  </property>
</Properties>
</file>