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5D167F7D" w14:textId="77777777" w:rsidP="002C3D33" w:rsidR="002C3D33" w:rsidRDefault="002C3D33">
      <w:pPr>
        <w:jc w:val="center"/>
        <w:rPr>
          <w:rFonts w:ascii="Times New Roman" w:cs="Times New Roman" w:eastAsia="Times New Roman" w:hAnsi="Times New Roman"/>
          <w:b/>
          <w:bCs/>
          <w:sz w:val="24"/>
          <w:szCs w:val="24"/>
          <w:lang w:eastAsia="fr-FR"/>
        </w:rPr>
      </w:pPr>
      <w:r>
        <w:rPr>
          <w:rFonts w:ascii="Times New Roman" w:cs="Times New Roman" w:hAnsi="Times New Roman"/>
          <w:noProof/>
          <w:sz w:val="24"/>
          <w:szCs w:val="24"/>
          <w:lang w:eastAsia="fr-FR"/>
        </w:rPr>
        <w:drawing>
          <wp:inline distB="0" distL="0" distR="0" distT="0" wp14:anchorId="0AEE2D34" wp14:editId="6E48E560">
            <wp:extent cx="2190750" cy="1285875"/>
            <wp:effectExtent b="9525" l="0" r="0" t="0"/>
            <wp:docPr id="1093316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6086" name="Image 1093316086"/>
                    <pic:cNvPicPr/>
                  </pic:nvPicPr>
                  <pic:blipFill>
                    <a:blip r:embed="rId8">
                      <a:extLst>
                        <a:ext uri="{28A0092B-C50C-407E-A947-70E740481C1C}">
                          <a14:useLocalDpi xmlns:a14="http://schemas.microsoft.com/office/drawing/2010/main" val="0"/>
                        </a:ext>
                      </a:extLst>
                    </a:blip>
                    <a:stretch>
                      <a:fillRect/>
                    </a:stretch>
                  </pic:blipFill>
                  <pic:spPr>
                    <a:xfrm>
                      <a:off x="0" y="0"/>
                      <a:ext cx="2190750" cy="1285875"/>
                    </a:xfrm>
                    <a:prstGeom prst="rect">
                      <a:avLst/>
                    </a:prstGeom>
                  </pic:spPr>
                </pic:pic>
              </a:graphicData>
            </a:graphic>
          </wp:inline>
        </w:drawing>
      </w:r>
    </w:p>
    <w:p w14:paraId="4325C729" w14:textId="77777777" w:rsidP="002C3D33" w:rsidR="002C3D33" w:rsidRDefault="002C3D33">
      <w:pPr>
        <w:jc w:val="center"/>
        <w:rPr>
          <w:rFonts w:ascii="Times New Roman" w:cs="Times New Roman" w:eastAsia="Times New Roman" w:hAnsi="Times New Roman"/>
          <w:b/>
          <w:bCs/>
          <w:sz w:val="24"/>
          <w:szCs w:val="24"/>
          <w:lang w:eastAsia="fr-FR"/>
        </w:rPr>
      </w:pPr>
    </w:p>
    <w:p w14:paraId="1B564730" w14:textId="77777777" w:rsidP="002C3D33" w:rsidR="002C3D33" w:rsidRDefault="002C3D33">
      <w:pPr>
        <w:jc w:val="center"/>
      </w:pPr>
      <w:r>
        <w:rPr>
          <w:rFonts w:ascii="Times New Roman" w:cs="Times New Roman" w:eastAsia="Times New Roman" w:hAnsi="Times New Roman"/>
          <w:b/>
          <w:bCs/>
          <w:noProof/>
          <w:sz w:val="24"/>
          <w:szCs w:val="24"/>
          <w:lang w:eastAsia="fr-FR"/>
        </w:rPr>
        <w:drawing>
          <wp:inline distB="0" distL="0" distR="0" distT="0" wp14:anchorId="7D948AA2" wp14:editId="4697654F">
            <wp:extent cx="3189427" cy="2126285"/>
            <wp:effectExtent b="7620" l="0" r="0" t="0"/>
            <wp:docPr id="7188314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31405" name="Image 718831405"/>
                    <pic:cNvPicPr/>
                  </pic:nvPicPr>
                  <pic:blipFill>
                    <a:blip cstate="print" r:embed="rId9">
                      <a:extLst>
                        <a:ext uri="{28A0092B-C50C-407E-A947-70E740481C1C}">
                          <a14:useLocalDpi xmlns:a14="http://schemas.microsoft.com/office/drawing/2010/main" val="0"/>
                        </a:ext>
                      </a:extLst>
                    </a:blip>
                    <a:stretch>
                      <a:fillRect/>
                    </a:stretch>
                  </pic:blipFill>
                  <pic:spPr>
                    <a:xfrm>
                      <a:off x="0" y="0"/>
                      <a:ext cx="3222014" cy="2148009"/>
                    </a:xfrm>
                    <a:prstGeom prst="rect">
                      <a:avLst/>
                    </a:prstGeom>
                  </pic:spPr>
                </pic:pic>
              </a:graphicData>
            </a:graphic>
          </wp:inline>
        </w:drawing>
      </w:r>
    </w:p>
    <w:p w14:paraId="57F5C75D" w14:textId="77777777" w:rsidP="002C3D33" w:rsidR="002C3D33" w:rsidRDefault="002C3D33">
      <w:pPr>
        <w:jc w:val="center"/>
        <w:rPr>
          <w:rFonts w:ascii="Times New Roman" w:cs="Times New Roman" w:eastAsia="Times New Roman" w:hAnsi="Times New Roman"/>
          <w:b/>
          <w:bCs/>
          <w:sz w:val="24"/>
          <w:szCs w:val="24"/>
          <w:lang w:eastAsia="fr-FR"/>
        </w:rPr>
      </w:pP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fldChar w:fldCharType="begin"/>
      </w:r>
      <w:r>
        <w:instrText xml:space="preserve"> INCLUDEPICTURE  "C:\\Users\\LO076E~1\\Temp\\7\\notes4C9888\\~b129317.jpeg" \* MERGEFORMATINET </w:instrText>
      </w:r>
      <w:r>
        <w:fldChar w:fldCharType="separate"/>
      </w:r>
      <w:r w:rsidR="00233EF9">
        <w:fldChar w:fldCharType="begin"/>
      </w:r>
      <w:r w:rsidR="00233EF9">
        <w:instrText xml:space="preserve"> INCLUDEPICTURE  "C:\\Users\\LO076E~1\\Temp\\7\\notes4C9888\\~b129317.jpeg" \* MERGEFORMATINET </w:instrText>
      </w:r>
      <w:r w:rsidR="00233EF9">
        <w:fldChar w:fldCharType="separate"/>
      </w:r>
      <w:r w:rsidR="0061407A">
        <w:fldChar w:fldCharType="begin"/>
      </w:r>
      <w:r w:rsidR="0061407A">
        <w:instrText xml:space="preserve"> INCLUDEPICTURE  "C:\\Users\\LO076E~1\\Temp\\7\\notes4C9888\\~b129317.jpeg" \* MERGEFORMATINET </w:instrText>
      </w:r>
      <w:r w:rsidR="0061407A">
        <w:fldChar w:fldCharType="separate"/>
      </w:r>
      <w:r w:rsidR="00F27C32">
        <w:fldChar w:fldCharType="begin"/>
      </w:r>
      <w:r w:rsidR="00F27C32">
        <w:instrText xml:space="preserve"> INCLUDEPICTURE  "C:\\Users\\LO076E~1\\Temp\\7\\notes4C9888\\~b129317.jpeg" \* MERGEFORMATINET </w:instrText>
      </w:r>
      <w:r w:rsidR="00F27C32">
        <w:fldChar w:fldCharType="separate"/>
      </w:r>
      <w:r w:rsidR="008D4DF5">
        <w:fldChar w:fldCharType="begin"/>
      </w:r>
      <w:r w:rsidR="008D4DF5">
        <w:instrText xml:space="preserve"> </w:instrText>
      </w:r>
      <w:r w:rsidR="008D4DF5">
        <w:instrText>INCLUDEPICTURE  "C:\\Users\\LO076E~1\\Temp\\7\\notes4C9888\\~b129317.jpeg" \* MERGEFORMATINET</w:instrText>
      </w:r>
      <w:r w:rsidR="008D4DF5">
        <w:instrText xml:space="preserve"> </w:instrText>
      </w:r>
      <w:r w:rsidR="008D4DF5">
        <w:fldChar w:fldCharType="separate"/>
      </w:r>
      <w:r w:rsidR="00794934">
        <w:pict w14:anchorId="3E97B563">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image0.jpeg" id="_x0000_i1025" style="width:251.25pt;height:189pt" type="#_x0000_t75">
            <v:imagedata r:href="rId11" r:id="rId10"/>
          </v:shape>
        </w:pict>
      </w:r>
      <w:r w:rsidR="008D4DF5">
        <w:fldChar w:fldCharType="end"/>
      </w:r>
      <w:r w:rsidR="00F27C32">
        <w:fldChar w:fldCharType="end"/>
      </w:r>
      <w:r w:rsidR="0061407A">
        <w:fldChar w:fldCharType="end"/>
      </w:r>
      <w:r w:rsidR="00233EF9">
        <w:fldChar w:fldCharType="end"/>
      </w:r>
      <w:r>
        <w:fldChar w:fldCharType="end"/>
      </w:r>
      <w:r>
        <w:fldChar w:fldCharType="end"/>
      </w:r>
      <w:r>
        <w:fldChar w:fldCharType="end"/>
      </w:r>
      <w:r>
        <w:fldChar w:fldCharType="end"/>
      </w:r>
      <w:r>
        <w:fldChar w:fldCharType="end"/>
      </w:r>
      <w:r>
        <w:fldChar w:fldCharType="end"/>
      </w:r>
      <w:r>
        <w:fldChar w:fldCharType="end"/>
      </w:r>
    </w:p>
    <w:p w14:paraId="731F72C9" w14:textId="77777777" w:rsidP="00A03894" w:rsidR="000F0517" w:rsidRDefault="000F0517" w:rsidRPr="00256FF1">
      <w:pPr>
        <w:jc w:val="center"/>
        <w:rPr>
          <w:rFonts w:ascii="Times New Roman" w:cs="Times New Roman" w:eastAsia="Times New Roman" w:hAnsi="Times New Roman"/>
          <w:b/>
          <w:bCs/>
          <w:sz w:val="24"/>
          <w:szCs w:val="24"/>
          <w:lang w:eastAsia="fr-FR"/>
        </w:rPr>
      </w:pPr>
    </w:p>
    <w:p w14:paraId="1184B989" w14:textId="77777777" w:rsidP="00256FF1" w:rsidR="00256FF1" w:rsidRDefault="00256FF1">
      <w:pPr>
        <w:pBdr>
          <w:top w:color="auto" w:space="1" w:sz="4" w:val="double"/>
          <w:left w:color="auto" w:space="4" w:sz="4" w:val="double"/>
          <w:bottom w:color="auto" w:space="1" w:sz="4" w:val="double"/>
          <w:right w:color="auto" w:space="4" w:sz="4" w:val="double"/>
        </w:pBdr>
        <w:jc w:val="center"/>
        <w:rPr>
          <w:rFonts w:ascii="Times New Roman" w:cs="Times New Roman" w:eastAsia="Times New Roman" w:hAnsi="Times New Roman"/>
          <w:b/>
          <w:bCs/>
          <w:sz w:val="40"/>
          <w:szCs w:val="40"/>
          <w:lang w:eastAsia="fr-FR"/>
        </w:rPr>
      </w:pPr>
    </w:p>
    <w:p w14:paraId="169092F7" w14:textId="35E52446" w:rsidP="00256FF1" w:rsidR="00256FF1" w:rsidRDefault="000F0517">
      <w:pPr>
        <w:pBdr>
          <w:top w:color="auto" w:space="1" w:sz="4" w:val="double"/>
          <w:left w:color="auto" w:space="4" w:sz="4" w:val="double"/>
          <w:bottom w:color="auto" w:space="1" w:sz="4" w:val="double"/>
          <w:right w:color="auto" w:space="4" w:sz="4" w:val="double"/>
        </w:pBdr>
        <w:jc w:val="center"/>
        <w:rPr>
          <w:rFonts w:ascii="Times New Roman" w:cs="Times New Roman" w:eastAsia="Times New Roman" w:hAnsi="Times New Roman"/>
          <w:b/>
          <w:bCs/>
          <w:sz w:val="40"/>
          <w:szCs w:val="40"/>
          <w:lang w:eastAsia="fr-FR"/>
        </w:rPr>
      </w:pPr>
      <w:r>
        <w:rPr>
          <w:rFonts w:ascii="Times New Roman" w:cs="Times New Roman" w:eastAsia="Times New Roman" w:hAnsi="Times New Roman"/>
          <w:b/>
          <w:bCs/>
          <w:sz w:val="40"/>
          <w:szCs w:val="40"/>
          <w:lang w:eastAsia="fr-FR"/>
        </w:rPr>
        <w:t>AVENANT N°1 à l’accord sur la réduction et l’aménagement du temps de travail du 21/12/2000</w:t>
      </w:r>
    </w:p>
    <w:p w14:paraId="295336F5" w14:textId="77777777" w:rsidP="00256FF1" w:rsidR="00256FF1" w:rsidRDefault="00256FF1" w:rsidRPr="00256FF1">
      <w:pPr>
        <w:pBdr>
          <w:top w:color="auto" w:space="1" w:sz="4" w:val="double"/>
          <w:left w:color="auto" w:space="4" w:sz="4" w:val="double"/>
          <w:bottom w:color="auto" w:space="1" w:sz="4" w:val="double"/>
          <w:right w:color="auto" w:space="4" w:sz="4" w:val="double"/>
        </w:pBdr>
        <w:jc w:val="center"/>
        <w:rPr>
          <w:rFonts w:ascii="Times New Roman" w:cs="Times New Roman" w:eastAsia="Times New Roman" w:hAnsi="Times New Roman"/>
          <w:b/>
          <w:bCs/>
          <w:sz w:val="40"/>
          <w:szCs w:val="40"/>
          <w:lang w:eastAsia="fr-FR"/>
        </w:rPr>
      </w:pPr>
    </w:p>
    <w:p w14:paraId="00675E63" w14:textId="77777777" w:rsidP="00183BC0" w:rsidR="000F0517" w:rsidRDefault="000F0517">
      <w:pPr>
        <w:tabs>
          <w:tab w:pos="9072" w:val="right"/>
        </w:tabs>
        <w:spacing w:after="0"/>
        <w:jc w:val="both"/>
        <w:rPr>
          <w:rFonts w:ascii="Times New Roman" w:cs="Times New Roman" w:hAnsi="Times New Roman"/>
          <w:b/>
          <w:sz w:val="24"/>
          <w:szCs w:val="24"/>
        </w:rPr>
      </w:pPr>
    </w:p>
    <w:p w14:paraId="29B08C0B" w14:textId="77777777" w:rsidP="00183BC0" w:rsidR="000F0517" w:rsidRDefault="000F0517">
      <w:pPr>
        <w:tabs>
          <w:tab w:pos="9072" w:val="right"/>
        </w:tabs>
        <w:spacing w:after="0"/>
        <w:jc w:val="both"/>
        <w:rPr>
          <w:rFonts w:ascii="Times New Roman" w:cs="Times New Roman" w:hAnsi="Times New Roman"/>
          <w:b/>
          <w:sz w:val="24"/>
          <w:szCs w:val="24"/>
        </w:rPr>
      </w:pPr>
    </w:p>
    <w:p w14:paraId="1340D5DA" w14:textId="743C77C7" w:rsidP="000F0517" w:rsidR="000F0517" w:rsidRDefault="000F0517" w:rsidRPr="0095204C">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lastRenderedPageBreak/>
        <w:t xml:space="preserve">Le présent </w:t>
      </w:r>
      <w:r w:rsidR="00E55BAD">
        <w:rPr>
          <w:rFonts w:ascii="Times New Roman" w:cs="Times New Roman" w:hAnsi="Times New Roman"/>
          <w:sz w:val="24"/>
          <w:szCs w:val="24"/>
        </w:rPr>
        <w:t>avenant</w:t>
      </w:r>
      <w:r w:rsidRPr="0095204C">
        <w:rPr>
          <w:rFonts w:ascii="Times New Roman" w:cs="Times New Roman" w:hAnsi="Times New Roman"/>
          <w:sz w:val="24"/>
          <w:szCs w:val="24"/>
        </w:rPr>
        <w:t xml:space="preserve"> est conclu entre :</w:t>
      </w:r>
    </w:p>
    <w:p w14:paraId="3958C4B1" w14:textId="66B16E2C" w:rsidP="000F0517" w:rsidR="000F0517" w:rsidRDefault="000F0517" w:rsidRPr="0095204C">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La Société Filix, enregistrée sou</w:t>
      </w:r>
      <w:r>
        <w:rPr>
          <w:rFonts w:ascii="Times New Roman" w:cs="Times New Roman" w:hAnsi="Times New Roman"/>
          <w:sz w:val="24"/>
          <w:szCs w:val="24"/>
        </w:rPr>
        <w:t>s</w:t>
      </w:r>
      <w:r w:rsidRPr="0095204C">
        <w:rPr>
          <w:rFonts w:ascii="Times New Roman" w:cs="Times New Roman" w:hAnsi="Times New Roman"/>
          <w:sz w:val="24"/>
          <w:szCs w:val="24"/>
        </w:rPr>
        <w:t xml:space="preserve"> le n°937 320 059, représentée par </w:t>
      </w:r>
      <w:r w:rsidR="00794934">
        <w:rPr>
          <w:rFonts w:ascii="Times New Roman" w:cs="Times New Roman" w:hAnsi="Times New Roman"/>
          <w:sz w:val="24"/>
          <w:szCs w:val="24"/>
        </w:rPr>
        <w:t>……………..</w:t>
      </w:r>
      <w:r w:rsidRPr="0095204C">
        <w:rPr>
          <w:rFonts w:ascii="Times New Roman" w:cs="Times New Roman" w:hAnsi="Times New Roman"/>
          <w:sz w:val="24"/>
          <w:szCs w:val="24"/>
        </w:rPr>
        <w:t>en sa qualité de Président</w:t>
      </w:r>
    </w:p>
    <w:p w14:paraId="1D7E927E" w14:textId="77777777" w:rsidP="000F0517" w:rsidR="000F0517" w:rsidRDefault="000F0517" w:rsidRPr="0095204C">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D’une part</w:t>
      </w:r>
    </w:p>
    <w:p w14:paraId="1BC6BD99" w14:textId="77777777" w:rsidP="000F0517" w:rsidR="000F0517" w:rsidRDefault="000F0517" w:rsidRPr="0095204C">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 xml:space="preserve">Et </w:t>
      </w:r>
    </w:p>
    <w:p w14:paraId="3264578C" w14:textId="1D7B7B6A" w:rsidP="000F0517" w:rsidR="000F0517" w:rsidRDefault="000F0517" w:rsidRPr="0095204C">
      <w:pPr>
        <w:spacing w:after="100" w:afterAutospacing="1" w:before="100" w:beforeAutospacing="1" w:line="240" w:lineRule="auto"/>
        <w:jc w:val="both"/>
        <w:rPr>
          <w:rFonts w:ascii="Times New Roman" w:cs="Times New Roman" w:hAnsi="Times New Roman"/>
          <w:sz w:val="24"/>
          <w:szCs w:val="24"/>
        </w:rPr>
      </w:pPr>
      <w:r w:rsidRPr="00E55BAD">
        <w:rPr>
          <w:rFonts w:ascii="Times New Roman" w:cs="Times New Roman" w:hAnsi="Times New Roman"/>
          <w:sz w:val="24"/>
          <w:szCs w:val="24"/>
        </w:rPr>
        <w:t>L’Organisation Syndicale CFDT des Services de Basse-Normandie – représentée par</w:t>
      </w:r>
      <w:r w:rsidR="00794934">
        <w:rPr>
          <w:rFonts w:ascii="Times New Roman" w:cs="Times New Roman" w:hAnsi="Times New Roman"/>
          <w:sz w:val="24"/>
          <w:szCs w:val="24"/>
        </w:rPr>
        <w:t>…………..</w:t>
      </w:r>
      <w:r w:rsidRPr="00E55BAD">
        <w:rPr>
          <w:rFonts w:ascii="Times New Roman" w:cs="Times New Roman" w:hAnsi="Times New Roman"/>
          <w:sz w:val="24"/>
          <w:szCs w:val="24"/>
        </w:rPr>
        <w:t>, Déléguée syndicale</w:t>
      </w:r>
    </w:p>
    <w:p w14:paraId="4E7F5BD8" w14:textId="77777777" w:rsidP="000F0517" w:rsidR="000F0517" w:rsidRDefault="000F0517">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D’autre part</w:t>
      </w:r>
    </w:p>
    <w:p w14:paraId="3C03CA64" w14:textId="37AEC98A" w:rsidP="000F0517" w:rsidR="000F0517" w:rsidRDefault="000F0517" w:rsidRPr="0095204C">
      <w:pPr>
        <w:spacing w:after="100" w:afterAutospacing="1" w:before="100" w:beforeAutospacing="1" w:line="240" w:lineRule="auto"/>
        <w:jc w:val="both"/>
        <w:rPr>
          <w:rFonts w:ascii="Times New Roman" w:cs="Times New Roman" w:hAnsi="Times New Roman"/>
          <w:b/>
          <w:bCs/>
          <w:sz w:val="24"/>
          <w:szCs w:val="24"/>
        </w:rPr>
      </w:pPr>
    </w:p>
    <w:p w14:paraId="31D7B10E" w14:textId="28EB7C94" w:rsidP="00183BC0" w:rsidR="00256FF1" w:rsidRDefault="00256FF1" w:rsidRPr="00256FF1">
      <w:pPr>
        <w:tabs>
          <w:tab w:pos="9072" w:val="right"/>
        </w:tabs>
        <w:spacing w:after="0"/>
        <w:jc w:val="both"/>
        <w:rPr>
          <w:rFonts w:ascii="Times New Roman" w:cs="Times New Roman" w:eastAsia="Times New Roman" w:hAnsi="Times New Roman"/>
          <w:b/>
          <w:bCs/>
          <w:sz w:val="24"/>
          <w:szCs w:val="24"/>
          <w:lang w:eastAsia="fr-FR"/>
        </w:rPr>
      </w:pPr>
      <w:r w:rsidRPr="00256FF1">
        <w:rPr>
          <w:rFonts w:ascii="Times New Roman" w:cs="Times New Roman" w:eastAsia="Times New Roman" w:hAnsi="Times New Roman"/>
          <w:b/>
          <w:bCs/>
          <w:sz w:val="24"/>
          <w:szCs w:val="24"/>
          <w:lang w:eastAsia="fr-FR"/>
        </w:rPr>
        <w:br w:type="page"/>
      </w:r>
    </w:p>
    <w:p w14:paraId="7388C732" w14:textId="77777777" w:rsidP="00256FF1" w:rsidR="00256FF1" w:rsidRDefault="00256FF1" w:rsidRPr="005A51FC">
      <w:pPr>
        <w:pStyle w:val="Titre"/>
        <w:rPr>
          <w:sz w:val="24"/>
          <w:szCs w:val="24"/>
        </w:rPr>
      </w:pPr>
    </w:p>
    <w:p w14:paraId="614EC77E" w14:textId="77777777" w:rsidP="00256FF1" w:rsidR="00256FF1" w:rsidRDefault="00256FF1" w:rsidRPr="00C66FC2">
      <w:pPr>
        <w:pStyle w:val="Sansinterligne"/>
        <w:pBdr>
          <w:bottom w:color="auto" w:space="1" w:sz="8" w:val="single"/>
        </w:pBdr>
        <w:jc w:val="center"/>
        <w:rPr>
          <w:rFonts w:cs="Calibri"/>
          <w:b/>
          <w:sz w:val="40"/>
          <w:szCs w:val="40"/>
        </w:rPr>
      </w:pPr>
      <w:r>
        <w:rPr>
          <w:rFonts w:cs="Calibri"/>
          <w:b/>
          <w:sz w:val="40"/>
          <w:szCs w:val="40"/>
        </w:rPr>
        <w:t>Table des matières</w:t>
      </w:r>
    </w:p>
    <w:p w14:paraId="26481035" w14:textId="77777777" w:rsidP="00256FF1" w:rsidR="00256FF1" w:rsidRDefault="00256FF1">
      <w:pPr>
        <w:pStyle w:val="Sansinterligne"/>
        <w:jc w:val="center"/>
        <w:rPr>
          <w:rFonts w:cs="Calibri"/>
          <w:b/>
          <w:sz w:val="28"/>
          <w:szCs w:val="28"/>
        </w:rPr>
      </w:pPr>
    </w:p>
    <w:sdt>
      <w:sdtPr>
        <w:rPr>
          <w:rFonts w:ascii="Times New Roman" w:cs="Times New Roman" w:eastAsiaTheme="minorHAnsi" w:hAnsi="Times New Roman"/>
          <w:color w:val="auto"/>
          <w:sz w:val="24"/>
          <w:szCs w:val="24"/>
          <w:lang w:eastAsia="en-US"/>
        </w:rPr>
        <w:id w:val="233595602"/>
        <w:docPartObj>
          <w:docPartGallery w:val="Table of Contents"/>
          <w:docPartUnique/>
        </w:docPartObj>
      </w:sdtPr>
      <w:sdtEndPr>
        <w:rPr>
          <w:b/>
          <w:bCs/>
        </w:rPr>
      </w:sdtEndPr>
      <w:sdtContent>
        <w:p w14:paraId="00A0F513" w14:textId="3EE3A6A9" w:rsidR="00256FF1" w:rsidRDefault="00256FF1" w:rsidRPr="00256FF1">
          <w:pPr>
            <w:pStyle w:val="En-ttedetabledesmatires"/>
            <w:rPr>
              <w:rFonts w:ascii="Times New Roman" w:cs="Times New Roman" w:hAnsi="Times New Roman"/>
              <w:color w:val="auto"/>
              <w:sz w:val="24"/>
              <w:szCs w:val="24"/>
            </w:rPr>
          </w:pPr>
        </w:p>
        <w:p w14:paraId="49C7A6E5" w14:textId="21A7338C" w:rsidR="002C3D33" w:rsidRDefault="00256FF1">
          <w:pPr>
            <w:pStyle w:val="TM1"/>
            <w:tabs>
              <w:tab w:leader="dot" w:pos="9062" w:val="right"/>
            </w:tabs>
            <w:rPr>
              <w:rFonts w:eastAsiaTheme="minorEastAsia"/>
              <w:noProof/>
              <w:kern w:val="2"/>
              <w:sz w:val="24"/>
              <w:szCs w:val="24"/>
              <w:lang w:eastAsia="fr-FR"/>
              <w14:ligatures w14:val="standardContextual"/>
            </w:rPr>
          </w:pPr>
          <w:r w:rsidRPr="00256FF1">
            <w:rPr>
              <w:rFonts w:ascii="Times New Roman" w:cs="Times New Roman" w:hAnsi="Times New Roman"/>
              <w:sz w:val="24"/>
              <w:szCs w:val="24"/>
            </w:rPr>
            <w:fldChar w:fldCharType="begin"/>
          </w:r>
          <w:r w:rsidRPr="00256FF1">
            <w:rPr>
              <w:rFonts w:ascii="Times New Roman" w:cs="Times New Roman" w:hAnsi="Times New Roman"/>
              <w:sz w:val="24"/>
              <w:szCs w:val="24"/>
            </w:rPr>
            <w:instrText xml:space="preserve"> TOC \o "1-3" \h \z \u </w:instrText>
          </w:r>
          <w:r w:rsidRPr="00256FF1">
            <w:rPr>
              <w:rFonts w:ascii="Times New Roman" w:cs="Times New Roman" w:hAnsi="Times New Roman"/>
              <w:sz w:val="24"/>
              <w:szCs w:val="24"/>
            </w:rPr>
            <w:fldChar w:fldCharType="separate"/>
          </w:r>
          <w:hyperlink w:anchor="_Toc203734149" w:history="1">
            <w:r w:rsidR="002C3D33" w:rsidRPr="0023145E">
              <w:rPr>
                <w:rStyle w:val="Lienhypertexte"/>
                <w:rFonts w:ascii="Cambria" w:cs="Times New Roman" w:eastAsia="Calibri" w:hAnsi="Cambria"/>
                <w:b/>
                <w:bCs/>
                <w:caps/>
                <w:noProof/>
              </w:rPr>
              <w:t>PREAMBULE</w:t>
            </w:r>
            <w:r w:rsidR="002C3D33">
              <w:rPr>
                <w:noProof/>
                <w:webHidden/>
              </w:rPr>
              <w:tab/>
            </w:r>
            <w:r w:rsidR="002C3D33">
              <w:rPr>
                <w:noProof/>
                <w:webHidden/>
              </w:rPr>
              <w:fldChar w:fldCharType="begin"/>
            </w:r>
            <w:r w:rsidR="002C3D33">
              <w:rPr>
                <w:noProof/>
                <w:webHidden/>
              </w:rPr>
              <w:instrText xml:space="preserve"> PAGEREF _Toc203734149 \h </w:instrText>
            </w:r>
            <w:r w:rsidR="002C3D33">
              <w:rPr>
                <w:noProof/>
                <w:webHidden/>
              </w:rPr>
            </w:r>
            <w:r w:rsidR="002C3D33">
              <w:rPr>
                <w:noProof/>
                <w:webHidden/>
              </w:rPr>
              <w:fldChar w:fldCharType="separate"/>
            </w:r>
            <w:r w:rsidR="00794934">
              <w:rPr>
                <w:noProof/>
                <w:webHidden/>
              </w:rPr>
              <w:t>4</w:t>
            </w:r>
            <w:r w:rsidR="002C3D33">
              <w:rPr>
                <w:noProof/>
                <w:webHidden/>
              </w:rPr>
              <w:fldChar w:fldCharType="end"/>
            </w:r>
          </w:hyperlink>
        </w:p>
        <w:p w14:paraId="0B5A7AE8" w14:textId="373856B7" w:rsidR="002C3D33" w:rsidRDefault="002C3D33">
          <w:pPr>
            <w:pStyle w:val="TM1"/>
            <w:tabs>
              <w:tab w:leader="dot" w:pos="9062" w:val="right"/>
            </w:tabs>
            <w:rPr>
              <w:rFonts w:eastAsiaTheme="minorEastAsia"/>
              <w:noProof/>
              <w:kern w:val="2"/>
              <w:sz w:val="24"/>
              <w:szCs w:val="24"/>
              <w:lang w:eastAsia="fr-FR"/>
              <w14:ligatures w14:val="standardContextual"/>
            </w:rPr>
          </w:pPr>
          <w:hyperlink w:anchor="_Toc203734150" w:history="1">
            <w:r w:rsidRPr="0023145E">
              <w:rPr>
                <w:rStyle w:val="Lienhypertexte"/>
                <w:rFonts w:ascii="Cambria" w:cs="Times New Roman" w:eastAsia="Calibri" w:hAnsi="Cambria"/>
                <w:b/>
                <w:bCs/>
                <w:caps/>
                <w:noProof/>
              </w:rPr>
              <w:t>CHAPITRE 1 – Dispositions génerales</w:t>
            </w:r>
            <w:r>
              <w:rPr>
                <w:noProof/>
                <w:webHidden/>
              </w:rPr>
              <w:tab/>
            </w:r>
            <w:r>
              <w:rPr>
                <w:noProof/>
                <w:webHidden/>
              </w:rPr>
              <w:fldChar w:fldCharType="begin"/>
            </w:r>
            <w:r>
              <w:rPr>
                <w:noProof/>
                <w:webHidden/>
              </w:rPr>
              <w:instrText xml:space="preserve"> PAGEREF _Toc203734150 \h </w:instrText>
            </w:r>
            <w:r>
              <w:rPr>
                <w:noProof/>
                <w:webHidden/>
              </w:rPr>
            </w:r>
            <w:r>
              <w:rPr>
                <w:noProof/>
                <w:webHidden/>
              </w:rPr>
              <w:fldChar w:fldCharType="separate"/>
            </w:r>
            <w:r w:rsidR="00794934">
              <w:rPr>
                <w:noProof/>
                <w:webHidden/>
              </w:rPr>
              <w:t>5</w:t>
            </w:r>
            <w:r>
              <w:rPr>
                <w:noProof/>
                <w:webHidden/>
              </w:rPr>
              <w:fldChar w:fldCharType="end"/>
            </w:r>
          </w:hyperlink>
        </w:p>
        <w:p w14:paraId="2929D659" w14:textId="0EAFFCC9"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1" w:history="1">
            <w:r w:rsidRPr="0023145E">
              <w:rPr>
                <w:rStyle w:val="Lienhypertexte"/>
                <w:rFonts w:ascii="Cambria" w:eastAsia="Calibri" w:hAnsi="Cambria"/>
                <w:caps/>
                <w:noProof/>
              </w:rPr>
              <w:t>Article 1.1 : Objet</w:t>
            </w:r>
            <w:r>
              <w:rPr>
                <w:noProof/>
                <w:webHidden/>
              </w:rPr>
              <w:tab/>
            </w:r>
            <w:r>
              <w:rPr>
                <w:noProof/>
                <w:webHidden/>
              </w:rPr>
              <w:fldChar w:fldCharType="begin"/>
            </w:r>
            <w:r>
              <w:rPr>
                <w:noProof/>
                <w:webHidden/>
              </w:rPr>
              <w:instrText xml:space="preserve"> PAGEREF _Toc203734151 \h </w:instrText>
            </w:r>
            <w:r>
              <w:rPr>
                <w:noProof/>
                <w:webHidden/>
              </w:rPr>
            </w:r>
            <w:r>
              <w:rPr>
                <w:noProof/>
                <w:webHidden/>
              </w:rPr>
              <w:fldChar w:fldCharType="separate"/>
            </w:r>
            <w:r w:rsidR="00794934">
              <w:rPr>
                <w:noProof/>
                <w:webHidden/>
              </w:rPr>
              <w:t>5</w:t>
            </w:r>
            <w:r>
              <w:rPr>
                <w:noProof/>
                <w:webHidden/>
              </w:rPr>
              <w:fldChar w:fldCharType="end"/>
            </w:r>
          </w:hyperlink>
        </w:p>
        <w:p w14:paraId="4510D36C" w14:textId="4E609C51"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2" w:history="1">
            <w:r w:rsidRPr="0023145E">
              <w:rPr>
                <w:rStyle w:val="Lienhypertexte"/>
                <w:rFonts w:ascii="Cambria" w:eastAsia="Calibri" w:hAnsi="Cambria"/>
                <w:caps/>
                <w:noProof/>
              </w:rPr>
              <w:t>Article 1.2 : Champ d’application</w:t>
            </w:r>
            <w:r>
              <w:rPr>
                <w:noProof/>
                <w:webHidden/>
              </w:rPr>
              <w:tab/>
            </w:r>
            <w:r>
              <w:rPr>
                <w:noProof/>
                <w:webHidden/>
              </w:rPr>
              <w:fldChar w:fldCharType="begin"/>
            </w:r>
            <w:r>
              <w:rPr>
                <w:noProof/>
                <w:webHidden/>
              </w:rPr>
              <w:instrText xml:space="preserve"> PAGEREF _Toc203734152 \h </w:instrText>
            </w:r>
            <w:r>
              <w:rPr>
                <w:noProof/>
                <w:webHidden/>
              </w:rPr>
            </w:r>
            <w:r>
              <w:rPr>
                <w:noProof/>
                <w:webHidden/>
              </w:rPr>
              <w:fldChar w:fldCharType="separate"/>
            </w:r>
            <w:r w:rsidR="00794934">
              <w:rPr>
                <w:noProof/>
                <w:webHidden/>
              </w:rPr>
              <w:t>5</w:t>
            </w:r>
            <w:r>
              <w:rPr>
                <w:noProof/>
                <w:webHidden/>
              </w:rPr>
              <w:fldChar w:fldCharType="end"/>
            </w:r>
          </w:hyperlink>
        </w:p>
        <w:p w14:paraId="318BADD4" w14:textId="6A40C18E" w:rsidR="002C3D33" w:rsidRDefault="002C3D33">
          <w:pPr>
            <w:pStyle w:val="TM1"/>
            <w:tabs>
              <w:tab w:leader="dot" w:pos="9062" w:val="right"/>
            </w:tabs>
            <w:rPr>
              <w:rFonts w:eastAsiaTheme="minorEastAsia"/>
              <w:noProof/>
              <w:kern w:val="2"/>
              <w:sz w:val="24"/>
              <w:szCs w:val="24"/>
              <w:lang w:eastAsia="fr-FR"/>
              <w14:ligatures w14:val="standardContextual"/>
            </w:rPr>
          </w:pPr>
          <w:hyperlink w:anchor="_Toc203734153" w:history="1">
            <w:r w:rsidRPr="0023145E">
              <w:rPr>
                <w:rStyle w:val="Lienhypertexte"/>
                <w:rFonts w:ascii="Cambria" w:cs="Times New Roman" w:eastAsia="Calibri" w:hAnsi="Cambria"/>
                <w:b/>
                <w:bCs/>
                <w:caps/>
                <w:noProof/>
              </w:rPr>
              <w:t>chapitre 2 – Heures complementaires</w:t>
            </w:r>
            <w:r>
              <w:rPr>
                <w:noProof/>
                <w:webHidden/>
              </w:rPr>
              <w:tab/>
            </w:r>
            <w:r>
              <w:rPr>
                <w:noProof/>
                <w:webHidden/>
              </w:rPr>
              <w:fldChar w:fldCharType="begin"/>
            </w:r>
            <w:r>
              <w:rPr>
                <w:noProof/>
                <w:webHidden/>
              </w:rPr>
              <w:instrText xml:space="preserve"> PAGEREF _Toc203734153 \h </w:instrText>
            </w:r>
            <w:r>
              <w:rPr>
                <w:noProof/>
                <w:webHidden/>
              </w:rPr>
            </w:r>
            <w:r>
              <w:rPr>
                <w:noProof/>
                <w:webHidden/>
              </w:rPr>
              <w:fldChar w:fldCharType="separate"/>
            </w:r>
            <w:r w:rsidR="00794934">
              <w:rPr>
                <w:noProof/>
                <w:webHidden/>
              </w:rPr>
              <w:t>6</w:t>
            </w:r>
            <w:r>
              <w:rPr>
                <w:noProof/>
                <w:webHidden/>
              </w:rPr>
              <w:fldChar w:fldCharType="end"/>
            </w:r>
          </w:hyperlink>
        </w:p>
        <w:p w14:paraId="56985E74" w14:textId="42A3A2EC"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4" w:history="1">
            <w:r w:rsidRPr="0023145E">
              <w:rPr>
                <w:rStyle w:val="Lienhypertexte"/>
                <w:rFonts w:ascii="Cambria" w:eastAsia="Calibri" w:hAnsi="Cambria"/>
                <w:caps/>
                <w:noProof/>
              </w:rPr>
              <w:t>Article 2.1 : Definition des heures complémentairEs</w:t>
            </w:r>
            <w:r>
              <w:rPr>
                <w:noProof/>
                <w:webHidden/>
              </w:rPr>
              <w:tab/>
            </w:r>
            <w:r>
              <w:rPr>
                <w:noProof/>
                <w:webHidden/>
              </w:rPr>
              <w:fldChar w:fldCharType="begin"/>
            </w:r>
            <w:r>
              <w:rPr>
                <w:noProof/>
                <w:webHidden/>
              </w:rPr>
              <w:instrText xml:space="preserve"> PAGEREF _Toc203734154 \h </w:instrText>
            </w:r>
            <w:r>
              <w:rPr>
                <w:noProof/>
                <w:webHidden/>
              </w:rPr>
            </w:r>
            <w:r>
              <w:rPr>
                <w:noProof/>
                <w:webHidden/>
              </w:rPr>
              <w:fldChar w:fldCharType="separate"/>
            </w:r>
            <w:r w:rsidR="00794934">
              <w:rPr>
                <w:noProof/>
                <w:webHidden/>
              </w:rPr>
              <w:t>6</w:t>
            </w:r>
            <w:r>
              <w:rPr>
                <w:noProof/>
                <w:webHidden/>
              </w:rPr>
              <w:fldChar w:fldCharType="end"/>
            </w:r>
          </w:hyperlink>
        </w:p>
        <w:p w14:paraId="2E6C6A13" w14:textId="2529ABF4"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5" w:history="1">
            <w:r w:rsidRPr="0023145E">
              <w:rPr>
                <w:rStyle w:val="Lienhypertexte"/>
                <w:rFonts w:ascii="Cambria" w:eastAsia="Calibri" w:hAnsi="Cambria"/>
                <w:caps/>
                <w:noProof/>
              </w:rPr>
              <w:t>Article 2.2 : Limite des heures complémentaires</w:t>
            </w:r>
            <w:r>
              <w:rPr>
                <w:noProof/>
                <w:webHidden/>
              </w:rPr>
              <w:tab/>
            </w:r>
            <w:r>
              <w:rPr>
                <w:noProof/>
                <w:webHidden/>
              </w:rPr>
              <w:fldChar w:fldCharType="begin"/>
            </w:r>
            <w:r>
              <w:rPr>
                <w:noProof/>
                <w:webHidden/>
              </w:rPr>
              <w:instrText xml:space="preserve"> PAGEREF _Toc203734155 \h </w:instrText>
            </w:r>
            <w:r>
              <w:rPr>
                <w:noProof/>
                <w:webHidden/>
              </w:rPr>
            </w:r>
            <w:r>
              <w:rPr>
                <w:noProof/>
                <w:webHidden/>
              </w:rPr>
              <w:fldChar w:fldCharType="separate"/>
            </w:r>
            <w:r w:rsidR="00794934">
              <w:rPr>
                <w:noProof/>
                <w:webHidden/>
              </w:rPr>
              <w:t>6</w:t>
            </w:r>
            <w:r>
              <w:rPr>
                <w:noProof/>
                <w:webHidden/>
              </w:rPr>
              <w:fldChar w:fldCharType="end"/>
            </w:r>
          </w:hyperlink>
        </w:p>
        <w:p w14:paraId="102E1DE4" w14:textId="53AEB46E"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6" w:history="1">
            <w:r w:rsidRPr="0023145E">
              <w:rPr>
                <w:rStyle w:val="Lienhypertexte"/>
                <w:rFonts w:ascii="Cambria" w:eastAsia="Calibri" w:hAnsi="Cambria"/>
                <w:caps/>
                <w:noProof/>
              </w:rPr>
              <w:t>Article 3.3 : Taux de majoration</w:t>
            </w:r>
            <w:r>
              <w:rPr>
                <w:noProof/>
                <w:webHidden/>
              </w:rPr>
              <w:tab/>
            </w:r>
            <w:r>
              <w:rPr>
                <w:noProof/>
                <w:webHidden/>
              </w:rPr>
              <w:fldChar w:fldCharType="begin"/>
            </w:r>
            <w:r>
              <w:rPr>
                <w:noProof/>
                <w:webHidden/>
              </w:rPr>
              <w:instrText xml:space="preserve"> PAGEREF _Toc203734156 \h </w:instrText>
            </w:r>
            <w:r>
              <w:rPr>
                <w:noProof/>
                <w:webHidden/>
              </w:rPr>
            </w:r>
            <w:r>
              <w:rPr>
                <w:noProof/>
                <w:webHidden/>
              </w:rPr>
              <w:fldChar w:fldCharType="separate"/>
            </w:r>
            <w:r w:rsidR="00794934">
              <w:rPr>
                <w:noProof/>
                <w:webHidden/>
              </w:rPr>
              <w:t>6</w:t>
            </w:r>
            <w:r>
              <w:rPr>
                <w:noProof/>
                <w:webHidden/>
              </w:rPr>
              <w:fldChar w:fldCharType="end"/>
            </w:r>
          </w:hyperlink>
        </w:p>
        <w:p w14:paraId="543D7624" w14:textId="4B04F932"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7" w:history="1">
            <w:r w:rsidRPr="0023145E">
              <w:rPr>
                <w:rStyle w:val="Lienhypertexte"/>
                <w:rFonts w:ascii="Cambria" w:eastAsia="Calibri" w:hAnsi="Cambria"/>
                <w:caps/>
                <w:noProof/>
              </w:rPr>
              <w:t>Article 4 : Droits des salariés à temps partiel</w:t>
            </w:r>
            <w:r>
              <w:rPr>
                <w:noProof/>
                <w:webHidden/>
              </w:rPr>
              <w:tab/>
            </w:r>
            <w:r>
              <w:rPr>
                <w:noProof/>
                <w:webHidden/>
              </w:rPr>
              <w:fldChar w:fldCharType="begin"/>
            </w:r>
            <w:r>
              <w:rPr>
                <w:noProof/>
                <w:webHidden/>
              </w:rPr>
              <w:instrText xml:space="preserve"> PAGEREF _Toc203734157 \h </w:instrText>
            </w:r>
            <w:r>
              <w:rPr>
                <w:noProof/>
                <w:webHidden/>
              </w:rPr>
            </w:r>
            <w:r>
              <w:rPr>
                <w:noProof/>
                <w:webHidden/>
              </w:rPr>
              <w:fldChar w:fldCharType="separate"/>
            </w:r>
            <w:r w:rsidR="00794934">
              <w:rPr>
                <w:noProof/>
                <w:webHidden/>
              </w:rPr>
              <w:t>6</w:t>
            </w:r>
            <w:r>
              <w:rPr>
                <w:noProof/>
                <w:webHidden/>
              </w:rPr>
              <w:fldChar w:fldCharType="end"/>
            </w:r>
          </w:hyperlink>
        </w:p>
        <w:p w14:paraId="54EA1366" w14:textId="50826DEE" w:rsidR="002C3D33" w:rsidRDefault="002C3D33">
          <w:pPr>
            <w:pStyle w:val="TM1"/>
            <w:tabs>
              <w:tab w:leader="dot" w:pos="9062" w:val="right"/>
            </w:tabs>
            <w:rPr>
              <w:rFonts w:eastAsiaTheme="minorEastAsia"/>
              <w:noProof/>
              <w:kern w:val="2"/>
              <w:sz w:val="24"/>
              <w:szCs w:val="24"/>
              <w:lang w:eastAsia="fr-FR"/>
              <w14:ligatures w14:val="standardContextual"/>
            </w:rPr>
          </w:pPr>
          <w:hyperlink w:anchor="_Toc203734158" w:history="1">
            <w:r w:rsidRPr="0023145E">
              <w:rPr>
                <w:rStyle w:val="Lienhypertexte"/>
                <w:rFonts w:ascii="Cambria" w:cs="Times New Roman" w:eastAsia="Calibri" w:hAnsi="Cambria"/>
                <w:b/>
                <w:bCs/>
                <w:caps/>
                <w:noProof/>
              </w:rPr>
              <w:t>chapitre 3 – heures supplementaires</w:t>
            </w:r>
            <w:r>
              <w:rPr>
                <w:noProof/>
                <w:webHidden/>
              </w:rPr>
              <w:tab/>
            </w:r>
            <w:r>
              <w:rPr>
                <w:noProof/>
                <w:webHidden/>
              </w:rPr>
              <w:fldChar w:fldCharType="begin"/>
            </w:r>
            <w:r>
              <w:rPr>
                <w:noProof/>
                <w:webHidden/>
              </w:rPr>
              <w:instrText xml:space="preserve"> PAGEREF _Toc203734158 \h </w:instrText>
            </w:r>
            <w:r>
              <w:rPr>
                <w:noProof/>
                <w:webHidden/>
              </w:rPr>
            </w:r>
            <w:r>
              <w:rPr>
                <w:noProof/>
                <w:webHidden/>
              </w:rPr>
              <w:fldChar w:fldCharType="separate"/>
            </w:r>
            <w:r w:rsidR="00794934">
              <w:rPr>
                <w:noProof/>
                <w:webHidden/>
              </w:rPr>
              <w:t>7</w:t>
            </w:r>
            <w:r>
              <w:rPr>
                <w:noProof/>
                <w:webHidden/>
              </w:rPr>
              <w:fldChar w:fldCharType="end"/>
            </w:r>
          </w:hyperlink>
        </w:p>
        <w:p w14:paraId="32F72578" w14:textId="058C897D"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59" w:history="1">
            <w:r w:rsidRPr="0023145E">
              <w:rPr>
                <w:rStyle w:val="Lienhypertexte"/>
                <w:rFonts w:ascii="Cambria" w:eastAsia="Calibri" w:hAnsi="Cambria"/>
                <w:caps/>
                <w:noProof/>
              </w:rPr>
              <w:t>article 3.1 : definition des heures supplementaires</w:t>
            </w:r>
            <w:r>
              <w:rPr>
                <w:noProof/>
                <w:webHidden/>
              </w:rPr>
              <w:tab/>
            </w:r>
            <w:r>
              <w:rPr>
                <w:noProof/>
                <w:webHidden/>
              </w:rPr>
              <w:fldChar w:fldCharType="begin"/>
            </w:r>
            <w:r>
              <w:rPr>
                <w:noProof/>
                <w:webHidden/>
              </w:rPr>
              <w:instrText xml:space="preserve"> PAGEREF _Toc203734159 \h </w:instrText>
            </w:r>
            <w:r>
              <w:rPr>
                <w:noProof/>
                <w:webHidden/>
              </w:rPr>
            </w:r>
            <w:r>
              <w:rPr>
                <w:noProof/>
                <w:webHidden/>
              </w:rPr>
              <w:fldChar w:fldCharType="separate"/>
            </w:r>
            <w:r w:rsidR="00794934">
              <w:rPr>
                <w:noProof/>
                <w:webHidden/>
              </w:rPr>
              <w:t>7</w:t>
            </w:r>
            <w:r>
              <w:rPr>
                <w:noProof/>
                <w:webHidden/>
              </w:rPr>
              <w:fldChar w:fldCharType="end"/>
            </w:r>
          </w:hyperlink>
        </w:p>
        <w:p w14:paraId="4E653845" w14:textId="75E2C0AF"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0" w:history="1">
            <w:r w:rsidRPr="0023145E">
              <w:rPr>
                <w:rStyle w:val="Lienhypertexte"/>
                <w:rFonts w:ascii="Cambria" w:eastAsia="Calibri" w:hAnsi="Cambria"/>
                <w:caps/>
                <w:noProof/>
              </w:rPr>
              <w:t>Article 3.2 : Contingent d’heures supplémentaires</w:t>
            </w:r>
            <w:r>
              <w:rPr>
                <w:noProof/>
                <w:webHidden/>
              </w:rPr>
              <w:tab/>
            </w:r>
            <w:r>
              <w:rPr>
                <w:noProof/>
                <w:webHidden/>
              </w:rPr>
              <w:fldChar w:fldCharType="begin"/>
            </w:r>
            <w:r>
              <w:rPr>
                <w:noProof/>
                <w:webHidden/>
              </w:rPr>
              <w:instrText xml:space="preserve"> PAGEREF _Toc203734160 \h </w:instrText>
            </w:r>
            <w:r>
              <w:rPr>
                <w:noProof/>
                <w:webHidden/>
              </w:rPr>
            </w:r>
            <w:r>
              <w:rPr>
                <w:noProof/>
                <w:webHidden/>
              </w:rPr>
              <w:fldChar w:fldCharType="separate"/>
            </w:r>
            <w:r w:rsidR="00794934">
              <w:rPr>
                <w:noProof/>
                <w:webHidden/>
              </w:rPr>
              <w:t>7</w:t>
            </w:r>
            <w:r>
              <w:rPr>
                <w:noProof/>
                <w:webHidden/>
              </w:rPr>
              <w:fldChar w:fldCharType="end"/>
            </w:r>
          </w:hyperlink>
        </w:p>
        <w:p w14:paraId="1C2C9A71" w14:textId="7DFA4375"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1" w:history="1">
            <w:r w:rsidRPr="0023145E">
              <w:rPr>
                <w:rStyle w:val="Lienhypertexte"/>
                <w:rFonts w:ascii="Cambria" w:eastAsia="Calibri" w:hAnsi="Cambria"/>
                <w:caps/>
                <w:noProof/>
              </w:rPr>
              <w:t>article 3.2 : majorations applicable aux heures supplémentaires effectuées dans le contingent</w:t>
            </w:r>
            <w:r>
              <w:rPr>
                <w:noProof/>
                <w:webHidden/>
              </w:rPr>
              <w:tab/>
            </w:r>
            <w:r>
              <w:rPr>
                <w:noProof/>
                <w:webHidden/>
              </w:rPr>
              <w:fldChar w:fldCharType="begin"/>
            </w:r>
            <w:r>
              <w:rPr>
                <w:noProof/>
                <w:webHidden/>
              </w:rPr>
              <w:instrText xml:space="preserve"> PAGEREF _Toc203734161 \h </w:instrText>
            </w:r>
            <w:r>
              <w:rPr>
                <w:noProof/>
                <w:webHidden/>
              </w:rPr>
            </w:r>
            <w:r>
              <w:rPr>
                <w:noProof/>
                <w:webHidden/>
              </w:rPr>
              <w:fldChar w:fldCharType="separate"/>
            </w:r>
            <w:r w:rsidR="00794934">
              <w:rPr>
                <w:noProof/>
                <w:webHidden/>
              </w:rPr>
              <w:t>7</w:t>
            </w:r>
            <w:r>
              <w:rPr>
                <w:noProof/>
                <w:webHidden/>
              </w:rPr>
              <w:fldChar w:fldCharType="end"/>
            </w:r>
          </w:hyperlink>
        </w:p>
        <w:p w14:paraId="762D9FB0" w14:textId="23F83C06"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2" w:history="1">
            <w:r w:rsidRPr="0023145E">
              <w:rPr>
                <w:rStyle w:val="Lienhypertexte"/>
                <w:rFonts w:ascii="Cambria" w:eastAsia="Calibri" w:hAnsi="Cambria"/>
                <w:caps/>
                <w:noProof/>
              </w:rPr>
              <w:t>article 3.3 : régime des heures supplémentaires effectuées hors contingent</w:t>
            </w:r>
            <w:r>
              <w:rPr>
                <w:noProof/>
                <w:webHidden/>
              </w:rPr>
              <w:tab/>
            </w:r>
            <w:r>
              <w:rPr>
                <w:noProof/>
                <w:webHidden/>
              </w:rPr>
              <w:fldChar w:fldCharType="begin"/>
            </w:r>
            <w:r>
              <w:rPr>
                <w:noProof/>
                <w:webHidden/>
              </w:rPr>
              <w:instrText xml:space="preserve"> PAGEREF _Toc203734162 \h </w:instrText>
            </w:r>
            <w:r>
              <w:rPr>
                <w:noProof/>
                <w:webHidden/>
              </w:rPr>
            </w:r>
            <w:r>
              <w:rPr>
                <w:noProof/>
                <w:webHidden/>
              </w:rPr>
              <w:fldChar w:fldCharType="separate"/>
            </w:r>
            <w:r w:rsidR="00794934">
              <w:rPr>
                <w:noProof/>
                <w:webHidden/>
              </w:rPr>
              <w:t>7</w:t>
            </w:r>
            <w:r>
              <w:rPr>
                <w:noProof/>
                <w:webHidden/>
              </w:rPr>
              <w:fldChar w:fldCharType="end"/>
            </w:r>
          </w:hyperlink>
        </w:p>
        <w:p w14:paraId="4F541D72" w14:textId="3AA94813" w:rsidR="002C3D33" w:rsidRDefault="002C3D33">
          <w:pPr>
            <w:pStyle w:val="TM1"/>
            <w:tabs>
              <w:tab w:leader="dot" w:pos="9062" w:val="right"/>
            </w:tabs>
            <w:rPr>
              <w:rFonts w:eastAsiaTheme="minorEastAsia"/>
              <w:noProof/>
              <w:kern w:val="2"/>
              <w:sz w:val="24"/>
              <w:szCs w:val="24"/>
              <w:lang w:eastAsia="fr-FR"/>
              <w14:ligatures w14:val="standardContextual"/>
            </w:rPr>
          </w:pPr>
          <w:hyperlink w:anchor="_Toc203734163" w:history="1">
            <w:r w:rsidRPr="0023145E">
              <w:rPr>
                <w:rStyle w:val="Lienhypertexte"/>
                <w:rFonts w:ascii="Cambria" w:cs="Times New Roman" w:eastAsia="Calibri" w:hAnsi="Cambria"/>
                <w:b/>
                <w:bCs/>
                <w:caps/>
                <w:noProof/>
              </w:rPr>
              <w:t>chapitre 4 : elements pris en compte pour le calcul du taux horaire majoré</w:t>
            </w:r>
            <w:r>
              <w:rPr>
                <w:noProof/>
                <w:webHidden/>
              </w:rPr>
              <w:tab/>
            </w:r>
            <w:r>
              <w:rPr>
                <w:noProof/>
                <w:webHidden/>
              </w:rPr>
              <w:fldChar w:fldCharType="begin"/>
            </w:r>
            <w:r>
              <w:rPr>
                <w:noProof/>
                <w:webHidden/>
              </w:rPr>
              <w:instrText xml:space="preserve"> PAGEREF _Toc203734163 \h </w:instrText>
            </w:r>
            <w:r>
              <w:rPr>
                <w:noProof/>
                <w:webHidden/>
              </w:rPr>
            </w:r>
            <w:r>
              <w:rPr>
                <w:noProof/>
                <w:webHidden/>
              </w:rPr>
              <w:fldChar w:fldCharType="separate"/>
            </w:r>
            <w:r w:rsidR="00794934">
              <w:rPr>
                <w:noProof/>
                <w:webHidden/>
              </w:rPr>
              <w:t>10</w:t>
            </w:r>
            <w:r>
              <w:rPr>
                <w:noProof/>
                <w:webHidden/>
              </w:rPr>
              <w:fldChar w:fldCharType="end"/>
            </w:r>
          </w:hyperlink>
        </w:p>
        <w:p w14:paraId="68FA77A7" w14:textId="0357F3D9" w:rsidR="002C3D33" w:rsidRDefault="002C3D33">
          <w:pPr>
            <w:pStyle w:val="TM1"/>
            <w:tabs>
              <w:tab w:leader="dot" w:pos="9062" w:val="right"/>
            </w:tabs>
            <w:rPr>
              <w:rFonts w:eastAsiaTheme="minorEastAsia"/>
              <w:noProof/>
              <w:kern w:val="2"/>
              <w:sz w:val="24"/>
              <w:szCs w:val="24"/>
              <w:lang w:eastAsia="fr-FR"/>
              <w14:ligatures w14:val="standardContextual"/>
            </w:rPr>
          </w:pPr>
          <w:hyperlink w:anchor="_Toc203734164" w:history="1">
            <w:r w:rsidRPr="0023145E">
              <w:rPr>
                <w:rStyle w:val="Lienhypertexte"/>
                <w:rFonts w:ascii="Cambria" w:cs="Times New Roman" w:eastAsia="Calibri" w:hAnsi="Cambria"/>
                <w:b/>
                <w:bCs/>
                <w:caps/>
                <w:noProof/>
              </w:rPr>
              <w:t>chapitre 5 : formalités</w:t>
            </w:r>
            <w:r>
              <w:rPr>
                <w:noProof/>
                <w:webHidden/>
              </w:rPr>
              <w:tab/>
            </w:r>
            <w:r>
              <w:rPr>
                <w:noProof/>
                <w:webHidden/>
              </w:rPr>
              <w:fldChar w:fldCharType="begin"/>
            </w:r>
            <w:r>
              <w:rPr>
                <w:noProof/>
                <w:webHidden/>
              </w:rPr>
              <w:instrText xml:space="preserve"> PAGEREF _Toc203734164 \h </w:instrText>
            </w:r>
            <w:r>
              <w:rPr>
                <w:noProof/>
                <w:webHidden/>
              </w:rPr>
            </w:r>
            <w:r>
              <w:rPr>
                <w:noProof/>
                <w:webHidden/>
              </w:rPr>
              <w:fldChar w:fldCharType="separate"/>
            </w:r>
            <w:r w:rsidR="00794934">
              <w:rPr>
                <w:noProof/>
                <w:webHidden/>
              </w:rPr>
              <w:t>11</w:t>
            </w:r>
            <w:r>
              <w:rPr>
                <w:noProof/>
                <w:webHidden/>
              </w:rPr>
              <w:fldChar w:fldCharType="end"/>
            </w:r>
          </w:hyperlink>
        </w:p>
        <w:p w14:paraId="6BCD2851" w14:textId="0D89DD05"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5" w:history="1">
            <w:r w:rsidRPr="0023145E">
              <w:rPr>
                <w:rStyle w:val="Lienhypertexte"/>
                <w:rFonts w:ascii="Cambria" w:eastAsia="Calibri" w:hAnsi="Cambria"/>
                <w:caps/>
                <w:noProof/>
              </w:rPr>
              <w:t>article 5.1 : Application de l’avenat</w:t>
            </w:r>
            <w:r>
              <w:rPr>
                <w:noProof/>
                <w:webHidden/>
              </w:rPr>
              <w:tab/>
            </w:r>
            <w:r>
              <w:rPr>
                <w:noProof/>
                <w:webHidden/>
              </w:rPr>
              <w:fldChar w:fldCharType="begin"/>
            </w:r>
            <w:r>
              <w:rPr>
                <w:noProof/>
                <w:webHidden/>
              </w:rPr>
              <w:instrText xml:space="preserve"> PAGEREF _Toc203734165 \h </w:instrText>
            </w:r>
            <w:r>
              <w:rPr>
                <w:noProof/>
                <w:webHidden/>
              </w:rPr>
            </w:r>
            <w:r>
              <w:rPr>
                <w:noProof/>
                <w:webHidden/>
              </w:rPr>
              <w:fldChar w:fldCharType="separate"/>
            </w:r>
            <w:r w:rsidR="00794934">
              <w:rPr>
                <w:noProof/>
                <w:webHidden/>
              </w:rPr>
              <w:t>11</w:t>
            </w:r>
            <w:r>
              <w:rPr>
                <w:noProof/>
                <w:webHidden/>
              </w:rPr>
              <w:fldChar w:fldCharType="end"/>
            </w:r>
          </w:hyperlink>
        </w:p>
        <w:p w14:paraId="3890A5C9" w14:textId="3AD336A7"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6" w:history="1">
            <w:r w:rsidRPr="0023145E">
              <w:rPr>
                <w:rStyle w:val="Lienhypertexte"/>
                <w:rFonts w:ascii="Cambria" w:eastAsia="Calibri" w:hAnsi="Cambria"/>
                <w:caps/>
                <w:noProof/>
              </w:rPr>
              <w:t>Article 5.2 : durée de l’avenant</w:t>
            </w:r>
            <w:r>
              <w:rPr>
                <w:noProof/>
                <w:webHidden/>
              </w:rPr>
              <w:tab/>
            </w:r>
            <w:r>
              <w:rPr>
                <w:noProof/>
                <w:webHidden/>
              </w:rPr>
              <w:fldChar w:fldCharType="begin"/>
            </w:r>
            <w:r>
              <w:rPr>
                <w:noProof/>
                <w:webHidden/>
              </w:rPr>
              <w:instrText xml:space="preserve"> PAGEREF _Toc203734166 \h </w:instrText>
            </w:r>
            <w:r>
              <w:rPr>
                <w:noProof/>
                <w:webHidden/>
              </w:rPr>
            </w:r>
            <w:r>
              <w:rPr>
                <w:noProof/>
                <w:webHidden/>
              </w:rPr>
              <w:fldChar w:fldCharType="separate"/>
            </w:r>
            <w:r w:rsidR="00794934">
              <w:rPr>
                <w:noProof/>
                <w:webHidden/>
              </w:rPr>
              <w:t>11</w:t>
            </w:r>
            <w:r>
              <w:rPr>
                <w:noProof/>
                <w:webHidden/>
              </w:rPr>
              <w:fldChar w:fldCharType="end"/>
            </w:r>
          </w:hyperlink>
        </w:p>
        <w:p w14:paraId="2034DB53" w14:textId="7CA5B7A0"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7" w:history="1">
            <w:r w:rsidRPr="0023145E">
              <w:rPr>
                <w:rStyle w:val="Lienhypertexte"/>
                <w:rFonts w:ascii="Cambria" w:eastAsia="Calibri" w:hAnsi="Cambria"/>
                <w:caps/>
                <w:noProof/>
              </w:rPr>
              <w:t>article 5.3 : modification de L’avenant</w:t>
            </w:r>
            <w:r>
              <w:rPr>
                <w:noProof/>
                <w:webHidden/>
              </w:rPr>
              <w:tab/>
            </w:r>
            <w:r>
              <w:rPr>
                <w:noProof/>
                <w:webHidden/>
              </w:rPr>
              <w:fldChar w:fldCharType="begin"/>
            </w:r>
            <w:r>
              <w:rPr>
                <w:noProof/>
                <w:webHidden/>
              </w:rPr>
              <w:instrText xml:space="preserve"> PAGEREF _Toc203734167 \h </w:instrText>
            </w:r>
            <w:r>
              <w:rPr>
                <w:noProof/>
                <w:webHidden/>
              </w:rPr>
            </w:r>
            <w:r>
              <w:rPr>
                <w:noProof/>
                <w:webHidden/>
              </w:rPr>
              <w:fldChar w:fldCharType="separate"/>
            </w:r>
            <w:r w:rsidR="00794934">
              <w:rPr>
                <w:noProof/>
                <w:webHidden/>
              </w:rPr>
              <w:t>11</w:t>
            </w:r>
            <w:r>
              <w:rPr>
                <w:noProof/>
                <w:webHidden/>
              </w:rPr>
              <w:fldChar w:fldCharType="end"/>
            </w:r>
          </w:hyperlink>
        </w:p>
        <w:p w14:paraId="26CEC7AF" w14:textId="30F64AA1"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8" w:history="1">
            <w:r w:rsidRPr="0023145E">
              <w:rPr>
                <w:rStyle w:val="Lienhypertexte"/>
                <w:rFonts w:ascii="Cambria" w:eastAsia="Calibri" w:hAnsi="Cambria"/>
                <w:caps/>
                <w:noProof/>
              </w:rPr>
              <w:t>Article 5.4 : revision de l’avenant</w:t>
            </w:r>
            <w:r>
              <w:rPr>
                <w:noProof/>
                <w:webHidden/>
              </w:rPr>
              <w:tab/>
            </w:r>
            <w:r>
              <w:rPr>
                <w:noProof/>
                <w:webHidden/>
              </w:rPr>
              <w:fldChar w:fldCharType="begin"/>
            </w:r>
            <w:r>
              <w:rPr>
                <w:noProof/>
                <w:webHidden/>
              </w:rPr>
              <w:instrText xml:space="preserve"> PAGEREF _Toc203734168 \h </w:instrText>
            </w:r>
            <w:r>
              <w:rPr>
                <w:noProof/>
                <w:webHidden/>
              </w:rPr>
            </w:r>
            <w:r>
              <w:rPr>
                <w:noProof/>
                <w:webHidden/>
              </w:rPr>
              <w:fldChar w:fldCharType="separate"/>
            </w:r>
            <w:r w:rsidR="00794934">
              <w:rPr>
                <w:noProof/>
                <w:webHidden/>
              </w:rPr>
              <w:t>11</w:t>
            </w:r>
            <w:r>
              <w:rPr>
                <w:noProof/>
                <w:webHidden/>
              </w:rPr>
              <w:fldChar w:fldCharType="end"/>
            </w:r>
          </w:hyperlink>
        </w:p>
        <w:p w14:paraId="65CF57D1" w14:textId="6FFF9BB0"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69" w:history="1">
            <w:r w:rsidRPr="0023145E">
              <w:rPr>
                <w:rStyle w:val="Lienhypertexte"/>
                <w:rFonts w:ascii="Cambria" w:eastAsia="Calibri" w:hAnsi="Cambria"/>
                <w:caps/>
                <w:noProof/>
              </w:rPr>
              <w:t>Article 5.5 : Dénonciation</w:t>
            </w:r>
            <w:r>
              <w:rPr>
                <w:noProof/>
                <w:webHidden/>
              </w:rPr>
              <w:tab/>
            </w:r>
            <w:r>
              <w:rPr>
                <w:noProof/>
                <w:webHidden/>
              </w:rPr>
              <w:fldChar w:fldCharType="begin"/>
            </w:r>
            <w:r>
              <w:rPr>
                <w:noProof/>
                <w:webHidden/>
              </w:rPr>
              <w:instrText xml:space="preserve"> PAGEREF _Toc203734169 \h </w:instrText>
            </w:r>
            <w:r>
              <w:rPr>
                <w:noProof/>
                <w:webHidden/>
              </w:rPr>
            </w:r>
            <w:r>
              <w:rPr>
                <w:noProof/>
                <w:webHidden/>
              </w:rPr>
              <w:fldChar w:fldCharType="separate"/>
            </w:r>
            <w:r w:rsidR="00794934">
              <w:rPr>
                <w:noProof/>
                <w:webHidden/>
              </w:rPr>
              <w:t>12</w:t>
            </w:r>
            <w:r>
              <w:rPr>
                <w:noProof/>
                <w:webHidden/>
              </w:rPr>
              <w:fldChar w:fldCharType="end"/>
            </w:r>
          </w:hyperlink>
        </w:p>
        <w:p w14:paraId="5E68E58F" w14:textId="1641FD8F" w:rsidR="002C3D33" w:rsidRDefault="002C3D33">
          <w:pPr>
            <w:pStyle w:val="TM2"/>
            <w:tabs>
              <w:tab w:leader="dot" w:pos="9062" w:val="right"/>
            </w:tabs>
            <w:rPr>
              <w:rFonts w:eastAsiaTheme="minorEastAsia"/>
              <w:noProof/>
              <w:kern w:val="2"/>
              <w:sz w:val="24"/>
              <w:szCs w:val="24"/>
              <w:lang w:eastAsia="fr-FR"/>
              <w14:ligatures w14:val="standardContextual"/>
            </w:rPr>
          </w:pPr>
          <w:hyperlink w:anchor="_Toc203734170" w:history="1">
            <w:r w:rsidRPr="0023145E">
              <w:rPr>
                <w:rStyle w:val="Lienhypertexte"/>
                <w:rFonts w:ascii="Cambria" w:eastAsia="Calibri" w:hAnsi="Cambria"/>
                <w:caps/>
                <w:noProof/>
              </w:rPr>
              <w:t>Article 5.6 : Dépôt et publicité</w:t>
            </w:r>
            <w:r>
              <w:rPr>
                <w:noProof/>
                <w:webHidden/>
              </w:rPr>
              <w:tab/>
            </w:r>
            <w:r>
              <w:rPr>
                <w:noProof/>
                <w:webHidden/>
              </w:rPr>
              <w:fldChar w:fldCharType="begin"/>
            </w:r>
            <w:r>
              <w:rPr>
                <w:noProof/>
                <w:webHidden/>
              </w:rPr>
              <w:instrText xml:space="preserve"> PAGEREF _Toc203734170 \h </w:instrText>
            </w:r>
            <w:r>
              <w:rPr>
                <w:noProof/>
                <w:webHidden/>
              </w:rPr>
            </w:r>
            <w:r>
              <w:rPr>
                <w:noProof/>
                <w:webHidden/>
              </w:rPr>
              <w:fldChar w:fldCharType="separate"/>
            </w:r>
            <w:r w:rsidR="00794934">
              <w:rPr>
                <w:noProof/>
                <w:webHidden/>
              </w:rPr>
              <w:t>12</w:t>
            </w:r>
            <w:r>
              <w:rPr>
                <w:noProof/>
                <w:webHidden/>
              </w:rPr>
              <w:fldChar w:fldCharType="end"/>
            </w:r>
          </w:hyperlink>
        </w:p>
        <w:p w14:paraId="39E67D1F" w14:textId="793B89B8" w:rsidR="00256FF1" w:rsidRDefault="00256FF1" w:rsidRPr="00256FF1">
          <w:pPr>
            <w:rPr>
              <w:rFonts w:ascii="Times New Roman" w:cs="Times New Roman" w:hAnsi="Times New Roman"/>
              <w:sz w:val="24"/>
              <w:szCs w:val="24"/>
            </w:rPr>
          </w:pPr>
          <w:r w:rsidRPr="00256FF1">
            <w:rPr>
              <w:rFonts w:ascii="Times New Roman" w:cs="Times New Roman" w:hAnsi="Times New Roman"/>
              <w:b/>
              <w:bCs/>
              <w:sz w:val="24"/>
              <w:szCs w:val="24"/>
            </w:rPr>
            <w:fldChar w:fldCharType="end"/>
          </w:r>
        </w:p>
      </w:sdtContent>
    </w:sdt>
    <w:p w14:paraId="22B0819C" w14:textId="7DDD8526" w:rsidR="00256FF1" w:rsidRDefault="00256FF1" w:rsidRPr="00256FF1">
      <w:pPr>
        <w:rPr>
          <w:rFonts w:ascii="Times New Roman" w:cs="Times New Roman" w:hAnsi="Times New Roman"/>
          <w:sz w:val="24"/>
          <w:szCs w:val="24"/>
        </w:rPr>
      </w:pPr>
      <w:r w:rsidRPr="00256FF1">
        <w:rPr>
          <w:rFonts w:ascii="Times New Roman" w:cs="Times New Roman" w:hAnsi="Times New Roman"/>
          <w:sz w:val="24"/>
          <w:szCs w:val="24"/>
        </w:rPr>
        <w:br w:type="page"/>
      </w:r>
    </w:p>
    <w:p w14:paraId="3B71EB3D" w14:textId="0BE8794D" w:rsidP="00764F5F" w:rsidR="00764F5F" w:rsidRDefault="000F0517" w:rsidRPr="00764F5F">
      <w:pPr>
        <w:pStyle w:val="Titre1"/>
        <w:pageBreakBefore/>
        <w:pBdr>
          <w:bottom w:color="76923C" w:space="1" w:sz="8" w:val="single"/>
        </w:pBdr>
        <w:spacing w:after="720" w:before="480" w:line="240" w:lineRule="auto"/>
        <w:ind w:hanging="432" w:left="432"/>
        <w:jc w:val="both"/>
        <w:rPr>
          <w:rFonts w:ascii="Cambria" w:cs="Times New Roman" w:eastAsia="Calibri" w:hAnsi="Cambria"/>
          <w:b/>
          <w:bCs/>
          <w:caps/>
          <w:color w:val="76923C"/>
          <w:sz w:val="28"/>
          <w:szCs w:val="28"/>
        </w:rPr>
      </w:pPr>
      <w:bookmarkStart w:id="0" w:name="_Toc203734149"/>
      <w:r>
        <w:rPr>
          <w:rFonts w:ascii="Cambria" w:cs="Times New Roman" w:eastAsia="Calibri" w:hAnsi="Cambria"/>
          <w:b/>
          <w:bCs/>
          <w:caps/>
          <w:color w:val="76923C"/>
          <w:sz w:val="28"/>
          <w:szCs w:val="28"/>
        </w:rPr>
        <w:lastRenderedPageBreak/>
        <w:t>PREAMBULE</w:t>
      </w:r>
      <w:bookmarkEnd w:id="0"/>
    </w:p>
    <w:p w14:paraId="469BA2E5" w14:textId="77777777" w:rsidP="000F0517" w:rsidR="000F0517" w:rsidRDefault="000F0517" w:rsidRPr="000F0517">
      <w:pPr>
        <w:shd w:color="auto" w:fill="FFFFFF" w:val="clear"/>
        <w:spacing w:after="100" w:afterAutospacing="1" w:line="240" w:lineRule="auto"/>
        <w:jc w:val="both"/>
        <w:rPr>
          <w:rFonts w:ascii="Times New Roman" w:cs="Times New Roman" w:eastAsia="Times New Roman" w:hAnsi="Times New Roman"/>
          <w:sz w:val="24"/>
          <w:szCs w:val="24"/>
          <w:lang w:eastAsia="fr-FR"/>
        </w:rPr>
      </w:pPr>
      <w:r w:rsidRPr="000F0517">
        <w:rPr>
          <w:rFonts w:ascii="Times New Roman" w:cs="Times New Roman" w:eastAsia="Times New Roman" w:hAnsi="Times New Roman"/>
          <w:sz w:val="24"/>
          <w:szCs w:val="24"/>
          <w:lang w:eastAsia="fr-FR"/>
        </w:rPr>
        <w:t>Actuellement le nombres d’heures complémentaires accomplis par un salarié au cours d’une même semaine ou d’un même mois ne peut être supérieur au 1/10ème de la durée hebdomadaire ou mensuelle de travail prévue dans son contrat.</w:t>
      </w:r>
    </w:p>
    <w:p w14:paraId="5BC4FB97" w14:textId="765EDB0D" w:rsidP="000F0517" w:rsidR="000F0517" w:rsidRDefault="000F0517" w:rsidRPr="000F0517">
      <w:pPr>
        <w:shd w:color="auto" w:fill="FFFFFF" w:val="clear"/>
        <w:spacing w:after="100" w:afterAutospacing="1" w:line="240" w:lineRule="auto"/>
        <w:jc w:val="both"/>
        <w:rPr>
          <w:rFonts w:ascii="Times New Roman" w:cs="Times New Roman" w:eastAsia="Times New Roman" w:hAnsi="Times New Roman"/>
          <w:sz w:val="24"/>
          <w:szCs w:val="24"/>
          <w:lang w:eastAsia="fr-FR"/>
        </w:rPr>
      </w:pPr>
      <w:r w:rsidRPr="000F0517">
        <w:rPr>
          <w:rFonts w:ascii="Times New Roman" w:cs="Times New Roman" w:eastAsia="Times New Roman" w:hAnsi="Times New Roman"/>
          <w:sz w:val="24"/>
          <w:szCs w:val="24"/>
          <w:lang w:eastAsia="fr-FR"/>
        </w:rPr>
        <w:t>Le contingent annuel d’heures supplémentaires a été fixé à 130h par accord du 21/12/2000. La convention collective nationale de l’industrie du textile du 1er février 1951 (IDCC 18)</w:t>
      </w:r>
      <w:r w:rsidR="00016FD1">
        <w:rPr>
          <w:rFonts w:ascii="Times New Roman" w:cs="Times New Roman" w:eastAsia="Times New Roman" w:hAnsi="Times New Roman"/>
          <w:sz w:val="24"/>
          <w:szCs w:val="24"/>
          <w:lang w:eastAsia="fr-FR"/>
        </w:rPr>
        <w:t xml:space="preserve"> et l’accord national du 16 octobre 1998</w:t>
      </w:r>
      <w:r w:rsidRPr="000F0517">
        <w:rPr>
          <w:rFonts w:ascii="Times New Roman" w:cs="Times New Roman" w:eastAsia="Times New Roman" w:hAnsi="Times New Roman"/>
          <w:sz w:val="24"/>
          <w:szCs w:val="24"/>
          <w:lang w:eastAsia="fr-FR"/>
        </w:rPr>
        <w:t xml:space="preserve"> </w:t>
      </w:r>
      <w:r w:rsidR="00016FD1">
        <w:rPr>
          <w:rFonts w:ascii="Times New Roman" w:cs="Times New Roman" w:eastAsia="Times New Roman" w:hAnsi="Times New Roman"/>
          <w:sz w:val="24"/>
          <w:szCs w:val="24"/>
          <w:lang w:eastAsia="fr-FR"/>
        </w:rPr>
        <w:t xml:space="preserve">relatif à la durée du travail (étendu par arrêté du 20 janvier 1999) </w:t>
      </w:r>
      <w:r w:rsidRPr="000F0517">
        <w:rPr>
          <w:rFonts w:ascii="Times New Roman" w:cs="Times New Roman" w:eastAsia="Times New Roman" w:hAnsi="Times New Roman"/>
          <w:sz w:val="24"/>
          <w:szCs w:val="24"/>
          <w:lang w:eastAsia="fr-FR"/>
        </w:rPr>
        <w:t>prévoit quant à elle un contingent annuel de 190h.</w:t>
      </w:r>
    </w:p>
    <w:p w14:paraId="2EF4A5E0" w14:textId="10F94533" w:rsidP="000F0517" w:rsidR="000F0517" w:rsidRDefault="000F0517" w:rsidRPr="000F0517">
      <w:pPr>
        <w:shd w:color="auto" w:fill="FFFFFF" w:val="clear"/>
        <w:spacing w:after="100" w:afterAutospacing="1" w:line="240" w:lineRule="auto"/>
        <w:jc w:val="both"/>
        <w:rPr>
          <w:rFonts w:ascii="Times New Roman" w:cs="Times New Roman" w:eastAsia="Times New Roman" w:hAnsi="Times New Roman"/>
          <w:sz w:val="24"/>
          <w:szCs w:val="24"/>
          <w:lang w:eastAsia="fr-FR"/>
        </w:rPr>
      </w:pPr>
      <w:r w:rsidRPr="001F53C1">
        <w:rPr>
          <w:rFonts w:ascii="Times New Roman" w:cs="Times New Roman" w:eastAsia="Times New Roman" w:hAnsi="Times New Roman"/>
          <w:sz w:val="24"/>
          <w:szCs w:val="24"/>
          <w:lang w:eastAsia="fr-FR"/>
        </w:rPr>
        <w:t>Il s’avère qu’au regard de</w:t>
      </w:r>
      <w:r w:rsidR="001F53C1" w:rsidRPr="001F53C1">
        <w:rPr>
          <w:rFonts w:ascii="Times New Roman" w:cs="Times New Roman" w:eastAsia="Times New Roman" w:hAnsi="Times New Roman"/>
          <w:sz w:val="24"/>
          <w:szCs w:val="24"/>
          <w:lang w:eastAsia="fr-FR"/>
        </w:rPr>
        <w:t xml:space="preserve"> l’activité très fluctuante ces dernières années ainsi que de la difficulté</w:t>
      </w:r>
      <w:r w:rsidR="001F53C1">
        <w:rPr>
          <w:rFonts w:ascii="Times New Roman" w:cs="Times New Roman" w:eastAsia="Times New Roman" w:hAnsi="Times New Roman"/>
          <w:sz w:val="24"/>
          <w:szCs w:val="24"/>
          <w:lang w:eastAsia="fr-FR"/>
        </w:rPr>
        <w:t xml:space="preserve"> d’embaucher depuis le Covid ce contingent n’est pas adapté.</w:t>
      </w:r>
    </w:p>
    <w:p w14:paraId="7A8C49EE" w14:textId="77777777" w:rsidP="000F0517" w:rsidR="000F0517" w:rsidRDefault="000F0517" w:rsidRPr="000F0517">
      <w:pPr>
        <w:shd w:color="auto" w:fill="FFFFFF" w:val="clear"/>
        <w:spacing w:after="100" w:afterAutospacing="1" w:line="240" w:lineRule="auto"/>
        <w:jc w:val="both"/>
        <w:rPr>
          <w:rFonts w:ascii="Times New Roman" w:cs="Times New Roman" w:eastAsia="Times New Roman" w:hAnsi="Times New Roman"/>
          <w:sz w:val="24"/>
          <w:szCs w:val="24"/>
          <w:lang w:eastAsia="fr-FR"/>
        </w:rPr>
      </w:pPr>
      <w:r w:rsidRPr="000F0517">
        <w:rPr>
          <w:rFonts w:ascii="Times New Roman" w:cs="Times New Roman" w:eastAsia="Times New Roman" w:hAnsi="Times New Roman"/>
          <w:sz w:val="24"/>
          <w:szCs w:val="24"/>
          <w:lang w:eastAsia="fr-FR"/>
        </w:rPr>
        <w:t>C’est pourquoi, les parties ont décidé de fixer, par le présent accord, la durée maximale de recours aux heures complémentaires applicables au sein de l’entreprise. Les parties ont également décidé de modifier « l’article 4 – heures supplémentaires et repos compensateur » du « chapitre VI – Evolution de la rémunération » de l’accord de réduction et d’aménagement du temps de travail du 21/12/2000.</w:t>
      </w:r>
    </w:p>
    <w:p w14:paraId="64B7B680" w14:textId="77777777" w:rsidP="00A13381" w:rsidR="000F0517" w:rsidRDefault="000F0517" w:rsidRPr="00764F5F">
      <w:pPr>
        <w:shd w:color="auto" w:fill="FFFFFF" w:val="clear"/>
        <w:spacing w:after="100" w:afterAutospacing="1" w:line="240" w:lineRule="auto"/>
        <w:jc w:val="both"/>
        <w:rPr>
          <w:rFonts w:ascii="Times New Roman" w:cs="Times New Roman" w:eastAsia="Times New Roman" w:hAnsi="Times New Roman"/>
          <w:sz w:val="24"/>
          <w:szCs w:val="24"/>
          <w:lang w:eastAsia="fr-FR"/>
        </w:rPr>
      </w:pPr>
    </w:p>
    <w:p w14:paraId="4E9DDDFA" w14:textId="2AE66033" w:rsidP="00C1221C" w:rsidR="00764F5F" w:rsidRDefault="000F0517" w:rsidRPr="00764F5F">
      <w:pPr>
        <w:pStyle w:val="Titre1"/>
        <w:pageBreakBefore/>
        <w:pBdr>
          <w:bottom w:color="76923C" w:space="1" w:sz="8" w:val="single"/>
        </w:pBdr>
        <w:spacing w:after="720" w:before="480" w:line="240" w:lineRule="auto"/>
        <w:jc w:val="both"/>
        <w:rPr>
          <w:rFonts w:ascii="Cambria" w:cs="Times New Roman" w:eastAsia="Calibri" w:hAnsi="Cambria"/>
          <w:b/>
          <w:bCs/>
          <w:caps/>
          <w:color w:val="76923C"/>
          <w:sz w:val="28"/>
          <w:szCs w:val="28"/>
        </w:rPr>
      </w:pPr>
      <w:bookmarkStart w:id="1" w:name="_Toc203734150"/>
      <w:r>
        <w:rPr>
          <w:rFonts w:ascii="Cambria" w:cs="Times New Roman" w:eastAsia="Calibri" w:hAnsi="Cambria"/>
          <w:b/>
          <w:bCs/>
          <w:caps/>
          <w:color w:val="76923C"/>
          <w:sz w:val="28"/>
          <w:szCs w:val="28"/>
        </w:rPr>
        <w:lastRenderedPageBreak/>
        <w:t>CHAPITRE 1 – Dispositions génerales</w:t>
      </w:r>
      <w:bookmarkEnd w:id="1"/>
    </w:p>
    <w:p w14:paraId="1959A5BA" w14:textId="5CBAB395" w:rsidP="00A13381" w:rsidR="00764F5F" w:rsidRDefault="000F0517" w:rsidRPr="00764F5F">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2" w:name="_Toc203734151"/>
      <w:r>
        <w:rPr>
          <w:rFonts w:ascii="Cambria" w:eastAsia="Calibri" w:hAnsi="Cambria"/>
          <w:caps/>
          <w:color w:val="76923C"/>
          <w:sz w:val="26"/>
          <w:szCs w:val="26"/>
          <w:lang w:eastAsia="en-US"/>
        </w:rPr>
        <w:t>Article 1.1 : Objet</w:t>
      </w:r>
      <w:bookmarkEnd w:id="2"/>
    </w:p>
    <w:p w14:paraId="7A356BF5" w14:textId="77777777" w:rsidP="000F0517" w:rsidR="000F0517" w:rsidRDefault="000F0517">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Cet accord vise à porter les heures complémentaires au-delà du 1/10</w:t>
      </w:r>
      <w:r w:rsidRPr="001C2C0D">
        <w:rPr>
          <w:rFonts w:ascii="Times New Roman" w:cs="Times New Roman" w:hAnsi="Times New Roman"/>
          <w:sz w:val="24"/>
          <w:szCs w:val="24"/>
          <w:vertAlign w:val="superscript"/>
        </w:rPr>
        <w:t>ème</w:t>
      </w:r>
      <w:r>
        <w:rPr>
          <w:rFonts w:ascii="Times New Roman" w:cs="Times New Roman" w:hAnsi="Times New Roman"/>
          <w:sz w:val="24"/>
          <w:szCs w:val="24"/>
        </w:rPr>
        <w:t xml:space="preserve"> </w:t>
      </w:r>
      <w:r w:rsidRPr="001C2C0D">
        <w:rPr>
          <w:rFonts w:ascii="Times New Roman" w:cs="Times New Roman" w:hAnsi="Times New Roman"/>
          <w:sz w:val="24"/>
          <w:szCs w:val="24"/>
        </w:rPr>
        <w:t>de la durée légale prévue et d’encadrer les modalités de recours et de rémunération</w:t>
      </w:r>
      <w:r>
        <w:rPr>
          <w:rFonts w:ascii="Times New Roman" w:cs="Times New Roman" w:hAnsi="Times New Roman"/>
          <w:sz w:val="24"/>
          <w:szCs w:val="24"/>
        </w:rPr>
        <w:t xml:space="preserve"> </w:t>
      </w:r>
      <w:r w:rsidRPr="001C2C0D">
        <w:rPr>
          <w:rFonts w:ascii="Times New Roman" w:cs="Times New Roman" w:hAnsi="Times New Roman"/>
          <w:sz w:val="24"/>
          <w:szCs w:val="24"/>
        </w:rPr>
        <w:t>de ces heures, pour répondre aux besoins de l’entreprise.</w:t>
      </w:r>
    </w:p>
    <w:p w14:paraId="6E7B97ED" w14:textId="77777777" w:rsidP="000F0517" w:rsidR="000F0517" w:rsidRDefault="000F0517" w:rsidRPr="001C2C0D">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 xml:space="preserve">Il vise également à porter le contingent des heures supplémentaires à </w:t>
      </w:r>
      <w:r w:rsidRPr="007A407C">
        <w:rPr>
          <w:rFonts w:ascii="Times New Roman" w:cs="Times New Roman" w:hAnsi="Times New Roman"/>
          <w:sz w:val="24"/>
          <w:szCs w:val="24"/>
        </w:rPr>
        <w:t>190 annuelles</w:t>
      </w:r>
      <w:r>
        <w:rPr>
          <w:rFonts w:ascii="Times New Roman" w:cs="Times New Roman" w:hAnsi="Times New Roman"/>
          <w:sz w:val="24"/>
          <w:szCs w:val="24"/>
        </w:rPr>
        <w:t xml:space="preserve"> </w:t>
      </w:r>
    </w:p>
    <w:p w14:paraId="16805E1B" w14:textId="6370083A" w:rsidP="000F0517" w:rsidR="000F0517" w:rsidRDefault="000F0517" w:rsidRPr="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3" w:name="_Toc203734152"/>
      <w:r w:rsidRPr="000F0517">
        <w:rPr>
          <w:rFonts w:ascii="Cambria" w:eastAsia="Calibri" w:hAnsi="Cambria"/>
          <w:caps/>
          <w:color w:val="76923C"/>
          <w:sz w:val="26"/>
          <w:szCs w:val="26"/>
          <w:lang w:eastAsia="en-US"/>
        </w:rPr>
        <w:t xml:space="preserve">Article </w:t>
      </w:r>
      <w:r>
        <w:rPr>
          <w:rFonts w:ascii="Cambria" w:eastAsia="Calibri" w:hAnsi="Cambria"/>
          <w:caps/>
          <w:color w:val="76923C"/>
          <w:sz w:val="26"/>
          <w:szCs w:val="26"/>
          <w:lang w:eastAsia="en-US"/>
        </w:rPr>
        <w:t>1.2</w:t>
      </w:r>
      <w:r w:rsidRPr="000F0517">
        <w:rPr>
          <w:rFonts w:ascii="Cambria" w:eastAsia="Calibri" w:hAnsi="Cambria"/>
          <w:caps/>
          <w:color w:val="76923C"/>
          <w:sz w:val="26"/>
          <w:szCs w:val="26"/>
          <w:lang w:eastAsia="en-US"/>
        </w:rPr>
        <w:t> : Champ d’application</w:t>
      </w:r>
      <w:bookmarkEnd w:id="3"/>
    </w:p>
    <w:p w14:paraId="55A6E0CA" w14:textId="469B1C2B" w:rsidP="000F0517" w:rsidR="000F0517" w:rsidRDefault="000F0517"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Les dispositions du présent accord s’appliquent à l’ensemble des salariés de l’entreprise qui travaille</w:t>
      </w:r>
      <w:r w:rsidR="003F03E7">
        <w:rPr>
          <w:rFonts w:ascii="Times New Roman" w:cs="Times New Roman" w:hAnsi="Times New Roman"/>
          <w:sz w:val="24"/>
          <w:szCs w:val="24"/>
        </w:rPr>
        <w:t>nt</w:t>
      </w:r>
      <w:r w:rsidRPr="001C2C0D">
        <w:rPr>
          <w:rFonts w:ascii="Times New Roman" w:cs="Times New Roman" w:hAnsi="Times New Roman"/>
          <w:sz w:val="24"/>
          <w:szCs w:val="24"/>
        </w:rPr>
        <w:t xml:space="preserve"> à temps partiel</w:t>
      </w:r>
      <w:r w:rsidR="007925E8">
        <w:rPr>
          <w:rFonts w:ascii="Times New Roman" w:cs="Times New Roman" w:hAnsi="Times New Roman"/>
          <w:sz w:val="24"/>
          <w:szCs w:val="24"/>
        </w:rPr>
        <w:t xml:space="preserve"> et à temps plein</w:t>
      </w:r>
      <w:r w:rsidRPr="001C2C0D">
        <w:rPr>
          <w:rFonts w:ascii="Times New Roman" w:cs="Times New Roman" w:hAnsi="Times New Roman"/>
          <w:sz w:val="24"/>
          <w:szCs w:val="24"/>
        </w:rPr>
        <w:t>.</w:t>
      </w:r>
    </w:p>
    <w:p w14:paraId="2EEB6403" w14:textId="140B351B" w:rsidP="00764F5F" w:rsidR="00764F5F" w:rsidRDefault="000F0517" w:rsidRPr="00764F5F">
      <w:pPr>
        <w:pStyle w:val="Titre1"/>
        <w:pageBreakBefore/>
        <w:pBdr>
          <w:bottom w:color="76923C" w:space="1" w:sz="8" w:val="single"/>
        </w:pBdr>
        <w:spacing w:after="720" w:before="480" w:line="240" w:lineRule="auto"/>
        <w:ind w:hanging="432" w:left="432"/>
        <w:jc w:val="both"/>
        <w:rPr>
          <w:rFonts w:ascii="Cambria" w:cs="Times New Roman" w:eastAsia="Calibri" w:hAnsi="Cambria"/>
          <w:b/>
          <w:bCs/>
          <w:caps/>
          <w:color w:val="76923C"/>
          <w:sz w:val="28"/>
          <w:szCs w:val="28"/>
        </w:rPr>
      </w:pPr>
      <w:bookmarkStart w:id="4" w:name="_Toc203734153"/>
      <w:r>
        <w:rPr>
          <w:rFonts w:ascii="Cambria" w:cs="Times New Roman" w:eastAsia="Calibri" w:hAnsi="Cambria"/>
          <w:b/>
          <w:bCs/>
          <w:caps/>
          <w:color w:val="76923C"/>
          <w:sz w:val="28"/>
          <w:szCs w:val="28"/>
        </w:rPr>
        <w:lastRenderedPageBreak/>
        <w:t>chapitre 2 – Heures complementaires</w:t>
      </w:r>
      <w:bookmarkEnd w:id="4"/>
    </w:p>
    <w:p w14:paraId="49E4D3BF" w14:textId="6F40AD84" w:rsidP="000F0517" w:rsidR="000F0517" w:rsidRDefault="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5" w:name="_Toc203734154"/>
      <w:r>
        <w:rPr>
          <w:rFonts w:ascii="Cambria" w:eastAsia="Calibri" w:hAnsi="Cambria"/>
          <w:caps/>
          <w:color w:val="76923C"/>
          <w:sz w:val="26"/>
          <w:szCs w:val="26"/>
          <w:lang w:eastAsia="en-US"/>
        </w:rPr>
        <w:t>Article 2.1 : Definition des heures complémentairEs</w:t>
      </w:r>
      <w:bookmarkEnd w:id="5"/>
    </w:p>
    <w:p w14:paraId="0FF56BF1" w14:textId="77777777" w:rsidP="000F0517" w:rsidR="000F0517" w:rsidRDefault="000F0517"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Constituent des heures complémentaires, les heures effectuées par un salarié à</w:t>
      </w:r>
      <w:r>
        <w:rPr>
          <w:rFonts w:ascii="Times New Roman" w:cs="Times New Roman" w:hAnsi="Times New Roman"/>
          <w:sz w:val="24"/>
          <w:szCs w:val="24"/>
        </w:rPr>
        <w:t xml:space="preserve"> </w:t>
      </w:r>
      <w:hyperlink r:id="rId12" w:history="1">
        <w:r w:rsidRPr="001C2C0D">
          <w:rPr>
            <w:rFonts w:ascii="Times New Roman" w:cs="Times New Roman" w:hAnsi="Times New Roman"/>
            <w:sz w:val="24"/>
            <w:szCs w:val="24"/>
          </w:rPr>
          <w:t>temps partiel</w:t>
        </w:r>
      </w:hyperlink>
      <w:r>
        <w:rPr>
          <w:rFonts w:ascii="Times New Roman" w:cs="Times New Roman" w:hAnsi="Times New Roman"/>
          <w:sz w:val="24"/>
          <w:szCs w:val="24"/>
        </w:rPr>
        <w:t xml:space="preserve"> </w:t>
      </w:r>
      <w:r w:rsidRPr="001C2C0D">
        <w:rPr>
          <w:rFonts w:ascii="Times New Roman" w:cs="Times New Roman" w:hAnsi="Times New Roman"/>
          <w:sz w:val="24"/>
          <w:szCs w:val="24"/>
        </w:rPr>
        <w:t>au-delà de la durée de travail prévue dans son</w:t>
      </w:r>
      <w:r>
        <w:rPr>
          <w:rFonts w:ascii="Times New Roman" w:cs="Times New Roman" w:hAnsi="Times New Roman"/>
          <w:sz w:val="24"/>
          <w:szCs w:val="24"/>
        </w:rPr>
        <w:t xml:space="preserve"> </w:t>
      </w:r>
      <w:hyperlink r:id="rId13" w:history="1">
        <w:r w:rsidRPr="001C2C0D">
          <w:rPr>
            <w:rFonts w:ascii="Times New Roman" w:cs="Times New Roman" w:hAnsi="Times New Roman"/>
            <w:sz w:val="24"/>
            <w:szCs w:val="24"/>
          </w:rPr>
          <w:t>contrat de travail</w:t>
        </w:r>
      </w:hyperlink>
      <w:r w:rsidRPr="001C2C0D">
        <w:rPr>
          <w:rFonts w:ascii="Times New Roman" w:cs="Times New Roman" w:hAnsi="Times New Roman"/>
          <w:sz w:val="24"/>
          <w:szCs w:val="24"/>
        </w:rPr>
        <w:t>.</w:t>
      </w:r>
    </w:p>
    <w:p w14:paraId="553AB618" w14:textId="77777777" w:rsidP="000F0517" w:rsidR="000F0517" w:rsidRDefault="000F0517"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Seules seront considérées comme des heures complémentaires, celles effectuées à la demande de l’employeur et non celles effectuées de la propre initiative des salariés sans accord préalable. Les heures complémentaires sont décomptées à la fin de chaque semaine civile, soit du lundi 0 heure au dimanche 24 heures.</w:t>
      </w:r>
    </w:p>
    <w:p w14:paraId="4868A3BD" w14:textId="7E461638" w:rsidP="000F0517" w:rsidR="000F0517" w:rsidRDefault="000F0517" w:rsidRPr="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6" w:name="_Toc203734155"/>
      <w:r w:rsidRPr="000F0517">
        <w:rPr>
          <w:rFonts w:ascii="Cambria" w:eastAsia="Calibri" w:hAnsi="Cambria"/>
          <w:caps/>
          <w:color w:val="76923C"/>
          <w:sz w:val="26"/>
          <w:szCs w:val="26"/>
          <w:lang w:eastAsia="en-US"/>
        </w:rPr>
        <w:t>Article 2</w:t>
      </w:r>
      <w:r>
        <w:rPr>
          <w:rFonts w:ascii="Cambria" w:eastAsia="Calibri" w:hAnsi="Cambria"/>
          <w:caps/>
          <w:color w:val="76923C"/>
          <w:sz w:val="26"/>
          <w:szCs w:val="26"/>
          <w:lang w:eastAsia="en-US"/>
        </w:rPr>
        <w:t>.2</w:t>
      </w:r>
      <w:r w:rsidRPr="000F0517">
        <w:rPr>
          <w:rFonts w:ascii="Cambria" w:eastAsia="Calibri" w:hAnsi="Cambria"/>
          <w:caps/>
          <w:color w:val="76923C"/>
          <w:sz w:val="26"/>
          <w:szCs w:val="26"/>
          <w:lang w:eastAsia="en-US"/>
        </w:rPr>
        <w:t> : Limite des heures complémentaires</w:t>
      </w:r>
      <w:bookmarkEnd w:id="6"/>
    </w:p>
    <w:p w14:paraId="715E6E83" w14:textId="77777777" w:rsidP="000F0517" w:rsidR="000F0517" w:rsidRDefault="000F0517">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Par dérogation aux dispositions légales et conformément aux dispositions de l’article L</w:t>
      </w:r>
      <w:r w:rsidRPr="001C2C0D">
        <w:rPr>
          <w:rFonts w:ascii="Times New Roman" w:cs="Times New Roman" w:hAnsi="Times New Roman"/>
          <w:b/>
          <w:bCs/>
          <w:sz w:val="24"/>
          <w:szCs w:val="24"/>
        </w:rPr>
        <w:t>.</w:t>
      </w:r>
      <w:r w:rsidRPr="001C2C0D">
        <w:rPr>
          <w:rFonts w:ascii="Times New Roman" w:cs="Times New Roman" w:hAnsi="Times New Roman"/>
          <w:sz w:val="24"/>
          <w:szCs w:val="24"/>
        </w:rPr>
        <w:t> 3123–20 et L. 3123–28 du Code du Travail, les parties ont convenu de porter la limite dans laquelle peuvent être accomplies les heures complémentaires jusqu’au tiers de la durée hebdomadaire ou mensuelle de travail prévue au contrat</w:t>
      </w:r>
      <w:r>
        <w:rPr>
          <w:rFonts w:ascii="Times New Roman" w:cs="Times New Roman" w:hAnsi="Times New Roman"/>
          <w:sz w:val="24"/>
          <w:szCs w:val="24"/>
        </w:rPr>
        <w:t xml:space="preserve"> et dans la limite de 34h50 centièmes.</w:t>
      </w:r>
    </w:p>
    <w:p w14:paraId="4EC28429" w14:textId="68F0CA0A" w:rsidP="000F0517" w:rsidR="000F0517" w:rsidRDefault="000F0517" w:rsidRPr="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7" w:name="_Toc203734156"/>
      <w:r w:rsidRPr="000F0517">
        <w:rPr>
          <w:rFonts w:ascii="Cambria" w:eastAsia="Calibri" w:hAnsi="Cambria"/>
          <w:caps/>
          <w:color w:val="76923C"/>
          <w:sz w:val="26"/>
          <w:szCs w:val="26"/>
          <w:lang w:eastAsia="en-US"/>
        </w:rPr>
        <w:t>Article 3</w:t>
      </w:r>
      <w:r>
        <w:rPr>
          <w:rFonts w:ascii="Cambria" w:eastAsia="Calibri" w:hAnsi="Cambria"/>
          <w:caps/>
          <w:color w:val="76923C"/>
          <w:sz w:val="26"/>
          <w:szCs w:val="26"/>
          <w:lang w:eastAsia="en-US"/>
        </w:rPr>
        <w:t>.3</w:t>
      </w:r>
      <w:r w:rsidRPr="000F0517">
        <w:rPr>
          <w:rFonts w:ascii="Cambria" w:eastAsia="Calibri" w:hAnsi="Cambria"/>
          <w:caps/>
          <w:color w:val="76923C"/>
          <w:sz w:val="26"/>
          <w:szCs w:val="26"/>
          <w:lang w:eastAsia="en-US"/>
        </w:rPr>
        <w:t> : Taux de majoration</w:t>
      </w:r>
      <w:bookmarkEnd w:id="7"/>
    </w:p>
    <w:p w14:paraId="1754FA61" w14:textId="77777777" w:rsidP="000F0517" w:rsidR="000F0517" w:rsidRDefault="000F0517"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Conformément aux dispositions des articles L.3123–21 et L. 3123–29 du Code du travail, les heures complémentaires donnent lieu à une majoration de 10% pour chacune des heures accomplies dans la limite du dixième des heures prévues au contrat de travail et de</w:t>
      </w:r>
      <w:r>
        <w:rPr>
          <w:rFonts w:ascii="Times New Roman" w:cs="Times New Roman" w:hAnsi="Times New Roman"/>
          <w:sz w:val="24"/>
          <w:szCs w:val="24"/>
        </w:rPr>
        <w:t xml:space="preserve"> </w:t>
      </w:r>
      <w:r w:rsidRPr="001C2C0D">
        <w:rPr>
          <w:rFonts w:ascii="Times New Roman" w:cs="Times New Roman" w:hAnsi="Times New Roman"/>
          <w:sz w:val="24"/>
          <w:szCs w:val="24"/>
        </w:rPr>
        <w:t>25</w:t>
      </w:r>
      <w:r>
        <w:rPr>
          <w:rFonts w:ascii="Times New Roman" w:cs="Times New Roman" w:hAnsi="Times New Roman"/>
          <w:sz w:val="24"/>
          <w:szCs w:val="24"/>
        </w:rPr>
        <w:t xml:space="preserve">% </w:t>
      </w:r>
      <w:r w:rsidRPr="001C2C0D">
        <w:rPr>
          <w:rFonts w:ascii="Times New Roman" w:cs="Times New Roman" w:hAnsi="Times New Roman"/>
          <w:sz w:val="24"/>
          <w:szCs w:val="24"/>
        </w:rPr>
        <w:t>pour chacune des heures accomplies entre le dixième et le tiers des heures prévues au contrat de travail.</w:t>
      </w:r>
    </w:p>
    <w:p w14:paraId="32161AC7" w14:textId="01E87C88" w:rsidP="000F0517" w:rsidR="000F0517" w:rsidRDefault="000F0517" w:rsidRPr="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8" w:name="_Toc203734157"/>
      <w:r w:rsidRPr="000F0517">
        <w:rPr>
          <w:rFonts w:ascii="Cambria" w:eastAsia="Calibri" w:hAnsi="Cambria"/>
          <w:caps/>
          <w:color w:val="76923C"/>
          <w:sz w:val="26"/>
          <w:szCs w:val="26"/>
          <w:lang w:eastAsia="en-US"/>
        </w:rPr>
        <w:t>Article 4 : Droits des salariés à temps partiel</w:t>
      </w:r>
      <w:bookmarkEnd w:id="8"/>
    </w:p>
    <w:p w14:paraId="150E1F55" w14:textId="77777777" w:rsidP="000F0517" w:rsidR="000F0517" w:rsidRDefault="000F0517">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Les salariés à temps partiel bénéficient des mêmes droits reconnus aux salariés à temps complet, notamment en termes d’accès aux possibilités de promotion, de carrière et de formation.</w:t>
      </w:r>
    </w:p>
    <w:p w14:paraId="1D5422BD" w14:textId="47111B90" w:rsidP="00764F5F" w:rsidR="00764F5F" w:rsidRDefault="000F0517" w:rsidRPr="00764F5F">
      <w:pPr>
        <w:pStyle w:val="Titre1"/>
        <w:pageBreakBefore/>
        <w:pBdr>
          <w:bottom w:color="76923C" w:space="1" w:sz="8" w:val="single"/>
        </w:pBdr>
        <w:spacing w:after="720" w:before="480" w:line="240" w:lineRule="auto"/>
        <w:ind w:hanging="432" w:left="432"/>
        <w:jc w:val="both"/>
        <w:rPr>
          <w:rFonts w:ascii="Cambria" w:cs="Times New Roman" w:eastAsia="Calibri" w:hAnsi="Cambria"/>
          <w:b/>
          <w:bCs/>
          <w:caps/>
          <w:color w:val="76923C"/>
          <w:sz w:val="28"/>
          <w:szCs w:val="28"/>
        </w:rPr>
      </w:pPr>
      <w:bookmarkStart w:id="9" w:name="_Toc203734158"/>
      <w:r>
        <w:rPr>
          <w:rFonts w:ascii="Cambria" w:cs="Times New Roman" w:eastAsia="Calibri" w:hAnsi="Cambria"/>
          <w:b/>
          <w:bCs/>
          <w:caps/>
          <w:color w:val="76923C"/>
          <w:sz w:val="28"/>
          <w:szCs w:val="28"/>
        </w:rPr>
        <w:lastRenderedPageBreak/>
        <w:t>chapitre 3 – heures supplementaires</w:t>
      </w:r>
      <w:bookmarkEnd w:id="9"/>
    </w:p>
    <w:p w14:paraId="2B1C89CA" w14:textId="0CFFCE28" w:rsidP="00A13381" w:rsidR="005C0DE5" w:rsidRDefault="000F0517">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10" w:name="_Toc203734159"/>
      <w:r>
        <w:rPr>
          <w:rFonts w:ascii="Cambria" w:eastAsia="Calibri" w:hAnsi="Cambria"/>
          <w:caps/>
          <w:color w:val="76923C"/>
          <w:sz w:val="26"/>
          <w:szCs w:val="26"/>
          <w:lang w:eastAsia="en-US"/>
        </w:rPr>
        <w:t xml:space="preserve">article 3.1 : </w:t>
      </w:r>
      <w:r w:rsidR="005C0DE5">
        <w:rPr>
          <w:rFonts w:ascii="Cambria" w:eastAsia="Calibri" w:hAnsi="Cambria"/>
          <w:caps/>
          <w:color w:val="76923C"/>
          <w:sz w:val="26"/>
          <w:szCs w:val="26"/>
          <w:lang w:eastAsia="en-US"/>
        </w:rPr>
        <w:t>definition des heures supplementaires</w:t>
      </w:r>
      <w:bookmarkEnd w:id="10"/>
    </w:p>
    <w:p w14:paraId="4C9DB76C" w14:textId="6ABF9D02" w:rsidP="005C0DE5" w:rsidR="005C0DE5" w:rsidRDefault="005C0DE5">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Constitue une heure supplémentaire toute heure accomplie au-delà de la durée légale hebdomadaire ou de la durée considérée comme équivalente.</w:t>
      </w:r>
    </w:p>
    <w:p w14:paraId="3BA41E97" w14:textId="021427A5" w:rsidP="005C0DE5" w:rsidR="00D33F3B" w:rsidRDefault="00D33F3B">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Les heures effectuées pour les motifs cités ci-dessous ne sont pas à prendre en compte dans le calcul de la durée légale :</w:t>
      </w:r>
    </w:p>
    <w:p w14:paraId="04F9F6CB" w14:textId="20B7DB9A" w:rsidP="00D33F3B" w:rsidR="00D33F3B" w:rsidRDefault="00D33F3B" w:rsidRPr="00D33F3B">
      <w:pPr>
        <w:pStyle w:val="Paragraphedeliste"/>
        <w:numPr>
          <w:ilvl w:val="0"/>
          <w:numId w:val="27"/>
        </w:numPr>
        <w:spacing w:after="100" w:afterAutospacing="1" w:before="100" w:beforeAutospacing="1" w:line="240" w:lineRule="auto"/>
        <w:jc w:val="both"/>
        <w:rPr>
          <w:rFonts w:ascii="Times New Roman" w:cs="Times New Roman" w:hAnsi="Times New Roman"/>
          <w:sz w:val="24"/>
          <w:szCs w:val="24"/>
        </w:rPr>
      </w:pPr>
      <w:r w:rsidRPr="00D33F3B">
        <w:rPr>
          <w:rFonts w:ascii="Times New Roman" w:cs="Times New Roman" w:hAnsi="Times New Roman"/>
          <w:sz w:val="24"/>
          <w:szCs w:val="24"/>
        </w:rPr>
        <w:t>Contexte d’urgence</w:t>
      </w:r>
      <w:r>
        <w:rPr>
          <w:rFonts w:ascii="Times New Roman" w:cs="Times New Roman" w:hAnsi="Times New Roman"/>
          <w:sz w:val="24"/>
          <w:szCs w:val="24"/>
        </w:rPr>
        <w:t> ;</w:t>
      </w:r>
    </w:p>
    <w:p w14:paraId="46FAFED6" w14:textId="194E57CC" w:rsidP="00D33F3B" w:rsidR="00D33F3B" w:rsidRDefault="00D33F3B" w:rsidRPr="00D33F3B">
      <w:pPr>
        <w:pStyle w:val="Paragraphedeliste"/>
        <w:numPr>
          <w:ilvl w:val="0"/>
          <w:numId w:val="27"/>
        </w:numPr>
        <w:spacing w:after="100" w:afterAutospacing="1" w:before="100" w:beforeAutospacing="1" w:line="240" w:lineRule="auto"/>
        <w:jc w:val="both"/>
        <w:rPr>
          <w:rFonts w:ascii="Times New Roman" w:cs="Times New Roman" w:hAnsi="Times New Roman"/>
          <w:sz w:val="24"/>
          <w:szCs w:val="24"/>
        </w:rPr>
      </w:pPr>
      <w:r w:rsidRPr="00D33F3B">
        <w:rPr>
          <w:rFonts w:ascii="Times New Roman" w:cs="Times New Roman" w:hAnsi="Times New Roman"/>
          <w:sz w:val="24"/>
          <w:szCs w:val="24"/>
        </w:rPr>
        <w:t>Exécution immédiate nécessaire (mesure de sauvetage, accident imminent, …)</w:t>
      </w:r>
      <w:r>
        <w:rPr>
          <w:rFonts w:ascii="Times New Roman" w:cs="Times New Roman" w:hAnsi="Times New Roman"/>
          <w:sz w:val="24"/>
          <w:szCs w:val="24"/>
        </w:rPr>
        <w:t> ;</w:t>
      </w:r>
    </w:p>
    <w:p w14:paraId="359D77B4" w14:textId="696D937D" w:rsidP="00D33F3B" w:rsidR="00D33F3B" w:rsidRDefault="00D33F3B">
      <w:pPr>
        <w:pStyle w:val="Paragraphedeliste"/>
        <w:numPr>
          <w:ilvl w:val="0"/>
          <w:numId w:val="27"/>
        </w:numPr>
        <w:spacing w:after="100" w:afterAutospacing="1" w:before="100" w:beforeAutospacing="1" w:line="240" w:lineRule="auto"/>
        <w:jc w:val="both"/>
        <w:rPr>
          <w:rFonts w:ascii="Times New Roman" w:cs="Times New Roman" w:hAnsi="Times New Roman"/>
          <w:sz w:val="24"/>
          <w:szCs w:val="24"/>
        </w:rPr>
      </w:pPr>
      <w:r w:rsidRPr="00D33F3B">
        <w:rPr>
          <w:rFonts w:ascii="Times New Roman" w:cs="Times New Roman" w:hAnsi="Times New Roman"/>
          <w:sz w:val="24"/>
          <w:szCs w:val="24"/>
        </w:rPr>
        <w:t xml:space="preserve">Lorsqu’elles donnent droit au </w:t>
      </w:r>
      <w:r w:rsidR="002C3D33">
        <w:rPr>
          <w:rFonts w:ascii="Times New Roman" w:cs="Times New Roman" w:hAnsi="Times New Roman"/>
          <w:sz w:val="24"/>
          <w:szCs w:val="24"/>
        </w:rPr>
        <w:t>repos compensateur</w:t>
      </w:r>
      <w:r w:rsidRPr="00D33F3B">
        <w:rPr>
          <w:rFonts w:ascii="Times New Roman" w:cs="Times New Roman" w:hAnsi="Times New Roman"/>
          <w:sz w:val="24"/>
          <w:szCs w:val="24"/>
        </w:rPr>
        <w:t xml:space="preserve"> équivalent</w:t>
      </w:r>
      <w:r>
        <w:rPr>
          <w:rFonts w:ascii="Times New Roman" w:cs="Times New Roman" w:hAnsi="Times New Roman"/>
          <w:sz w:val="24"/>
          <w:szCs w:val="24"/>
        </w:rPr>
        <w:t>.</w:t>
      </w:r>
    </w:p>
    <w:p w14:paraId="1E9248D4" w14:textId="3ABBC2CF" w:rsidP="007A407C" w:rsidR="007A407C" w:rsidRDefault="007A407C" w:rsidRPr="007A407C">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 xml:space="preserve">Seules seront considérées comme des heures </w:t>
      </w:r>
      <w:r>
        <w:rPr>
          <w:rFonts w:ascii="Times New Roman" w:cs="Times New Roman" w:hAnsi="Times New Roman"/>
          <w:sz w:val="24"/>
          <w:szCs w:val="24"/>
        </w:rPr>
        <w:t>supplémentaires</w:t>
      </w:r>
      <w:r w:rsidRPr="001C2C0D">
        <w:rPr>
          <w:rFonts w:ascii="Times New Roman" w:cs="Times New Roman" w:hAnsi="Times New Roman"/>
          <w:sz w:val="24"/>
          <w:szCs w:val="24"/>
        </w:rPr>
        <w:t xml:space="preserve">, celles effectuées à la demande de l’employeur et non celles effectuées de la propre initiative des salariés sans accord préalable. Les heures </w:t>
      </w:r>
      <w:r>
        <w:rPr>
          <w:rFonts w:ascii="Times New Roman" w:cs="Times New Roman" w:hAnsi="Times New Roman"/>
          <w:sz w:val="24"/>
          <w:szCs w:val="24"/>
        </w:rPr>
        <w:t>supplémentaires</w:t>
      </w:r>
      <w:r w:rsidRPr="001C2C0D">
        <w:rPr>
          <w:rFonts w:ascii="Times New Roman" w:cs="Times New Roman" w:hAnsi="Times New Roman"/>
          <w:sz w:val="24"/>
          <w:szCs w:val="24"/>
        </w:rPr>
        <w:t xml:space="preserve"> sont décomptées à la fin de chaque semaine civile, soit du lundi 0 heure au dimanche 24 heures.</w:t>
      </w:r>
    </w:p>
    <w:p w14:paraId="3FC57770" w14:textId="53F73DF3" w:rsidP="00A13381" w:rsidR="00764F5F" w:rsidRDefault="005C0DE5" w:rsidRPr="00764F5F">
      <w:pPr>
        <w:pStyle w:val="Titre2"/>
        <w:keepNext/>
        <w:keepLines/>
        <w:spacing w:after="480" w:afterAutospacing="0" w:before="480" w:beforeAutospacing="0"/>
        <w:ind w:hanging="576" w:left="576"/>
        <w:jc w:val="both"/>
        <w:rPr>
          <w:rFonts w:ascii="Cambria" w:eastAsia="Calibri" w:hAnsi="Cambria"/>
          <w:caps/>
          <w:color w:val="76923C"/>
          <w:sz w:val="26"/>
          <w:szCs w:val="26"/>
          <w:lang w:eastAsia="en-US"/>
        </w:rPr>
      </w:pPr>
      <w:bookmarkStart w:id="11" w:name="_Toc203734160"/>
      <w:r>
        <w:rPr>
          <w:rFonts w:ascii="Cambria" w:eastAsia="Calibri" w:hAnsi="Cambria"/>
          <w:caps/>
          <w:color w:val="76923C"/>
          <w:sz w:val="26"/>
          <w:szCs w:val="26"/>
          <w:lang w:eastAsia="en-US"/>
        </w:rPr>
        <w:t>Article 3.2 : Contingent d’heures supplémentaires</w:t>
      </w:r>
      <w:bookmarkEnd w:id="11"/>
    </w:p>
    <w:p w14:paraId="56FDC99A" w14:textId="1E333676" w:rsidP="005C0DE5" w:rsidR="005C0DE5" w:rsidRDefault="005C0DE5" w:rsidRPr="005C0DE5">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Le</w:t>
      </w:r>
      <w:r w:rsidRPr="005C0DE5">
        <w:rPr>
          <w:rFonts w:ascii="Times New Roman" w:cs="Times New Roman" w:hAnsi="Times New Roman"/>
          <w:sz w:val="24"/>
          <w:szCs w:val="24"/>
        </w:rPr>
        <w:t xml:space="preserve"> contingent d’heures supplémentaires applicable à l’ensemble des salariés de l’entreprise (Ouvriers</w:t>
      </w:r>
      <w:r w:rsidR="007A407C">
        <w:rPr>
          <w:rFonts w:ascii="Times New Roman" w:cs="Times New Roman" w:hAnsi="Times New Roman"/>
          <w:sz w:val="24"/>
          <w:szCs w:val="24"/>
        </w:rPr>
        <w:t xml:space="preserve"> et </w:t>
      </w:r>
      <w:r w:rsidRPr="005C0DE5">
        <w:rPr>
          <w:rFonts w:ascii="Times New Roman" w:cs="Times New Roman" w:hAnsi="Times New Roman"/>
          <w:sz w:val="24"/>
          <w:szCs w:val="24"/>
        </w:rPr>
        <w:t>Etam), est de 190 heures par an et par salarié.</w:t>
      </w:r>
    </w:p>
    <w:p w14:paraId="384652CC" w14:textId="14BB5AF8" w:rsidP="009C45C5" w:rsidR="005C0DE5" w:rsidRDefault="005C0DE5" w:rsidRPr="00764F5F">
      <w:pPr>
        <w:pStyle w:val="Titre2"/>
        <w:keepNext/>
        <w:keepLines/>
        <w:spacing w:after="480" w:afterAutospacing="0" w:before="480" w:beforeAutospacing="0"/>
        <w:ind w:hanging="1701" w:left="1701"/>
        <w:jc w:val="both"/>
        <w:rPr>
          <w:rFonts w:ascii="Cambria" w:eastAsia="Calibri" w:hAnsi="Cambria"/>
          <w:caps/>
          <w:color w:val="76923C"/>
          <w:sz w:val="26"/>
          <w:szCs w:val="26"/>
          <w:lang w:eastAsia="en-US"/>
        </w:rPr>
      </w:pPr>
      <w:bookmarkStart w:id="12" w:name="_Toc203734161"/>
      <w:r>
        <w:rPr>
          <w:rFonts w:ascii="Cambria" w:eastAsia="Calibri" w:hAnsi="Cambria"/>
          <w:caps/>
          <w:color w:val="76923C"/>
          <w:sz w:val="26"/>
          <w:szCs w:val="26"/>
          <w:lang w:eastAsia="en-US"/>
        </w:rPr>
        <w:t>article 3.2 : majorations applicable aux heures supplémentaires</w:t>
      </w:r>
      <w:r w:rsidR="009C45C5">
        <w:rPr>
          <w:rFonts w:ascii="Cambria" w:eastAsia="Calibri" w:hAnsi="Cambria"/>
          <w:caps/>
          <w:color w:val="76923C"/>
          <w:sz w:val="26"/>
          <w:szCs w:val="26"/>
          <w:lang w:eastAsia="en-US"/>
        </w:rPr>
        <w:t xml:space="preserve"> effectuées dans le contingent</w:t>
      </w:r>
      <w:bookmarkEnd w:id="12"/>
    </w:p>
    <w:p w14:paraId="1DE5C6AF" w14:textId="77777777" w:rsidP="005C0DE5" w:rsidR="005C0DE5" w:rsidRDefault="005C0DE5" w:rsidRPr="005C0DE5">
      <w:pPr>
        <w:spacing w:after="100" w:afterAutospacing="1" w:before="100" w:beforeAutospacing="1" w:line="240" w:lineRule="auto"/>
        <w:jc w:val="both"/>
        <w:rPr>
          <w:rFonts w:ascii="Times New Roman" w:cs="Times New Roman" w:hAnsi="Times New Roman"/>
          <w:sz w:val="24"/>
          <w:szCs w:val="24"/>
        </w:rPr>
      </w:pPr>
      <w:r w:rsidRPr="005C0DE5">
        <w:rPr>
          <w:rFonts w:ascii="Times New Roman" w:cs="Times New Roman" w:hAnsi="Times New Roman"/>
          <w:sz w:val="24"/>
          <w:szCs w:val="24"/>
        </w:rPr>
        <w:t>Conformément aux dispositions légales et conventionnelles actuellement en vigueur, les heures supplémentaires effectuées au-delà de la durée hebdomadaire de travail de 35 heures par semaine ouvrent droit à une majoration de :</w:t>
      </w:r>
    </w:p>
    <w:p w14:paraId="1303EDDC" w14:textId="77777777" w:rsidP="005C0DE5" w:rsidR="005C0DE5" w:rsidRDefault="005C0DE5" w:rsidRPr="005C0DE5">
      <w:pPr>
        <w:pStyle w:val="Paragraphedeliste"/>
        <w:numPr>
          <w:ilvl w:val="0"/>
          <w:numId w:val="23"/>
        </w:numPr>
        <w:spacing w:after="100" w:afterAutospacing="1" w:before="100" w:beforeAutospacing="1" w:line="240" w:lineRule="auto"/>
        <w:jc w:val="both"/>
        <w:rPr>
          <w:rFonts w:ascii="Times New Roman" w:cs="Times New Roman" w:hAnsi="Times New Roman"/>
          <w:sz w:val="24"/>
          <w:szCs w:val="24"/>
        </w:rPr>
      </w:pPr>
      <w:r w:rsidRPr="005C0DE5">
        <w:rPr>
          <w:rFonts w:ascii="Times New Roman" w:cs="Times New Roman" w:hAnsi="Times New Roman"/>
          <w:sz w:val="24"/>
          <w:szCs w:val="24"/>
        </w:rPr>
        <w:t>25% du salaire horaire effectif pour les 8 premières heures,</w:t>
      </w:r>
    </w:p>
    <w:p w14:paraId="18C8D2F0" w14:textId="687CC64F" w:rsidP="005C0DE5" w:rsidR="005C0DE5" w:rsidRDefault="005C0DE5" w:rsidRPr="005C0DE5">
      <w:pPr>
        <w:pStyle w:val="Paragraphedeliste"/>
        <w:numPr>
          <w:ilvl w:val="0"/>
          <w:numId w:val="23"/>
        </w:numPr>
        <w:spacing w:after="100" w:afterAutospacing="1" w:before="100" w:beforeAutospacing="1" w:line="240" w:lineRule="auto"/>
        <w:jc w:val="both"/>
        <w:rPr>
          <w:rFonts w:ascii="Times New Roman" w:cs="Times New Roman" w:hAnsi="Times New Roman"/>
          <w:sz w:val="24"/>
          <w:szCs w:val="24"/>
        </w:rPr>
      </w:pPr>
      <w:r w:rsidRPr="005C0DE5">
        <w:rPr>
          <w:rFonts w:ascii="Times New Roman" w:cs="Times New Roman" w:hAnsi="Times New Roman"/>
          <w:sz w:val="24"/>
          <w:szCs w:val="24"/>
        </w:rPr>
        <w:t>50% du salaire horaire effectif au-delà de la 8ème heure.</w:t>
      </w:r>
    </w:p>
    <w:p w14:paraId="0BBD5375" w14:textId="497B55CC" w:rsidP="009C45C5" w:rsidR="00764F5F" w:rsidRDefault="005C0DE5" w:rsidRPr="009C45C5">
      <w:pPr>
        <w:pStyle w:val="Titre2"/>
        <w:keepNext/>
        <w:keepLines/>
        <w:spacing w:after="480" w:afterAutospacing="0" w:before="480" w:beforeAutospacing="0"/>
        <w:ind w:hanging="1701" w:left="1701"/>
        <w:jc w:val="both"/>
        <w:rPr>
          <w:rFonts w:ascii="Cambria" w:eastAsia="Calibri" w:hAnsi="Cambria"/>
          <w:caps/>
          <w:color w:val="76923C"/>
          <w:sz w:val="26"/>
          <w:szCs w:val="26"/>
          <w:lang w:eastAsia="en-US"/>
        </w:rPr>
      </w:pPr>
      <w:bookmarkStart w:id="13" w:name="_Toc203734162"/>
      <w:r>
        <w:rPr>
          <w:rFonts w:ascii="Cambria" w:eastAsia="Calibri" w:hAnsi="Cambria"/>
          <w:caps/>
          <w:color w:val="76923C"/>
          <w:sz w:val="26"/>
          <w:szCs w:val="26"/>
          <w:lang w:eastAsia="en-US"/>
        </w:rPr>
        <w:t>article</w:t>
      </w:r>
      <w:r w:rsidR="00764F5F" w:rsidRPr="00764F5F">
        <w:rPr>
          <w:rFonts w:ascii="Cambria" w:eastAsia="Calibri" w:hAnsi="Cambria"/>
          <w:caps/>
          <w:color w:val="76923C"/>
          <w:sz w:val="26"/>
          <w:szCs w:val="26"/>
          <w:lang w:eastAsia="en-US"/>
        </w:rPr>
        <w:t xml:space="preserve"> 3</w:t>
      </w:r>
      <w:r>
        <w:rPr>
          <w:rFonts w:ascii="Cambria" w:eastAsia="Calibri" w:hAnsi="Cambria"/>
          <w:caps/>
          <w:color w:val="76923C"/>
          <w:sz w:val="26"/>
          <w:szCs w:val="26"/>
          <w:lang w:eastAsia="en-US"/>
        </w:rPr>
        <w:t>.3</w:t>
      </w:r>
      <w:r w:rsidR="00764F5F" w:rsidRPr="00764F5F">
        <w:rPr>
          <w:rFonts w:ascii="Cambria" w:eastAsia="Calibri" w:hAnsi="Cambria"/>
          <w:caps/>
          <w:color w:val="76923C"/>
          <w:sz w:val="26"/>
          <w:szCs w:val="26"/>
          <w:lang w:eastAsia="en-US"/>
        </w:rPr>
        <w:t xml:space="preserve"> : </w:t>
      </w:r>
      <w:r w:rsidR="009C45C5">
        <w:rPr>
          <w:rFonts w:ascii="Cambria" w:eastAsia="Calibri" w:hAnsi="Cambria"/>
          <w:caps/>
          <w:color w:val="76923C"/>
          <w:sz w:val="26"/>
          <w:szCs w:val="26"/>
          <w:lang w:eastAsia="en-US"/>
        </w:rPr>
        <w:t xml:space="preserve">régime des heures supplémentaires effectuées hors </w:t>
      </w:r>
      <w:r w:rsidR="009C45C5" w:rsidRPr="009C45C5">
        <w:rPr>
          <w:rFonts w:ascii="Cambria" w:eastAsia="Calibri" w:hAnsi="Cambria"/>
          <w:caps/>
          <w:color w:val="76923C"/>
          <w:sz w:val="26"/>
          <w:szCs w:val="26"/>
          <w:lang w:eastAsia="en-US"/>
        </w:rPr>
        <w:t>contingent</w:t>
      </w:r>
      <w:bookmarkEnd w:id="13"/>
    </w:p>
    <w:p w14:paraId="1810A533" w14:textId="6875DC3D" w:rsidP="009C45C5" w:rsidR="009C45C5" w:rsidRDefault="009C45C5">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 xml:space="preserve">Les heures supplémentaires </w:t>
      </w:r>
      <w:r w:rsidR="0061407A">
        <w:rPr>
          <w:rFonts w:ascii="Times New Roman" w:cs="Times New Roman" w:hAnsi="Times New Roman"/>
          <w:sz w:val="24"/>
          <w:szCs w:val="24"/>
        </w:rPr>
        <w:t xml:space="preserve">sont </w:t>
      </w:r>
      <w:r>
        <w:rPr>
          <w:rFonts w:ascii="Times New Roman" w:cs="Times New Roman" w:hAnsi="Times New Roman"/>
          <w:sz w:val="24"/>
          <w:szCs w:val="24"/>
        </w:rPr>
        <w:t xml:space="preserve">accomplies, au-delà du contingent annuel applicable dans l’entreprise, après avis du Comité Social et Economique. </w:t>
      </w:r>
      <w:r w:rsidRPr="009C45C5">
        <w:rPr>
          <w:rFonts w:ascii="Times New Roman" w:cs="Times New Roman" w:hAnsi="Times New Roman"/>
          <w:sz w:val="24"/>
          <w:szCs w:val="24"/>
        </w:rPr>
        <w:t>Toute heure effectuée au-delà du contingent fixé par accord devra donner lieu à une contrepartie obligatoire en repos</w:t>
      </w:r>
      <w:r>
        <w:rPr>
          <w:rFonts w:ascii="Times New Roman" w:cs="Times New Roman" w:hAnsi="Times New Roman"/>
          <w:sz w:val="24"/>
          <w:szCs w:val="24"/>
        </w:rPr>
        <w:t xml:space="preserve"> (COR)</w:t>
      </w:r>
      <w:r w:rsidRPr="009C45C5">
        <w:rPr>
          <w:rFonts w:ascii="Times New Roman" w:cs="Times New Roman" w:hAnsi="Times New Roman"/>
          <w:sz w:val="24"/>
          <w:szCs w:val="24"/>
        </w:rPr>
        <w:t>.</w:t>
      </w:r>
    </w:p>
    <w:p w14:paraId="4B0F3CAF" w14:textId="66EF4D83" w:rsidP="009C45C5" w:rsidR="009C45C5" w:rsidRDefault="009C45C5">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lastRenderedPageBreak/>
        <w:t xml:space="preserve">La </w:t>
      </w:r>
      <w:r w:rsidR="00F76018">
        <w:rPr>
          <w:rFonts w:ascii="Times New Roman" w:cs="Times New Roman" w:hAnsi="Times New Roman"/>
          <w:sz w:val="24"/>
          <w:szCs w:val="24"/>
        </w:rPr>
        <w:t>contrepartie obligatoire en repos</w:t>
      </w:r>
      <w:r>
        <w:rPr>
          <w:rFonts w:ascii="Times New Roman" w:cs="Times New Roman" w:hAnsi="Times New Roman"/>
          <w:sz w:val="24"/>
          <w:szCs w:val="24"/>
        </w:rPr>
        <w:t xml:space="preserve"> est fixée à 100% des heures supplémentaires accomplies au-delà du contingent annuel</w:t>
      </w:r>
      <w:r w:rsidR="00716DFA">
        <w:rPr>
          <w:rFonts w:ascii="Times New Roman" w:cs="Times New Roman" w:hAnsi="Times New Roman"/>
          <w:sz w:val="24"/>
          <w:szCs w:val="24"/>
        </w:rPr>
        <w:t>.</w:t>
      </w:r>
    </w:p>
    <w:p w14:paraId="01656D2A" w14:textId="78DD42FA" w:rsidP="00716DFA" w:rsidR="00716DFA" w:rsidRDefault="00716DFA" w:rsidRPr="00716DFA">
      <w:pPr>
        <w:pStyle w:val="Titre5"/>
      </w:pPr>
      <w:r w:rsidRPr="00716DFA">
        <w:t>Ouverture des droits :</w:t>
      </w:r>
    </w:p>
    <w:p w14:paraId="78883906" w14:textId="2F64657E" w:rsidP="009C45C5"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Le droit à contrepartie obligatoire en repos est réputé ouvert dès que la durée de ce repos atteint </w:t>
      </w:r>
      <w:r w:rsidR="00B32C07">
        <w:rPr>
          <w:rFonts w:ascii="Times New Roman" w:cs="Times New Roman" w:hAnsi="Times New Roman"/>
          <w:sz w:val="24"/>
          <w:szCs w:val="24"/>
        </w:rPr>
        <w:t>3,5</w:t>
      </w:r>
      <w:r w:rsidRPr="00716DFA">
        <w:rPr>
          <w:rFonts w:ascii="Times New Roman" w:cs="Times New Roman" w:hAnsi="Times New Roman"/>
          <w:sz w:val="24"/>
          <w:szCs w:val="24"/>
        </w:rPr>
        <w:t xml:space="preserve"> heures. La journée ou demi-journée au cours de laquelle le repos est pris est déduite du droit à repos à raison du nombre d’heures de travail que le salarié aurait accompli pendant cette journée ou cette demi-journée.</w:t>
      </w:r>
    </w:p>
    <w:p w14:paraId="7003B042" w14:textId="3B9D3277" w:rsidP="00716DFA" w:rsidR="00716DFA" w:rsidRDefault="00716DFA" w:rsidRPr="00716DFA">
      <w:pPr>
        <w:pStyle w:val="Titre5"/>
      </w:pPr>
      <w:r w:rsidRPr="00716DFA">
        <w:t xml:space="preserve">Mise en œuvre de la </w:t>
      </w:r>
      <w:r w:rsidR="00F76018">
        <w:t>contrepartie obligatoire en repos</w:t>
      </w:r>
    </w:p>
    <w:p w14:paraId="660DD3AF" w14:textId="2E17F29E" w:rsidP="00716DFA" w:rsidR="00716DFA"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La contrepartie obligatoire en repos est prise dans un délai maximum de 2 mois suivant l’ouverture du droit, sous réserve des dispositions permettant à l’employeur de différer la prise de la </w:t>
      </w:r>
      <w:r w:rsidR="00F76018">
        <w:rPr>
          <w:rFonts w:ascii="Times New Roman" w:cs="Times New Roman" w:hAnsi="Times New Roman"/>
          <w:sz w:val="24"/>
          <w:szCs w:val="24"/>
        </w:rPr>
        <w:t>contrepartie obligatoire en repos</w:t>
      </w:r>
      <w:r w:rsidRPr="00716DFA">
        <w:rPr>
          <w:rFonts w:ascii="Times New Roman" w:cs="Times New Roman" w:hAnsi="Times New Roman"/>
          <w:sz w:val="24"/>
          <w:szCs w:val="24"/>
        </w:rPr>
        <w:t xml:space="preserve"> (voir ci-dessous).</w:t>
      </w:r>
    </w:p>
    <w:p w14:paraId="11DBB10A" w14:textId="1DBC90DB" w:rsidP="00716DFA"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La contrepartie obligatoire en repos peut être prise par journée entière ou par demi-journée à la convenance du salarié.</w:t>
      </w:r>
    </w:p>
    <w:p w14:paraId="34238940" w14:textId="4D0A834B" w:rsidP="00716DFA"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La </w:t>
      </w:r>
      <w:r w:rsidR="00F76018">
        <w:rPr>
          <w:rFonts w:ascii="Times New Roman" w:cs="Times New Roman" w:hAnsi="Times New Roman"/>
          <w:sz w:val="24"/>
          <w:szCs w:val="24"/>
        </w:rPr>
        <w:t>contrepartie obligatoire en repos</w:t>
      </w:r>
      <w:r w:rsidRPr="00716DFA">
        <w:rPr>
          <w:rFonts w:ascii="Times New Roman" w:cs="Times New Roman" w:hAnsi="Times New Roman"/>
          <w:sz w:val="24"/>
          <w:szCs w:val="24"/>
        </w:rPr>
        <w:t xml:space="preserve"> est assimilée à une période de travail effectif pour le calcul des droits du salarié. Elle donne lieu à une indemnisation qui n’entraîne aucune diminution de rémunération par rapport à celle que le salarié aurait perçue s’il avait accompli son travail.</w:t>
      </w:r>
    </w:p>
    <w:p w14:paraId="69EEC920" w14:textId="77777777" w:rsidP="00716DFA" w:rsidR="00716DFA" w:rsidRDefault="00716DFA" w:rsidRPr="00716DFA">
      <w:pPr>
        <w:pStyle w:val="Titre5"/>
      </w:pPr>
      <w:r w:rsidRPr="00716DFA">
        <w:rPr>
          <w:rFonts w:eastAsiaTheme="minorHAnsi"/>
        </w:rPr>
        <w:t>Demande du salarié et réponse de l’employeur</w:t>
      </w:r>
    </w:p>
    <w:p w14:paraId="7E8A1604" w14:textId="02EA76E7" w:rsidP="00716DFA" w:rsidR="00716DFA"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Le salarié adresse sa demande de </w:t>
      </w:r>
      <w:r w:rsidR="00F76018">
        <w:rPr>
          <w:rFonts w:ascii="Times New Roman" w:cs="Times New Roman" w:hAnsi="Times New Roman"/>
          <w:sz w:val="24"/>
          <w:szCs w:val="24"/>
        </w:rPr>
        <w:t>contrepartie obligatoire en repos</w:t>
      </w:r>
      <w:r w:rsidRPr="00716DFA">
        <w:rPr>
          <w:rFonts w:ascii="Times New Roman" w:cs="Times New Roman" w:hAnsi="Times New Roman"/>
          <w:sz w:val="24"/>
          <w:szCs w:val="24"/>
        </w:rPr>
        <w:t xml:space="preserve"> à l’employeur au moins une semaine à l’avance. La demande précise la date et la durée du repos.</w:t>
      </w:r>
    </w:p>
    <w:p w14:paraId="1151BB68" w14:textId="77777777" w:rsidP="00716DFA" w:rsidR="00716DFA"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Dans les 7 jours suivant la réception de la demande, l’employeur informe l’intéressé soit de son accord, soit, après consultation du comité social et économique, des raisons relevant d’impératifs liés au fonctionnement de l’entreprise qui motivent le report de la demande.</w:t>
      </w:r>
    </w:p>
    <w:p w14:paraId="52553411" w14:textId="39190E98" w:rsidP="00716DFA"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En cas de report, l’employeur propose au salarié une autre date, sans pouvoir toutefois différer la date du congé de plus de 2 mois.</w:t>
      </w:r>
    </w:p>
    <w:p w14:paraId="5870B2A7" w14:textId="1F7D8155" w:rsidP="00716DFA" w:rsidR="00716DFA" w:rsidRDefault="00716DFA" w:rsidRPr="00716DFA">
      <w:pPr>
        <w:pStyle w:val="Titre5"/>
        <w:rPr>
          <w:rStyle w:val="Accentuationintense"/>
          <w:i w:val="0"/>
          <w:iCs w:val="0"/>
          <w:color w:themeColor="accent6" w:themeShade="BF" w:val="538135"/>
        </w:rPr>
      </w:pPr>
      <w:r w:rsidRPr="00716DFA">
        <w:rPr>
          <w:rStyle w:val="Accentuationintense"/>
          <w:i w:val="0"/>
          <w:iCs w:val="0"/>
          <w:color w:themeColor="accent6" w:themeShade="BF" w:val="538135"/>
        </w:rPr>
        <w:t xml:space="preserve">Possibilité de report lorsque plusieurs </w:t>
      </w:r>
      <w:r w:rsidR="00F76018">
        <w:rPr>
          <w:rStyle w:val="Accentuationintense"/>
          <w:i w:val="0"/>
          <w:iCs w:val="0"/>
          <w:color w:themeColor="accent6" w:themeShade="BF" w:val="538135"/>
        </w:rPr>
        <w:t>contreparties obligatoires en repos</w:t>
      </w:r>
      <w:r w:rsidRPr="00716DFA">
        <w:rPr>
          <w:rStyle w:val="Accentuationintense"/>
          <w:i w:val="0"/>
          <w:iCs w:val="0"/>
          <w:color w:themeColor="accent6" w:themeShade="BF" w:val="538135"/>
        </w:rPr>
        <w:t xml:space="preserve"> sont demandées pour la même période</w:t>
      </w:r>
    </w:p>
    <w:p w14:paraId="29BB4585" w14:textId="7B7E3714" w:rsidP="00716DFA"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Lorsque des impératifs liés au fonctionnement de l’entreprise font obstacle à ce que plusieurs demandes de </w:t>
      </w:r>
      <w:r w:rsidR="00F76018">
        <w:rPr>
          <w:rFonts w:ascii="Times New Roman" w:cs="Times New Roman" w:hAnsi="Times New Roman"/>
          <w:sz w:val="24"/>
          <w:szCs w:val="24"/>
        </w:rPr>
        <w:t>contrepartie obligatoire en repos</w:t>
      </w:r>
      <w:r w:rsidRPr="00716DFA">
        <w:rPr>
          <w:rFonts w:ascii="Times New Roman" w:cs="Times New Roman" w:hAnsi="Times New Roman"/>
          <w:sz w:val="24"/>
          <w:szCs w:val="24"/>
        </w:rPr>
        <w:t xml:space="preserve"> soient simultanément satisfaites, les demandeurs sont départagés, selon l’ordre de priorité suivant :</w:t>
      </w:r>
    </w:p>
    <w:p w14:paraId="1066D4E3" w14:textId="77777777" w:rsidP="00716DFA" w:rsidR="00716DFA" w:rsidRDefault="00716DFA" w:rsidRPr="00716DFA">
      <w:pPr>
        <w:pStyle w:val="Paragraphedeliste"/>
        <w:numPr>
          <w:ilvl w:val="0"/>
          <w:numId w:val="25"/>
        </w:num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Les demandes déjà différées ;</w:t>
      </w:r>
    </w:p>
    <w:p w14:paraId="5401CC93" w14:textId="77777777" w:rsidP="00716DFA" w:rsidR="00716DFA" w:rsidRDefault="00716DFA" w:rsidRPr="00716DFA">
      <w:pPr>
        <w:pStyle w:val="Paragraphedeliste"/>
        <w:numPr>
          <w:ilvl w:val="0"/>
          <w:numId w:val="25"/>
        </w:num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La situation de famille ;</w:t>
      </w:r>
    </w:p>
    <w:p w14:paraId="64120183" w14:textId="77777777" w:rsidP="00716DFA" w:rsidR="00716DFA" w:rsidRDefault="00716DFA" w:rsidRPr="00716DFA">
      <w:pPr>
        <w:pStyle w:val="Paragraphedeliste"/>
        <w:numPr>
          <w:ilvl w:val="0"/>
          <w:numId w:val="25"/>
        </w:num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L’ancienneté dans l’entreprise.</w:t>
      </w:r>
    </w:p>
    <w:p w14:paraId="21D0DDD3" w14:textId="77777777" w:rsidP="00716DFA" w:rsidR="00716DFA" w:rsidRDefault="00716DFA" w:rsidRPr="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La durée pendant laquelle la contrepartie obligatoire en repos peut être différée par l’employeur ne peut excéder deux mois.</w:t>
      </w:r>
    </w:p>
    <w:p w14:paraId="6E0E01B8" w14:textId="77777777" w:rsidP="00716DFA" w:rsidR="00716DFA" w:rsidRDefault="00716DFA">
      <w:pPr>
        <w:pStyle w:val="Titre5"/>
      </w:pPr>
      <w:r w:rsidRPr="00716DFA">
        <w:rPr>
          <w:rFonts w:eastAsiaTheme="minorHAnsi"/>
        </w:rPr>
        <w:lastRenderedPageBreak/>
        <w:t>Situation en cas de rupture du contrat de travail ou de décès du salarié</w:t>
      </w:r>
    </w:p>
    <w:p w14:paraId="61F59CF8" w14:textId="7E70F445" w:rsidP="00716DFA" w:rsidR="00716DFA"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 xml:space="preserve">Le salarié dont le contrat de travail prend fin avant qu’il ait pu bénéficier de la </w:t>
      </w:r>
      <w:r w:rsidR="00F76018">
        <w:rPr>
          <w:rFonts w:ascii="Times New Roman" w:cs="Times New Roman" w:hAnsi="Times New Roman"/>
          <w:sz w:val="24"/>
          <w:szCs w:val="24"/>
        </w:rPr>
        <w:t>contrepartie obligatoire en repos</w:t>
      </w:r>
      <w:r w:rsidRPr="00716DFA">
        <w:rPr>
          <w:rFonts w:ascii="Times New Roman" w:cs="Times New Roman" w:hAnsi="Times New Roman"/>
          <w:sz w:val="24"/>
          <w:szCs w:val="24"/>
        </w:rPr>
        <w:t xml:space="preserve"> à laquelle il a droit ou avant qu’il ait acquis des droits suffisants pour pouvoir prendre ce repos reçoit une indemnité en espèces dont le montant correspond à ses droits acquis.</w:t>
      </w:r>
    </w:p>
    <w:p w14:paraId="2FB7B75C" w14:textId="77777777" w:rsidP="00716DFA" w:rsidR="00716DFA"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Cette indemnité est également due aux ayants droit du salarié dont le décès survient avant qu’il ait pu bénéficier de la contrepartie obligatoire en repos à laquelle il avait droit ou avant qu’il ait acquis des droits suffisants pour pouvoir prendre ce repos. Elle est alors versée à ceux des ayants droit qui auraient qualité pour obtenir le paiement des salaires arriérés.</w:t>
      </w:r>
    </w:p>
    <w:p w14:paraId="1583A997" w14:textId="78C2FE96" w:rsidP="009C45C5" w:rsidR="00632017" w:rsidRDefault="00716DFA">
      <w:pPr>
        <w:spacing w:after="100" w:afterAutospacing="1" w:before="100" w:beforeAutospacing="1" w:line="240" w:lineRule="auto"/>
        <w:jc w:val="both"/>
        <w:rPr>
          <w:rFonts w:ascii="Times New Roman" w:cs="Times New Roman" w:hAnsi="Times New Roman"/>
          <w:sz w:val="24"/>
          <w:szCs w:val="24"/>
        </w:rPr>
      </w:pPr>
      <w:r w:rsidRPr="00716DFA">
        <w:rPr>
          <w:rFonts w:ascii="Times New Roman" w:cs="Times New Roman" w:hAnsi="Times New Roman"/>
          <w:sz w:val="24"/>
          <w:szCs w:val="24"/>
        </w:rPr>
        <w:t>Cette indemnité a le caractère de salaire.</w:t>
      </w:r>
    </w:p>
    <w:p w14:paraId="7ED693F3" w14:textId="4C9C33F8" w:rsidP="00632017" w:rsidR="00716DFA" w:rsidRDefault="00632017" w:rsidRPr="00632017">
      <w:pPr>
        <w:pStyle w:val="Titre1"/>
        <w:pageBreakBefore/>
        <w:pBdr>
          <w:bottom w:color="76923C" w:space="1" w:sz="8" w:val="single"/>
        </w:pBdr>
        <w:spacing w:after="720" w:before="480" w:line="240" w:lineRule="auto"/>
        <w:jc w:val="both"/>
        <w:rPr>
          <w:rFonts w:ascii="Cambria" w:cs="Times New Roman" w:eastAsia="Calibri" w:hAnsi="Cambria"/>
          <w:b/>
          <w:bCs/>
          <w:caps/>
          <w:color w:val="76923C"/>
          <w:sz w:val="28"/>
          <w:szCs w:val="28"/>
        </w:rPr>
      </w:pPr>
      <w:bookmarkStart w:id="14" w:name="_Toc203734163"/>
      <w:r>
        <w:rPr>
          <w:rFonts w:ascii="Cambria" w:cs="Times New Roman" w:eastAsia="Calibri" w:hAnsi="Cambria"/>
          <w:b/>
          <w:bCs/>
          <w:caps/>
          <w:color w:val="76923C"/>
          <w:sz w:val="28"/>
          <w:szCs w:val="28"/>
        </w:rPr>
        <w:lastRenderedPageBreak/>
        <w:t xml:space="preserve">chapitre </w:t>
      </w:r>
      <w:r w:rsidR="00716DFA" w:rsidRPr="00632017">
        <w:rPr>
          <w:rFonts w:ascii="Cambria" w:cs="Times New Roman" w:eastAsia="Calibri" w:hAnsi="Cambria"/>
          <w:b/>
          <w:bCs/>
          <w:caps/>
          <w:color w:val="76923C"/>
          <w:sz w:val="28"/>
          <w:szCs w:val="28"/>
        </w:rPr>
        <w:t>4 : elements pris en compte pour le calcul du taux horaire majoré</w:t>
      </w:r>
      <w:bookmarkEnd w:id="14"/>
    </w:p>
    <w:p w14:paraId="21B937FA" w14:textId="578E5B49" w:rsidP="009C45C5" w:rsidR="00716DFA" w:rsidRDefault="00716DFA">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L’ensemble des éléments à inclure/exclure pour le calcul du taux horaire majoré sont définis par différentes cours de cassation :</w:t>
      </w:r>
    </w:p>
    <w:p w14:paraId="3A2D9362" w14:textId="30B20647" w:rsidP="009C45C5" w:rsidR="00716DFA" w:rsidRDefault="00716DFA">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Eléments à inclure</w:t>
      </w:r>
      <w:r w:rsidR="00225599">
        <w:rPr>
          <w:rFonts w:ascii="Times New Roman" w:cs="Times New Roman" w:hAnsi="Times New Roman"/>
          <w:sz w:val="24"/>
          <w:szCs w:val="24"/>
        </w:rPr>
        <w:t xml:space="preserve"> de manière générale</w:t>
      </w:r>
      <w:r>
        <w:rPr>
          <w:rFonts w:ascii="Times New Roman" w:cs="Times New Roman" w:hAnsi="Times New Roman"/>
          <w:sz w:val="24"/>
          <w:szCs w:val="24"/>
        </w:rPr>
        <w:t> :</w:t>
      </w:r>
    </w:p>
    <w:p w14:paraId="7D42D17A" w14:textId="60967DB2" w:rsidP="00D33F3B" w:rsidR="00716DFA" w:rsidRDefault="00716DFA" w:rsidRPr="00D33F3B">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sidRPr="00D33F3B">
        <w:rPr>
          <w:rFonts w:ascii="Times New Roman" w:cs="Times New Roman" w:hAnsi="Times New Roman"/>
          <w:sz w:val="24"/>
          <w:szCs w:val="24"/>
        </w:rPr>
        <w:t>Avantages en nature </w:t>
      </w:r>
    </w:p>
    <w:p w14:paraId="499F712A" w14:textId="77777777" w:rsidP="00D33F3B" w:rsidR="00195949" w:rsidRDefault="00C83AB5">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Majoration de wee</w:t>
      </w:r>
      <w:r w:rsidR="00D34CB5">
        <w:rPr>
          <w:rFonts w:ascii="Times New Roman" w:cs="Times New Roman" w:hAnsi="Times New Roman"/>
          <w:sz w:val="24"/>
          <w:szCs w:val="24"/>
        </w:rPr>
        <w:t>k</w:t>
      </w:r>
      <w:r>
        <w:rPr>
          <w:rFonts w:ascii="Times New Roman" w:cs="Times New Roman" w:hAnsi="Times New Roman"/>
          <w:sz w:val="24"/>
          <w:szCs w:val="24"/>
        </w:rPr>
        <w:t>-end</w:t>
      </w:r>
    </w:p>
    <w:p w14:paraId="6262562F" w14:textId="4EAC4660" w:rsidP="00D33F3B" w:rsidR="00716DFA" w:rsidRDefault="00195949">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Majoration</w:t>
      </w:r>
      <w:r w:rsidR="00D34CB5">
        <w:rPr>
          <w:rFonts w:ascii="Times New Roman" w:cs="Times New Roman" w:hAnsi="Times New Roman"/>
          <w:sz w:val="24"/>
          <w:szCs w:val="24"/>
        </w:rPr>
        <w:t xml:space="preserve"> jours fériés </w:t>
      </w:r>
    </w:p>
    <w:p w14:paraId="1BA41B56" w14:textId="5AFAFC0B" w:rsidP="00D33F3B" w:rsidR="009C6A18" w:rsidRDefault="00A52551" w:rsidRPr="00D33F3B">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Heures</w:t>
      </w:r>
      <w:r w:rsidR="009C6A18">
        <w:rPr>
          <w:rFonts w:ascii="Times New Roman" w:cs="Times New Roman" w:hAnsi="Times New Roman"/>
          <w:sz w:val="24"/>
          <w:szCs w:val="24"/>
        </w:rPr>
        <w:t xml:space="preserve"> de </w:t>
      </w:r>
      <w:r w:rsidR="00D34CB5">
        <w:rPr>
          <w:rFonts w:ascii="Times New Roman" w:cs="Times New Roman" w:hAnsi="Times New Roman"/>
          <w:sz w:val="24"/>
          <w:szCs w:val="24"/>
        </w:rPr>
        <w:t xml:space="preserve">nuit </w:t>
      </w:r>
    </w:p>
    <w:p w14:paraId="6138F307" w14:textId="29EE730C" w:rsidP="00D33F3B" w:rsidR="00716DFA" w:rsidRDefault="00716DFA" w:rsidRPr="00D33F3B">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sidRPr="00D33F3B">
        <w:rPr>
          <w:rFonts w:ascii="Times New Roman" w:cs="Times New Roman" w:hAnsi="Times New Roman"/>
          <w:sz w:val="24"/>
          <w:szCs w:val="24"/>
        </w:rPr>
        <w:t>Primes liées à la production ou au rendement</w:t>
      </w:r>
    </w:p>
    <w:p w14:paraId="68AD792F" w14:textId="60D92C7C" w:rsidP="00D33F3B" w:rsidR="00D33F3B" w:rsidRDefault="003930E6">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P</w:t>
      </w:r>
      <w:r w:rsidR="00D33F3B">
        <w:rPr>
          <w:rFonts w:ascii="Times New Roman" w:cs="Times New Roman" w:hAnsi="Times New Roman"/>
          <w:sz w:val="24"/>
          <w:szCs w:val="24"/>
        </w:rPr>
        <w:t>rime de production lié au rendem</w:t>
      </w:r>
      <w:r>
        <w:rPr>
          <w:rFonts w:ascii="Times New Roman" w:cs="Times New Roman" w:hAnsi="Times New Roman"/>
          <w:sz w:val="24"/>
          <w:szCs w:val="24"/>
        </w:rPr>
        <w:t>e</w:t>
      </w:r>
      <w:r w:rsidR="00D33F3B">
        <w:rPr>
          <w:rFonts w:ascii="Times New Roman" w:cs="Times New Roman" w:hAnsi="Times New Roman"/>
          <w:sz w:val="24"/>
          <w:szCs w:val="24"/>
        </w:rPr>
        <w:t>nt individuel ou collectif</w:t>
      </w:r>
      <w:r w:rsidR="00AC6D5E">
        <w:rPr>
          <w:rFonts w:ascii="Times New Roman" w:cs="Times New Roman" w:hAnsi="Times New Roman"/>
          <w:sz w:val="24"/>
          <w:szCs w:val="24"/>
        </w:rPr>
        <w:t xml:space="preserve"> (Dans le dernier cas, l’intervention du salarié sur le rendement collectif doit être directe)</w:t>
      </w:r>
    </w:p>
    <w:p w14:paraId="53A8591A" w14:textId="7071FD41" w:rsidP="00D33F3B" w:rsidR="00D34CB5" w:rsidRDefault="00D34CB5">
      <w:pPr>
        <w:pStyle w:val="Paragraphedeliste"/>
        <w:numPr>
          <w:ilvl w:val="0"/>
          <w:numId w:val="26"/>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 xml:space="preserve">Prime de tutorat </w:t>
      </w:r>
    </w:p>
    <w:p w14:paraId="45729162" w14:textId="74C289C2" w:rsidP="00D33F3B" w:rsidR="00D33F3B" w:rsidRDefault="00D33F3B">
      <w:pPr>
        <w:pStyle w:val="Paragraphedeliste"/>
        <w:spacing w:after="100" w:afterAutospacing="1" w:before="100" w:beforeAutospacing="1" w:line="240" w:lineRule="auto"/>
        <w:jc w:val="both"/>
        <w:rPr>
          <w:rFonts w:ascii="Times New Roman" w:cs="Times New Roman" w:hAnsi="Times New Roman"/>
          <w:sz w:val="24"/>
          <w:szCs w:val="24"/>
        </w:rPr>
      </w:pPr>
    </w:p>
    <w:p w14:paraId="389F7B2C" w14:textId="77777777" w:rsidP="00D33F3B" w:rsidR="00D33F3B" w:rsidRDefault="00D33F3B" w:rsidRPr="00D33F3B">
      <w:pPr>
        <w:pStyle w:val="Paragraphedeliste"/>
        <w:spacing w:after="100" w:afterAutospacing="1" w:before="100" w:beforeAutospacing="1" w:line="240" w:lineRule="auto"/>
        <w:jc w:val="both"/>
        <w:rPr>
          <w:rFonts w:ascii="Times New Roman" w:cs="Times New Roman" w:hAnsi="Times New Roman"/>
          <w:sz w:val="24"/>
          <w:szCs w:val="24"/>
        </w:rPr>
      </w:pPr>
    </w:p>
    <w:p w14:paraId="0B92E76A" w14:textId="50CDAE72" w:rsidP="009C45C5" w:rsidR="00716DFA" w:rsidRDefault="003930E6">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Eléments</w:t>
      </w:r>
      <w:r w:rsidR="00D33F3B">
        <w:rPr>
          <w:rFonts w:ascii="Times New Roman" w:cs="Times New Roman" w:hAnsi="Times New Roman"/>
          <w:sz w:val="24"/>
          <w:szCs w:val="24"/>
        </w:rPr>
        <w:t xml:space="preserve"> à exclure</w:t>
      </w:r>
      <w:r w:rsidR="00225599">
        <w:rPr>
          <w:rFonts w:ascii="Times New Roman" w:cs="Times New Roman" w:hAnsi="Times New Roman"/>
          <w:sz w:val="24"/>
          <w:szCs w:val="24"/>
        </w:rPr>
        <w:t xml:space="preserve"> de manière générale</w:t>
      </w:r>
      <w:r w:rsidR="00D33F3B">
        <w:rPr>
          <w:rFonts w:ascii="Times New Roman" w:cs="Times New Roman" w:hAnsi="Times New Roman"/>
          <w:sz w:val="24"/>
          <w:szCs w:val="24"/>
        </w:rPr>
        <w:t> :</w:t>
      </w:r>
    </w:p>
    <w:p w14:paraId="2322CB28" w14:textId="75B206B1" w:rsidP="003930E6" w:rsidR="00D33F3B" w:rsidRDefault="00D33F3B">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exceptionnelle</w:t>
      </w:r>
    </w:p>
    <w:p w14:paraId="4AF867AF" w14:textId="669E8790"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w:t>
      </w:r>
      <w:r w:rsidR="003930E6" w:rsidRPr="003930E6">
        <w:rPr>
          <w:rFonts w:ascii="Times New Roman" w:cs="Times New Roman" w:hAnsi="Times New Roman"/>
          <w:sz w:val="24"/>
          <w:szCs w:val="24"/>
        </w:rPr>
        <w:t>ancienneté</w:t>
      </w:r>
    </w:p>
    <w:p w14:paraId="70EE2AFA" w14:textId="731EEDCC"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de 13</w:t>
      </w:r>
      <w:r w:rsidRPr="003930E6">
        <w:rPr>
          <w:rFonts w:ascii="Times New Roman" w:cs="Times New Roman" w:hAnsi="Times New Roman"/>
          <w:sz w:val="24"/>
          <w:szCs w:val="24"/>
          <w:vertAlign w:val="superscript"/>
        </w:rPr>
        <w:t>ème</w:t>
      </w:r>
      <w:r w:rsidRPr="003930E6">
        <w:rPr>
          <w:rFonts w:ascii="Times New Roman" w:cs="Times New Roman" w:hAnsi="Times New Roman"/>
          <w:sz w:val="24"/>
          <w:szCs w:val="24"/>
        </w:rPr>
        <w:t xml:space="preserve"> mois</w:t>
      </w:r>
    </w:p>
    <w:p w14:paraId="7D1C0AE8" w14:textId="7BE50380"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de déplacement, de transport,</w:t>
      </w:r>
    </w:p>
    <w:p w14:paraId="54485569" w14:textId="4D1218AE"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w:t>
      </w:r>
      <w:r w:rsidR="003930E6" w:rsidRPr="003930E6">
        <w:rPr>
          <w:rFonts w:ascii="Times New Roman" w:cs="Times New Roman" w:hAnsi="Times New Roman"/>
          <w:sz w:val="24"/>
          <w:szCs w:val="24"/>
        </w:rPr>
        <w:t>intéressement</w:t>
      </w:r>
    </w:p>
    <w:p w14:paraId="250EEE99" w14:textId="65A59C3A"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de participation</w:t>
      </w:r>
    </w:p>
    <w:p w14:paraId="1BBDD9CD" w14:textId="34E3AF9A" w:rsidP="003930E6" w:rsidR="00D33F3B" w:rsidRDefault="00D33F3B"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 de productivité</w:t>
      </w:r>
      <w:r w:rsidR="003930E6">
        <w:rPr>
          <w:rFonts w:ascii="Times New Roman" w:cs="Times New Roman" w:hAnsi="Times New Roman"/>
          <w:sz w:val="24"/>
          <w:szCs w:val="24"/>
        </w:rPr>
        <w:t xml:space="preserve"> non liée au rendement individuel ou collectif</w:t>
      </w:r>
    </w:p>
    <w:p w14:paraId="18403ACB" w14:textId="2ADE7551" w:rsidP="003930E6" w:rsidR="00D33F3B" w:rsidRDefault="00D33F3B">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sidRPr="003930E6">
        <w:rPr>
          <w:rFonts w:ascii="Times New Roman" w:cs="Times New Roman" w:hAnsi="Times New Roman"/>
          <w:sz w:val="24"/>
          <w:szCs w:val="24"/>
        </w:rPr>
        <w:t>Primes de mariage, naissance, médaille du travail</w:t>
      </w:r>
    </w:p>
    <w:p w14:paraId="78136217" w14:textId="109D22C4" w:rsidP="003930E6" w:rsidR="003930E6" w:rsidRDefault="003930E6" w:rsidRPr="003930E6">
      <w:pPr>
        <w:pStyle w:val="Paragraphedeliste"/>
        <w:numPr>
          <w:ilvl w:val="0"/>
          <w:numId w:val="28"/>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Astreinte et flexibilité</w:t>
      </w:r>
    </w:p>
    <w:p w14:paraId="21657043" w14:textId="15D0B1B9" w:rsidP="00C57610" w:rsidR="003930E6" w:rsidRDefault="003930E6">
      <w:pPr>
        <w:pStyle w:val="Paragraphedeliste"/>
        <w:numPr>
          <w:ilvl w:val="0"/>
          <w:numId w:val="29"/>
        </w:numPr>
        <w:spacing w:after="100" w:afterAutospacing="1" w:before="100" w:beforeAutospacing="1" w:line="240" w:lineRule="auto"/>
        <w:jc w:val="both"/>
        <w:rPr>
          <w:rFonts w:ascii="Times New Roman" w:cs="Times New Roman" w:hAnsi="Times New Roman"/>
          <w:sz w:val="24"/>
          <w:szCs w:val="24"/>
        </w:rPr>
      </w:pPr>
      <w:r w:rsidRPr="00C57610">
        <w:rPr>
          <w:rFonts w:ascii="Times New Roman" w:cs="Times New Roman" w:hAnsi="Times New Roman"/>
          <w:sz w:val="24"/>
          <w:szCs w:val="24"/>
        </w:rPr>
        <w:t>Toutes les sommes représentatives des frais professionnels</w:t>
      </w:r>
    </w:p>
    <w:p w14:paraId="54DBED67" w14:textId="33B3C283" w:rsidP="00C57610" w:rsidR="00AC6D5E" w:rsidRDefault="00AC6D5E">
      <w:pPr>
        <w:pStyle w:val="Paragraphedeliste"/>
        <w:numPr>
          <w:ilvl w:val="0"/>
          <w:numId w:val="29"/>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Prime d’objectif</w:t>
      </w:r>
    </w:p>
    <w:p w14:paraId="3A628463" w14:textId="2C7B06F6" w:rsidP="00C57610" w:rsidR="00C83AB5" w:rsidRDefault="00C83AB5">
      <w:pPr>
        <w:pStyle w:val="Paragraphedeliste"/>
        <w:numPr>
          <w:ilvl w:val="0"/>
          <w:numId w:val="29"/>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Prime mensuelle</w:t>
      </w:r>
    </w:p>
    <w:p w14:paraId="1534AC5F" w14:textId="505DA081" w:rsidP="00C57610" w:rsidR="00C83AB5" w:rsidRDefault="00C83AB5">
      <w:pPr>
        <w:pStyle w:val="Paragraphedeliste"/>
        <w:numPr>
          <w:ilvl w:val="0"/>
          <w:numId w:val="29"/>
        </w:num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Prime régleur Week-end</w:t>
      </w:r>
    </w:p>
    <w:p w14:paraId="6F6AFA58" w14:textId="152A9069" w:rsidP="00C57610" w:rsidR="00C57610" w:rsidRDefault="00C57610">
      <w:pPr>
        <w:pStyle w:val="Titre1"/>
        <w:pageBreakBefore/>
        <w:pBdr>
          <w:bottom w:color="76923C" w:space="1" w:sz="8" w:val="single"/>
        </w:pBdr>
        <w:spacing w:after="720" w:before="480" w:line="240" w:lineRule="auto"/>
        <w:ind w:hanging="1843" w:left="1843"/>
        <w:jc w:val="both"/>
        <w:rPr>
          <w:rFonts w:ascii="Cambria" w:cs="Times New Roman" w:eastAsia="Calibri" w:hAnsi="Cambria"/>
          <w:b/>
          <w:bCs/>
          <w:caps/>
          <w:color w:val="76923C"/>
          <w:sz w:val="28"/>
          <w:szCs w:val="28"/>
        </w:rPr>
      </w:pPr>
      <w:bookmarkStart w:id="15" w:name="_Toc203734164"/>
      <w:r>
        <w:rPr>
          <w:rFonts w:ascii="Cambria" w:cs="Times New Roman" w:eastAsia="Calibri" w:hAnsi="Cambria"/>
          <w:b/>
          <w:bCs/>
          <w:caps/>
          <w:color w:val="76923C"/>
          <w:sz w:val="28"/>
          <w:szCs w:val="28"/>
        </w:rPr>
        <w:lastRenderedPageBreak/>
        <w:t xml:space="preserve">chapitre </w:t>
      </w:r>
      <w:r w:rsidR="00632017">
        <w:rPr>
          <w:rFonts w:ascii="Cambria" w:cs="Times New Roman" w:eastAsia="Calibri" w:hAnsi="Cambria"/>
          <w:b/>
          <w:bCs/>
          <w:caps/>
          <w:color w:val="76923C"/>
          <w:sz w:val="28"/>
          <w:szCs w:val="28"/>
        </w:rPr>
        <w:t>5</w:t>
      </w:r>
      <w:r>
        <w:rPr>
          <w:rFonts w:ascii="Cambria" w:cs="Times New Roman" w:eastAsia="Calibri" w:hAnsi="Cambria"/>
          <w:b/>
          <w:bCs/>
          <w:caps/>
          <w:color w:val="76923C"/>
          <w:sz w:val="28"/>
          <w:szCs w:val="28"/>
        </w:rPr>
        <w:t xml:space="preserve"> : </w:t>
      </w:r>
      <w:r w:rsidR="004112F5">
        <w:rPr>
          <w:rFonts w:ascii="Cambria" w:cs="Times New Roman" w:eastAsia="Calibri" w:hAnsi="Cambria"/>
          <w:b/>
          <w:bCs/>
          <w:caps/>
          <w:color w:val="76923C"/>
          <w:sz w:val="28"/>
          <w:szCs w:val="28"/>
        </w:rPr>
        <w:t>formalités</w:t>
      </w:r>
      <w:bookmarkEnd w:id="15"/>
    </w:p>
    <w:p w14:paraId="5ED5CB78" w14:textId="22B3B246" w:rsidP="00C57610" w:rsidR="00E55BAD" w:rsidRDefault="00C57610" w:rsidRPr="003F03E7">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16" w:name="_Toc203734165"/>
      <w:r w:rsidRPr="003F03E7">
        <w:rPr>
          <w:rFonts w:ascii="Cambria" w:eastAsia="Calibri" w:hAnsi="Cambria"/>
          <w:caps/>
          <w:color w:val="76923C"/>
          <w:sz w:val="26"/>
          <w:szCs w:val="26"/>
          <w:lang w:eastAsia="en-US"/>
        </w:rPr>
        <w:t xml:space="preserve">article </w:t>
      </w:r>
      <w:r w:rsidR="00632017" w:rsidRPr="003F03E7">
        <w:rPr>
          <w:rFonts w:ascii="Cambria" w:eastAsia="Calibri" w:hAnsi="Cambria"/>
          <w:caps/>
          <w:color w:val="76923C"/>
          <w:sz w:val="26"/>
          <w:szCs w:val="26"/>
          <w:lang w:eastAsia="en-US"/>
        </w:rPr>
        <w:t>5</w:t>
      </w:r>
      <w:r w:rsidRPr="003F03E7">
        <w:rPr>
          <w:rFonts w:ascii="Cambria" w:eastAsia="Calibri" w:hAnsi="Cambria"/>
          <w:caps/>
          <w:color w:val="76923C"/>
          <w:sz w:val="26"/>
          <w:szCs w:val="26"/>
          <w:lang w:eastAsia="en-US"/>
        </w:rPr>
        <w:t xml:space="preserve">.1 : </w:t>
      </w:r>
      <w:r w:rsidR="00E55BAD" w:rsidRPr="003F03E7">
        <w:rPr>
          <w:rFonts w:ascii="Cambria" w:eastAsia="Calibri" w:hAnsi="Cambria"/>
          <w:caps/>
          <w:color w:val="76923C"/>
          <w:sz w:val="26"/>
          <w:szCs w:val="26"/>
          <w:lang w:eastAsia="en-US"/>
        </w:rPr>
        <w:t>Application de l’avena</w:t>
      </w:r>
      <w:r w:rsidR="00794934">
        <w:rPr>
          <w:rFonts w:ascii="Cambria" w:eastAsia="Calibri" w:hAnsi="Cambria"/>
          <w:caps/>
          <w:color w:val="76923C"/>
          <w:sz w:val="26"/>
          <w:szCs w:val="26"/>
          <w:lang w:eastAsia="en-US"/>
        </w:rPr>
        <w:t>N</w:t>
      </w:r>
      <w:r w:rsidR="00E55BAD" w:rsidRPr="003F03E7">
        <w:rPr>
          <w:rFonts w:ascii="Cambria" w:eastAsia="Calibri" w:hAnsi="Cambria"/>
          <w:caps/>
          <w:color w:val="76923C"/>
          <w:sz w:val="26"/>
          <w:szCs w:val="26"/>
          <w:lang w:eastAsia="en-US"/>
        </w:rPr>
        <w:t>t</w:t>
      </w:r>
      <w:bookmarkEnd w:id="16"/>
    </w:p>
    <w:p w14:paraId="10ECA124" w14:textId="2DE80A5D" w:rsidP="00E55BAD" w:rsidR="00E55BAD" w:rsidRDefault="00E55BAD" w:rsidRPr="003F03E7">
      <w:pPr>
        <w:rPr>
          <w:rFonts w:ascii="Times New Roman" w:cs="Times New Roman" w:hAnsi="Times New Roman"/>
          <w:sz w:val="24"/>
          <w:szCs w:val="24"/>
        </w:rPr>
      </w:pPr>
      <w:r w:rsidRPr="003F03E7">
        <w:rPr>
          <w:rFonts w:ascii="Times New Roman" w:cs="Times New Roman" w:hAnsi="Times New Roman"/>
          <w:sz w:val="24"/>
          <w:szCs w:val="24"/>
        </w:rPr>
        <w:t>Le présent accord s’applique</w:t>
      </w:r>
      <w:r w:rsidR="00794934">
        <w:rPr>
          <w:rFonts w:ascii="Times New Roman" w:cs="Times New Roman" w:hAnsi="Times New Roman"/>
          <w:sz w:val="24"/>
          <w:szCs w:val="24"/>
        </w:rPr>
        <w:t xml:space="preserve"> </w:t>
      </w:r>
      <w:r w:rsidRPr="003F03E7">
        <w:rPr>
          <w:rFonts w:ascii="Times New Roman" w:cs="Times New Roman" w:hAnsi="Times New Roman"/>
          <w:sz w:val="24"/>
          <w:szCs w:val="24"/>
        </w:rPr>
        <w:t>aux deux établissements de FILIX SAS :</w:t>
      </w:r>
    </w:p>
    <w:p w14:paraId="3A204EF3" w14:textId="6E028055" w:rsidP="00E55BAD" w:rsidR="00E55BAD" w:rsidRDefault="00E55BAD" w:rsidRPr="003F03E7">
      <w:pPr>
        <w:pStyle w:val="Paragraphedeliste"/>
        <w:numPr>
          <w:ilvl w:val="0"/>
          <w:numId w:val="31"/>
        </w:numPr>
        <w:rPr>
          <w:rFonts w:ascii="Times New Roman" w:cs="Times New Roman" w:hAnsi="Times New Roman"/>
          <w:sz w:val="24"/>
          <w:szCs w:val="24"/>
        </w:rPr>
      </w:pPr>
      <w:r w:rsidRPr="003F03E7">
        <w:rPr>
          <w:rFonts w:ascii="Times New Roman" w:cs="Times New Roman" w:hAnsi="Times New Roman"/>
          <w:sz w:val="24"/>
          <w:szCs w:val="24"/>
        </w:rPr>
        <w:t>FILIX SAS - 7 avenue de l’Europe - 10300 SAINTE SAVINE, SIRET n°937 320 059 00051.</w:t>
      </w:r>
    </w:p>
    <w:p w14:paraId="0481A0DD" w14:textId="7EA8F7E4" w:rsidP="00E55BAD" w:rsidR="00E55BAD" w:rsidRDefault="00E55BAD" w:rsidRPr="003F03E7">
      <w:pPr>
        <w:pStyle w:val="Paragraphedeliste"/>
        <w:numPr>
          <w:ilvl w:val="0"/>
          <w:numId w:val="31"/>
        </w:numPr>
        <w:rPr>
          <w:rFonts w:ascii="Times New Roman" w:cs="Times New Roman" w:hAnsi="Times New Roman"/>
          <w:sz w:val="24"/>
          <w:szCs w:val="24"/>
        </w:rPr>
      </w:pPr>
      <w:r w:rsidRPr="003F03E7">
        <w:rPr>
          <w:rFonts w:ascii="Times New Roman" w:cs="Times New Roman" w:hAnsi="Times New Roman"/>
          <w:sz w:val="24"/>
          <w:szCs w:val="24"/>
        </w:rPr>
        <w:t>FILIX SAS - ZI EST - rue Jean Monnet - 14110 Condé sur Noireau, SIRET n°937 320 059 00010.</w:t>
      </w:r>
    </w:p>
    <w:p w14:paraId="4CC4FC6E" w14:textId="4D1A4059" w:rsidP="00C57610" w:rsidR="00C57610" w:rsidRDefault="00E55BAD" w:rsidRPr="009C45C5">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17" w:name="_Toc203734166"/>
      <w:r>
        <w:rPr>
          <w:rFonts w:ascii="Cambria" w:eastAsia="Calibri" w:hAnsi="Cambria"/>
          <w:caps/>
          <w:color w:val="76923C"/>
          <w:sz w:val="26"/>
          <w:szCs w:val="26"/>
          <w:lang w:eastAsia="en-US"/>
        </w:rPr>
        <w:t xml:space="preserve">Article 5.2 : </w:t>
      </w:r>
      <w:r w:rsidR="00C57610">
        <w:rPr>
          <w:rFonts w:ascii="Cambria" w:eastAsia="Calibri" w:hAnsi="Cambria"/>
          <w:caps/>
          <w:color w:val="76923C"/>
          <w:sz w:val="26"/>
          <w:szCs w:val="26"/>
          <w:lang w:eastAsia="en-US"/>
        </w:rPr>
        <w:t>durée de l’avenant</w:t>
      </w:r>
      <w:bookmarkEnd w:id="17"/>
    </w:p>
    <w:p w14:paraId="414E37B5" w14:textId="3A65178B" w:rsidP="00C57610" w:rsidR="00C57610" w:rsidRDefault="00C57610" w:rsidRPr="00C57610">
      <w:pPr>
        <w:rPr>
          <w:rFonts w:ascii="Times New Roman" w:cs="Times New Roman" w:hAnsi="Times New Roman"/>
          <w:sz w:val="24"/>
          <w:szCs w:val="24"/>
        </w:rPr>
      </w:pPr>
      <w:r w:rsidRPr="00C57610">
        <w:rPr>
          <w:rFonts w:ascii="Times New Roman" w:cs="Times New Roman" w:hAnsi="Times New Roman"/>
          <w:sz w:val="24"/>
          <w:szCs w:val="24"/>
        </w:rPr>
        <w:t xml:space="preserve">Le présent avenant prend effet </w:t>
      </w:r>
      <w:r w:rsidR="008D4DF5">
        <w:rPr>
          <w:rFonts w:ascii="Times New Roman" w:cs="Times New Roman" w:hAnsi="Times New Roman"/>
          <w:sz w:val="24"/>
          <w:szCs w:val="24"/>
        </w:rPr>
        <w:t>à partir du 1</w:t>
      </w:r>
      <w:r w:rsidR="008D4DF5" w:rsidRPr="00794934">
        <w:rPr>
          <w:rFonts w:ascii="Times New Roman" w:cs="Times New Roman" w:hAnsi="Times New Roman"/>
          <w:sz w:val="24"/>
          <w:szCs w:val="24"/>
          <w:vertAlign w:val="superscript"/>
        </w:rPr>
        <w:t>er</w:t>
      </w:r>
      <w:r w:rsidR="008D4DF5">
        <w:rPr>
          <w:rFonts w:ascii="Times New Roman" w:cs="Times New Roman" w:hAnsi="Times New Roman"/>
          <w:sz w:val="24"/>
          <w:szCs w:val="24"/>
        </w:rPr>
        <w:t xml:space="preserve"> janvier 2026</w:t>
      </w:r>
      <w:r w:rsidRPr="00C57610">
        <w:rPr>
          <w:rFonts w:ascii="Times New Roman" w:cs="Times New Roman" w:hAnsi="Times New Roman"/>
          <w:sz w:val="24"/>
          <w:szCs w:val="24"/>
        </w:rPr>
        <w:t>. Le présent avenant est conclu pour une durée indéterminée.</w:t>
      </w:r>
    </w:p>
    <w:p w14:paraId="5B9D1725" w14:textId="04CC148B" w:rsidP="00C57610" w:rsidR="00C57610" w:rsidRDefault="00C57610" w:rsidRPr="009C45C5">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18" w:name="_Toc203734167"/>
      <w:r>
        <w:rPr>
          <w:rFonts w:ascii="Cambria" w:eastAsia="Calibri" w:hAnsi="Cambria"/>
          <w:caps/>
          <w:color w:val="76923C"/>
          <w:sz w:val="26"/>
          <w:szCs w:val="26"/>
          <w:lang w:eastAsia="en-US"/>
        </w:rPr>
        <w:t>article</w:t>
      </w:r>
      <w:r w:rsidRPr="00764F5F">
        <w:rPr>
          <w:rFonts w:ascii="Cambria" w:eastAsia="Calibri" w:hAnsi="Cambria"/>
          <w:caps/>
          <w:color w:val="76923C"/>
          <w:sz w:val="26"/>
          <w:szCs w:val="26"/>
          <w:lang w:eastAsia="en-US"/>
        </w:rPr>
        <w:t xml:space="preserve"> </w:t>
      </w:r>
      <w:r w:rsidR="00632017">
        <w:rPr>
          <w:rFonts w:ascii="Cambria" w:eastAsia="Calibri" w:hAnsi="Cambria"/>
          <w:caps/>
          <w:color w:val="76923C"/>
          <w:sz w:val="26"/>
          <w:szCs w:val="26"/>
          <w:lang w:eastAsia="en-US"/>
        </w:rPr>
        <w:t>5</w:t>
      </w:r>
      <w:r>
        <w:rPr>
          <w:rFonts w:ascii="Cambria" w:eastAsia="Calibri" w:hAnsi="Cambria"/>
          <w:caps/>
          <w:color w:val="76923C"/>
          <w:sz w:val="26"/>
          <w:szCs w:val="26"/>
          <w:lang w:eastAsia="en-US"/>
        </w:rPr>
        <w:t>.</w:t>
      </w:r>
      <w:r w:rsidR="00E55BAD">
        <w:rPr>
          <w:rFonts w:ascii="Cambria" w:eastAsia="Calibri" w:hAnsi="Cambria"/>
          <w:caps/>
          <w:color w:val="76923C"/>
          <w:sz w:val="26"/>
          <w:szCs w:val="26"/>
          <w:lang w:eastAsia="en-US"/>
        </w:rPr>
        <w:t>3</w:t>
      </w:r>
      <w:r w:rsidRPr="00764F5F">
        <w:rPr>
          <w:rFonts w:ascii="Cambria" w:eastAsia="Calibri" w:hAnsi="Cambria"/>
          <w:caps/>
          <w:color w:val="76923C"/>
          <w:sz w:val="26"/>
          <w:szCs w:val="26"/>
          <w:lang w:eastAsia="en-US"/>
        </w:rPr>
        <w:t xml:space="preserve"> : </w:t>
      </w:r>
      <w:r>
        <w:rPr>
          <w:rFonts w:ascii="Cambria" w:eastAsia="Calibri" w:hAnsi="Cambria"/>
          <w:caps/>
          <w:color w:val="76923C"/>
          <w:sz w:val="26"/>
          <w:szCs w:val="26"/>
          <w:lang w:eastAsia="en-US"/>
        </w:rPr>
        <w:t>modification de L’avenant</w:t>
      </w:r>
      <w:bookmarkEnd w:id="18"/>
    </w:p>
    <w:p w14:paraId="3BFEB467" w14:textId="2B0C4251"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 xml:space="preserve">Il est expressément prévu que, dans l’hypothèse où une disposition légale ou réglementaire viendrait modifier le cadre du présent </w:t>
      </w:r>
      <w:r w:rsidR="004112F5">
        <w:rPr>
          <w:rFonts w:ascii="Times New Roman" w:cs="Times New Roman" w:hAnsi="Times New Roman"/>
          <w:sz w:val="24"/>
          <w:szCs w:val="24"/>
        </w:rPr>
        <w:t>avenant</w:t>
      </w:r>
      <w:r w:rsidRPr="001C2C0D">
        <w:rPr>
          <w:rFonts w:ascii="Times New Roman" w:cs="Times New Roman" w:hAnsi="Times New Roman"/>
          <w:sz w:val="24"/>
          <w:szCs w:val="24"/>
        </w:rPr>
        <w:t xml:space="preserve"> ou imposer la modification de certaines de ses dispositions, les parties signataires se </w:t>
      </w:r>
      <w:r w:rsidR="001F53C1">
        <w:rPr>
          <w:rFonts w:ascii="Times New Roman" w:cs="Times New Roman" w:hAnsi="Times New Roman"/>
          <w:sz w:val="24"/>
          <w:szCs w:val="24"/>
        </w:rPr>
        <w:t>rencontreront</w:t>
      </w:r>
      <w:r w:rsidRPr="001C2C0D">
        <w:rPr>
          <w:rFonts w:ascii="Times New Roman" w:cs="Times New Roman" w:hAnsi="Times New Roman"/>
          <w:sz w:val="24"/>
          <w:szCs w:val="24"/>
        </w:rPr>
        <w:t xml:space="preserve"> le plus rapidement possible. À cet effet, elles étudieront l’impact de ces dispositions, ainsi que les modifications à apporter au présent </w:t>
      </w:r>
      <w:r>
        <w:rPr>
          <w:rFonts w:ascii="Times New Roman" w:cs="Times New Roman" w:hAnsi="Times New Roman"/>
          <w:sz w:val="24"/>
          <w:szCs w:val="24"/>
        </w:rPr>
        <w:t>avenant</w:t>
      </w:r>
      <w:r w:rsidRPr="001C2C0D">
        <w:rPr>
          <w:rFonts w:ascii="Times New Roman" w:cs="Times New Roman" w:hAnsi="Times New Roman"/>
          <w:sz w:val="24"/>
          <w:szCs w:val="24"/>
        </w:rPr>
        <w:t>.</w:t>
      </w:r>
    </w:p>
    <w:p w14:paraId="0ACF767F" w14:textId="4C52CDA6" w:rsidP="00C57610" w:rsidR="00C57610" w:rsidRDefault="00C57610" w:rsidRPr="00C57610">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19" w:name="_Toc203734168"/>
      <w:r w:rsidRPr="00C57610">
        <w:rPr>
          <w:rFonts w:ascii="Cambria" w:eastAsia="Calibri" w:hAnsi="Cambria"/>
          <w:caps/>
          <w:color w:val="76923C"/>
          <w:sz w:val="26"/>
          <w:szCs w:val="26"/>
          <w:lang w:eastAsia="en-US"/>
        </w:rPr>
        <w:t xml:space="preserve">Article </w:t>
      </w:r>
      <w:r w:rsidR="00632017">
        <w:rPr>
          <w:rFonts w:ascii="Cambria" w:eastAsia="Calibri" w:hAnsi="Cambria"/>
          <w:caps/>
          <w:color w:val="76923C"/>
          <w:sz w:val="26"/>
          <w:szCs w:val="26"/>
          <w:lang w:eastAsia="en-US"/>
        </w:rPr>
        <w:t>5</w:t>
      </w:r>
      <w:r w:rsidRPr="00C57610">
        <w:rPr>
          <w:rFonts w:ascii="Cambria" w:eastAsia="Calibri" w:hAnsi="Cambria"/>
          <w:caps/>
          <w:color w:val="76923C"/>
          <w:sz w:val="26"/>
          <w:szCs w:val="26"/>
          <w:lang w:eastAsia="en-US"/>
        </w:rPr>
        <w:t>.</w:t>
      </w:r>
      <w:r w:rsidR="00E55BAD">
        <w:rPr>
          <w:rFonts w:ascii="Cambria" w:eastAsia="Calibri" w:hAnsi="Cambria"/>
          <w:caps/>
          <w:color w:val="76923C"/>
          <w:sz w:val="26"/>
          <w:szCs w:val="26"/>
          <w:lang w:eastAsia="en-US"/>
        </w:rPr>
        <w:t>4</w:t>
      </w:r>
      <w:r w:rsidRPr="00C57610">
        <w:rPr>
          <w:rFonts w:ascii="Cambria" w:eastAsia="Calibri" w:hAnsi="Cambria"/>
          <w:caps/>
          <w:color w:val="76923C"/>
          <w:sz w:val="26"/>
          <w:szCs w:val="26"/>
          <w:lang w:eastAsia="en-US"/>
        </w:rPr>
        <w:t> : revision de l’avenant</w:t>
      </w:r>
      <w:bookmarkEnd w:id="19"/>
    </w:p>
    <w:p w14:paraId="21A0F053" w14:textId="59C6D779"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 xml:space="preserve">Le présent </w:t>
      </w:r>
      <w:r w:rsidR="004112F5">
        <w:rPr>
          <w:rFonts w:ascii="Times New Roman" w:cs="Times New Roman" w:hAnsi="Times New Roman"/>
          <w:sz w:val="24"/>
          <w:szCs w:val="24"/>
        </w:rPr>
        <w:t>avenant</w:t>
      </w:r>
      <w:r w:rsidRPr="001C2C0D">
        <w:rPr>
          <w:rFonts w:ascii="Times New Roman" w:cs="Times New Roman" w:hAnsi="Times New Roman"/>
          <w:sz w:val="24"/>
          <w:szCs w:val="24"/>
        </w:rPr>
        <w:t xml:space="preserve"> pourra faire l’objet, à tout moment, d’une révision dans les conditions fixées aux</w:t>
      </w:r>
      <w:r w:rsidRPr="00450522">
        <w:rPr>
          <w:rFonts w:ascii="Times New Roman" w:cs="Times New Roman" w:hAnsi="Times New Roman"/>
          <w:sz w:val="24"/>
          <w:szCs w:val="24"/>
        </w:rPr>
        <w:t xml:space="preserve"> </w:t>
      </w:r>
      <w:r w:rsidRPr="001C2C0D">
        <w:rPr>
          <w:rFonts w:ascii="Times New Roman" w:cs="Times New Roman" w:hAnsi="Times New Roman"/>
          <w:sz w:val="24"/>
          <w:szCs w:val="24"/>
        </w:rPr>
        <w:t>articles L. 2261-7-1</w:t>
      </w:r>
      <w:r w:rsidRPr="00450522">
        <w:rPr>
          <w:rFonts w:ascii="Times New Roman" w:cs="Times New Roman" w:hAnsi="Times New Roman"/>
          <w:sz w:val="24"/>
          <w:szCs w:val="24"/>
        </w:rPr>
        <w:t xml:space="preserve"> </w:t>
      </w:r>
      <w:r w:rsidRPr="001C2C0D">
        <w:rPr>
          <w:rFonts w:ascii="Times New Roman" w:cs="Times New Roman" w:hAnsi="Times New Roman"/>
          <w:sz w:val="24"/>
          <w:szCs w:val="24"/>
        </w:rPr>
        <w:t>e</w:t>
      </w:r>
      <w:r w:rsidRPr="00450522">
        <w:rPr>
          <w:rFonts w:ascii="Times New Roman" w:cs="Times New Roman" w:hAnsi="Times New Roman"/>
          <w:sz w:val="24"/>
          <w:szCs w:val="24"/>
        </w:rPr>
        <w:t xml:space="preserve">t </w:t>
      </w:r>
      <w:r w:rsidRPr="001C2C0D">
        <w:rPr>
          <w:rFonts w:ascii="Times New Roman" w:cs="Times New Roman" w:hAnsi="Times New Roman"/>
          <w:sz w:val="24"/>
          <w:szCs w:val="24"/>
        </w:rPr>
        <w:t>L. 2261-8 du Code du travail. La révision peut porter sur tout ou partie du présent accord.</w:t>
      </w:r>
    </w:p>
    <w:p w14:paraId="36306024" w14:textId="77777777"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Toute demande de révision doit être notifiée par lettre recommandée avec demande d’avis de réception à chacune des parties signataires. Cette lettre doit indiquer les points concernés par la demande de révision et doit être accompagnée de propositions écrites.</w:t>
      </w:r>
    </w:p>
    <w:p w14:paraId="78E5238F" w14:textId="77777777"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L’ensemble des partenaires sociaux se réunira alors dans un délai de trois mois à compter de la réception de cette demande afin d’envisager l’éventuelle conclusion d’un avenant de révision.</w:t>
      </w:r>
    </w:p>
    <w:p w14:paraId="09922707" w14:textId="77777777" w:rsidP="00C57610" w:rsidR="00C57610" w:rsidRDefault="00C57610" w:rsidRPr="0095204C">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L’éventuel avenant de révision conclu dans les conditions prévues par les dispositions législatives et règlementaires se substituera de plein droit aux dispositions du présent accord qu’il modifiera.</w:t>
      </w:r>
    </w:p>
    <w:p w14:paraId="46EFF79B" w14:textId="77777777" w:rsidP="00C57610" w:rsidR="00C57610" w:rsidRDefault="00C57610" w:rsidRPr="0095204C">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lastRenderedPageBreak/>
        <w:t>Cet avenant devra faire l’objet des formalités de dépôt prévues à l’article L. 2231-6 du Code du Travail.</w:t>
      </w:r>
    </w:p>
    <w:p w14:paraId="7EFADAC2" w14:textId="77777777"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Dans l’attente de son entrée en vigueur les dispositions de l’accord, continueront de produire effet.</w:t>
      </w:r>
    </w:p>
    <w:p w14:paraId="78A7426E" w14:textId="10C0AB09" w:rsidP="004112F5" w:rsidR="00C57610" w:rsidRDefault="00C57610" w:rsidRPr="004112F5">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20" w:name="_Toc203734169"/>
      <w:r w:rsidRPr="004112F5">
        <w:rPr>
          <w:rFonts w:ascii="Cambria" w:eastAsia="Calibri" w:hAnsi="Cambria"/>
          <w:caps/>
          <w:color w:val="76923C"/>
          <w:sz w:val="26"/>
          <w:szCs w:val="26"/>
          <w:lang w:eastAsia="en-US"/>
        </w:rPr>
        <w:t xml:space="preserve">Article </w:t>
      </w:r>
      <w:r w:rsidR="00632017">
        <w:rPr>
          <w:rFonts w:ascii="Cambria" w:eastAsia="Calibri" w:hAnsi="Cambria"/>
          <w:caps/>
          <w:color w:val="76923C"/>
          <w:sz w:val="26"/>
          <w:szCs w:val="26"/>
          <w:lang w:eastAsia="en-US"/>
        </w:rPr>
        <w:t>5</w:t>
      </w:r>
      <w:r w:rsidR="004112F5">
        <w:rPr>
          <w:rFonts w:ascii="Cambria" w:eastAsia="Calibri" w:hAnsi="Cambria"/>
          <w:caps/>
          <w:color w:val="76923C"/>
          <w:sz w:val="26"/>
          <w:szCs w:val="26"/>
          <w:lang w:eastAsia="en-US"/>
        </w:rPr>
        <w:t>.</w:t>
      </w:r>
      <w:r w:rsidR="00E55BAD">
        <w:rPr>
          <w:rFonts w:ascii="Cambria" w:eastAsia="Calibri" w:hAnsi="Cambria"/>
          <w:caps/>
          <w:color w:val="76923C"/>
          <w:sz w:val="26"/>
          <w:szCs w:val="26"/>
          <w:lang w:eastAsia="en-US"/>
        </w:rPr>
        <w:t>5</w:t>
      </w:r>
      <w:r w:rsidRPr="004112F5">
        <w:rPr>
          <w:rFonts w:ascii="Cambria" w:eastAsia="Calibri" w:hAnsi="Cambria"/>
          <w:caps/>
          <w:color w:val="76923C"/>
          <w:sz w:val="26"/>
          <w:szCs w:val="26"/>
          <w:lang w:eastAsia="en-US"/>
        </w:rPr>
        <w:t> : Dénonciation</w:t>
      </w:r>
      <w:bookmarkEnd w:id="20"/>
    </w:p>
    <w:p w14:paraId="43AC5CD6" w14:textId="4CB2A553"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Conformément à l’article L 22</w:t>
      </w:r>
      <w:r w:rsidR="004112F5">
        <w:rPr>
          <w:rFonts w:ascii="Times New Roman" w:cs="Times New Roman" w:hAnsi="Times New Roman"/>
          <w:sz w:val="24"/>
          <w:szCs w:val="24"/>
        </w:rPr>
        <w:t>61</w:t>
      </w:r>
      <w:r>
        <w:rPr>
          <w:rFonts w:ascii="Times New Roman" w:cs="Times New Roman" w:hAnsi="Times New Roman"/>
          <w:sz w:val="24"/>
          <w:szCs w:val="24"/>
        </w:rPr>
        <w:t>-</w:t>
      </w:r>
      <w:r w:rsidR="004112F5">
        <w:rPr>
          <w:rFonts w:ascii="Times New Roman" w:cs="Times New Roman" w:hAnsi="Times New Roman"/>
          <w:sz w:val="24"/>
          <w:szCs w:val="24"/>
        </w:rPr>
        <w:t>9</w:t>
      </w:r>
      <w:r>
        <w:rPr>
          <w:rFonts w:ascii="Times New Roman" w:cs="Times New Roman" w:hAnsi="Times New Roman"/>
          <w:sz w:val="24"/>
          <w:szCs w:val="24"/>
        </w:rPr>
        <w:t xml:space="preserve"> du Code du Travail, l</w:t>
      </w:r>
      <w:r w:rsidRPr="001C2C0D">
        <w:rPr>
          <w:rFonts w:ascii="Times New Roman" w:cs="Times New Roman" w:hAnsi="Times New Roman"/>
          <w:sz w:val="24"/>
          <w:szCs w:val="24"/>
        </w:rPr>
        <w:t xml:space="preserve">e présent </w:t>
      </w:r>
      <w:r>
        <w:rPr>
          <w:rFonts w:ascii="Times New Roman" w:cs="Times New Roman" w:hAnsi="Times New Roman"/>
          <w:sz w:val="24"/>
          <w:szCs w:val="24"/>
        </w:rPr>
        <w:t>avenant</w:t>
      </w:r>
      <w:r w:rsidRPr="001C2C0D">
        <w:rPr>
          <w:rFonts w:ascii="Times New Roman" w:cs="Times New Roman" w:hAnsi="Times New Roman"/>
          <w:sz w:val="24"/>
          <w:szCs w:val="24"/>
        </w:rPr>
        <w:t xml:space="preserve"> </w:t>
      </w:r>
      <w:r w:rsidR="004112F5">
        <w:rPr>
          <w:rFonts w:ascii="Times New Roman" w:cs="Times New Roman" w:hAnsi="Times New Roman"/>
          <w:sz w:val="24"/>
          <w:szCs w:val="24"/>
        </w:rPr>
        <w:t>pourra</w:t>
      </w:r>
      <w:r w:rsidRPr="001C2C0D">
        <w:rPr>
          <w:rFonts w:ascii="Times New Roman" w:cs="Times New Roman" w:hAnsi="Times New Roman"/>
          <w:sz w:val="24"/>
          <w:szCs w:val="24"/>
        </w:rPr>
        <w:t xml:space="preserve"> être dénoncé partiellement ou dans sa totalité par l’une des parties en respectant un délai de préavis de 3 mois.</w:t>
      </w:r>
    </w:p>
    <w:p w14:paraId="467266B7" w14:textId="626C752F" w:rsidP="00C57610" w:rsidR="00C57610" w:rsidRDefault="00C57610"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 xml:space="preserve">Cette dénonciation devra être faite par lettre recommandée avec demande d’avis de réception adressée à toutes les parties signataires du présent </w:t>
      </w:r>
      <w:r w:rsidR="004112F5">
        <w:rPr>
          <w:rFonts w:ascii="Times New Roman" w:cs="Times New Roman" w:hAnsi="Times New Roman"/>
          <w:sz w:val="24"/>
          <w:szCs w:val="24"/>
        </w:rPr>
        <w:t>avenant</w:t>
      </w:r>
      <w:r w:rsidRPr="001C2C0D">
        <w:rPr>
          <w:rFonts w:ascii="Times New Roman" w:cs="Times New Roman" w:hAnsi="Times New Roman"/>
          <w:sz w:val="24"/>
          <w:szCs w:val="24"/>
        </w:rPr>
        <w:t>.</w:t>
      </w:r>
    </w:p>
    <w:p w14:paraId="492FF256" w14:textId="7F5D5262" w:rsidP="004112F5" w:rsidR="004112F5" w:rsidRDefault="004112F5" w:rsidRPr="004112F5">
      <w:pPr>
        <w:pStyle w:val="Titre2"/>
        <w:keepNext/>
        <w:keepLines/>
        <w:spacing w:after="480" w:afterAutospacing="0" w:before="480" w:beforeAutospacing="0"/>
        <w:ind w:hanging="1843" w:left="1843"/>
        <w:jc w:val="both"/>
        <w:rPr>
          <w:rFonts w:ascii="Cambria" w:eastAsia="Calibri" w:hAnsi="Cambria"/>
          <w:caps/>
          <w:color w:val="76923C"/>
          <w:sz w:val="26"/>
          <w:szCs w:val="26"/>
          <w:lang w:eastAsia="en-US"/>
        </w:rPr>
      </w:pPr>
      <w:bookmarkStart w:id="21" w:name="_Toc203734170"/>
      <w:r w:rsidRPr="004112F5">
        <w:rPr>
          <w:rFonts w:ascii="Cambria" w:eastAsia="Calibri" w:hAnsi="Cambria"/>
          <w:caps/>
          <w:color w:val="76923C"/>
          <w:sz w:val="26"/>
          <w:szCs w:val="26"/>
          <w:lang w:eastAsia="en-US"/>
        </w:rPr>
        <w:t xml:space="preserve">Article </w:t>
      </w:r>
      <w:r w:rsidR="00632017">
        <w:rPr>
          <w:rFonts w:ascii="Cambria" w:eastAsia="Calibri" w:hAnsi="Cambria"/>
          <w:caps/>
          <w:color w:val="76923C"/>
          <w:sz w:val="26"/>
          <w:szCs w:val="26"/>
          <w:lang w:eastAsia="en-US"/>
        </w:rPr>
        <w:t>5</w:t>
      </w:r>
      <w:r>
        <w:rPr>
          <w:rFonts w:ascii="Cambria" w:eastAsia="Calibri" w:hAnsi="Cambria"/>
          <w:caps/>
          <w:color w:val="76923C"/>
          <w:sz w:val="26"/>
          <w:szCs w:val="26"/>
          <w:lang w:eastAsia="en-US"/>
        </w:rPr>
        <w:t>.</w:t>
      </w:r>
      <w:r w:rsidR="00E55BAD">
        <w:rPr>
          <w:rFonts w:ascii="Cambria" w:eastAsia="Calibri" w:hAnsi="Cambria"/>
          <w:caps/>
          <w:color w:val="76923C"/>
          <w:sz w:val="26"/>
          <w:szCs w:val="26"/>
          <w:lang w:eastAsia="en-US"/>
        </w:rPr>
        <w:t>6</w:t>
      </w:r>
      <w:r w:rsidRPr="004112F5">
        <w:rPr>
          <w:rFonts w:ascii="Cambria" w:eastAsia="Calibri" w:hAnsi="Cambria"/>
          <w:caps/>
          <w:color w:val="76923C"/>
          <w:sz w:val="26"/>
          <w:szCs w:val="26"/>
          <w:lang w:eastAsia="en-US"/>
        </w:rPr>
        <w:t> : Dépôt et publicité</w:t>
      </w:r>
      <w:bookmarkEnd w:id="21"/>
    </w:p>
    <w:p w14:paraId="0C35CBCB" w14:textId="77777777" w:rsidP="00E55BAD" w:rsidR="00E55BAD" w:rsidRDefault="00E55BAD" w:rsidRPr="00E55BAD">
      <w:pPr>
        <w:spacing w:after="100" w:afterAutospacing="1" w:before="100" w:beforeAutospacing="1" w:line="240" w:lineRule="auto"/>
        <w:jc w:val="both"/>
        <w:rPr>
          <w:rFonts w:ascii="Times New Roman" w:cs="Times New Roman" w:hAnsi="Times New Roman"/>
          <w:sz w:val="24"/>
          <w:szCs w:val="24"/>
        </w:rPr>
      </w:pPr>
      <w:r w:rsidRPr="00E55BAD">
        <w:rPr>
          <w:rFonts w:ascii="Times New Roman" w:cs="Times New Roman" w:hAnsi="Times New Roman"/>
          <w:sz w:val="24"/>
          <w:szCs w:val="24"/>
        </w:rPr>
        <w:t>Le présent accord sera déposé :</w:t>
      </w:r>
    </w:p>
    <w:p w14:paraId="06D7F0CF" w14:textId="77777777" w:rsidP="00E55BAD" w:rsidR="00E55BAD" w:rsidRDefault="00E55BAD" w:rsidRPr="00E55BAD">
      <w:pPr>
        <w:pStyle w:val="Paragraphedeliste"/>
        <w:numPr>
          <w:ilvl w:val="0"/>
          <w:numId w:val="33"/>
        </w:numPr>
        <w:spacing w:after="100" w:afterAutospacing="1" w:before="100" w:beforeAutospacing="1" w:line="240" w:lineRule="auto"/>
        <w:jc w:val="both"/>
        <w:rPr>
          <w:rFonts w:ascii="Times New Roman" w:cs="Times New Roman" w:hAnsi="Times New Roman"/>
          <w:sz w:val="24"/>
          <w:szCs w:val="24"/>
        </w:rPr>
      </w:pPr>
      <w:r w:rsidRPr="00E55BAD">
        <w:rPr>
          <w:rFonts w:ascii="Times New Roman" w:cs="Times New Roman" w:hAnsi="Times New Roman"/>
          <w:sz w:val="24"/>
          <w:szCs w:val="24"/>
        </w:rPr>
        <w:t xml:space="preserve">Sur la plateforme en ligne </w:t>
      </w:r>
      <w:proofErr w:type="spellStart"/>
      <w:r w:rsidRPr="00E55BAD">
        <w:rPr>
          <w:rFonts w:ascii="Times New Roman" w:cs="Times New Roman" w:hAnsi="Times New Roman"/>
          <w:sz w:val="24"/>
          <w:szCs w:val="24"/>
        </w:rPr>
        <w:t>TéléAccords</w:t>
      </w:r>
      <w:proofErr w:type="spellEnd"/>
      <w:r w:rsidRPr="00E55BAD">
        <w:rPr>
          <w:rFonts w:ascii="Times New Roman" w:cs="Times New Roman" w:hAnsi="Times New Roman"/>
          <w:sz w:val="24"/>
          <w:szCs w:val="24"/>
        </w:rPr>
        <w:t xml:space="preserve">, </w:t>
      </w:r>
    </w:p>
    <w:p w14:paraId="253DE24F" w14:textId="77777777" w:rsidP="00E55BAD" w:rsidR="00E55BAD" w:rsidRDefault="00E55BAD" w:rsidRPr="00E55BAD">
      <w:pPr>
        <w:pStyle w:val="Paragraphedeliste"/>
        <w:numPr>
          <w:ilvl w:val="0"/>
          <w:numId w:val="33"/>
        </w:numPr>
        <w:spacing w:after="100" w:afterAutospacing="1" w:before="100" w:beforeAutospacing="1" w:line="240" w:lineRule="auto"/>
        <w:jc w:val="both"/>
        <w:rPr>
          <w:rFonts w:ascii="Times New Roman" w:cs="Times New Roman" w:hAnsi="Times New Roman"/>
          <w:sz w:val="24"/>
          <w:szCs w:val="24"/>
        </w:rPr>
      </w:pPr>
      <w:r w:rsidRPr="00E55BAD">
        <w:rPr>
          <w:rFonts w:ascii="Times New Roman" w:cs="Times New Roman" w:hAnsi="Times New Roman"/>
          <w:sz w:val="24"/>
          <w:szCs w:val="24"/>
        </w:rPr>
        <w:t>Un exemplaire original au greffe du Conseil de Prud'hommes de CAEN et de TROYES,</w:t>
      </w:r>
    </w:p>
    <w:p w14:paraId="521FB183" w14:textId="77777777" w:rsidP="00E55BAD" w:rsidR="00E55BAD" w:rsidRDefault="00E55BAD" w:rsidRPr="00E55BAD">
      <w:pPr>
        <w:pStyle w:val="Paragraphedeliste"/>
        <w:numPr>
          <w:ilvl w:val="0"/>
          <w:numId w:val="33"/>
        </w:numPr>
        <w:spacing w:after="100" w:afterAutospacing="1" w:before="100" w:beforeAutospacing="1" w:line="240" w:lineRule="auto"/>
        <w:jc w:val="both"/>
        <w:rPr>
          <w:rFonts w:ascii="Times New Roman" w:cs="Times New Roman" w:hAnsi="Times New Roman"/>
          <w:sz w:val="24"/>
          <w:szCs w:val="24"/>
        </w:rPr>
      </w:pPr>
      <w:r w:rsidRPr="00E55BAD">
        <w:rPr>
          <w:rFonts w:ascii="Times New Roman" w:cs="Times New Roman" w:hAnsi="Times New Roman"/>
          <w:sz w:val="24"/>
          <w:szCs w:val="24"/>
        </w:rPr>
        <w:t>Un exemplaire original est également remis à chacun des signataires contre signature d’une liste d’émargement, valant notification au sens de l’article L.2231-5 du Code du travail</w:t>
      </w:r>
    </w:p>
    <w:p w14:paraId="4A3F456A" w14:textId="77777777" w:rsidP="00794934" w:rsidR="00794934" w:rsidRDefault="00794934" w:rsidRPr="007E6136">
      <w:pPr>
        <w:pStyle w:val="Titre5"/>
      </w:pPr>
      <w:r w:rsidRPr="007E6136">
        <w:t>Formalités de publicité</w:t>
      </w:r>
    </w:p>
    <w:p w14:paraId="7856C075" w14:textId="77777777" w:rsidP="00794934" w:rsidR="00794934" w:rsidRDefault="00794934" w:rsidRPr="007E6136">
      <w:pPr>
        <w:spacing w:after="100" w:afterAutospacing="1" w:before="100" w:beforeAutospacing="1" w:line="240" w:lineRule="auto"/>
        <w:jc w:val="both"/>
        <w:rPr>
          <w:rFonts w:ascii="Times New Roman" w:cs="Times New Roman" w:hAnsi="Times New Roman"/>
          <w:sz w:val="24"/>
          <w:szCs w:val="24"/>
        </w:rPr>
      </w:pPr>
      <w:r w:rsidRPr="007E6136">
        <w:rPr>
          <w:rFonts w:ascii="Times New Roman" w:cs="Times New Roman" w:hAnsi="Times New Roman"/>
          <w:sz w:val="24"/>
          <w:szCs w:val="24"/>
        </w:rPr>
        <w:t xml:space="preserve">Une version anonyme du texte de l’accord fera l’objet d’une publication dans une base de données nationale, et sera librement consultable en ligne sur le site de Légifrance après instruction de la </w:t>
      </w:r>
      <w:bookmarkStart w:id="22" w:name="_Hlk88146017"/>
      <w:r w:rsidRPr="007E6136">
        <w:rPr>
          <w:rFonts w:ascii="Times New Roman" w:cs="Times New Roman" w:hAnsi="Times New Roman"/>
          <w:sz w:val="24"/>
          <w:szCs w:val="24"/>
        </w:rPr>
        <w:t>DREETS.</w:t>
      </w:r>
      <w:bookmarkEnd w:id="22"/>
    </w:p>
    <w:p w14:paraId="33223740" w14:textId="77777777" w:rsidP="00794934" w:rsidR="00794934" w:rsidRDefault="00794934">
      <w:pPr>
        <w:spacing w:after="100" w:afterAutospacing="1" w:before="100" w:beforeAutospacing="1" w:line="240" w:lineRule="auto"/>
        <w:jc w:val="both"/>
        <w:rPr>
          <w:rFonts w:ascii="Times New Roman" w:cs="Times New Roman" w:hAnsi="Times New Roman"/>
          <w:sz w:val="24"/>
          <w:szCs w:val="24"/>
        </w:rPr>
      </w:pPr>
      <w:r w:rsidRPr="007E6136">
        <w:rPr>
          <w:rFonts w:ascii="Times New Roman" w:cs="Times New Roman" w:hAnsi="Times New Roman"/>
          <w:sz w:val="24"/>
          <w:szCs w:val="24"/>
        </w:rPr>
        <w:t>En outre, un exemplaire de l’accord sera affiché dans les locaux de l’entreprise, sur les panneaux réservés à la direction pour sa communication avec le personnel.</w:t>
      </w:r>
    </w:p>
    <w:p w14:paraId="7CE34F94" w14:textId="77777777" w:rsidP="004112F5" w:rsidR="004112F5" w:rsidRDefault="004112F5">
      <w:pPr>
        <w:spacing w:after="100" w:afterAutospacing="1" w:before="100" w:beforeAutospacing="1" w:line="240" w:lineRule="auto"/>
        <w:jc w:val="both"/>
        <w:rPr>
          <w:rFonts w:ascii="Times New Roman" w:cs="Times New Roman" w:hAnsi="Times New Roman"/>
          <w:sz w:val="24"/>
          <w:szCs w:val="24"/>
        </w:rPr>
      </w:pPr>
    </w:p>
    <w:p w14:paraId="003F9E2C" w14:textId="77777777" w:rsidP="004112F5" w:rsidR="004112F5" w:rsidRDefault="004112F5">
      <w:pPr>
        <w:spacing w:after="100" w:afterAutospacing="1" w:before="100" w:beforeAutospacing="1" w:line="240" w:lineRule="auto"/>
        <w:jc w:val="both"/>
        <w:rPr>
          <w:rFonts w:ascii="Times New Roman" w:cs="Times New Roman" w:hAnsi="Times New Roman"/>
          <w:sz w:val="24"/>
          <w:szCs w:val="24"/>
        </w:rPr>
      </w:pPr>
    </w:p>
    <w:p w14:paraId="5A7426AF" w14:textId="77777777" w:rsidP="004112F5" w:rsidR="004112F5" w:rsidRDefault="004112F5" w:rsidRPr="001C2C0D">
      <w:pPr>
        <w:spacing w:after="100" w:afterAutospacing="1" w:before="100" w:beforeAutospacing="1" w:line="240" w:lineRule="auto"/>
        <w:jc w:val="both"/>
        <w:rPr>
          <w:rFonts w:ascii="Times New Roman" w:cs="Times New Roman" w:hAnsi="Times New Roman"/>
          <w:sz w:val="24"/>
          <w:szCs w:val="24"/>
        </w:rPr>
      </w:pPr>
    </w:p>
    <w:p w14:paraId="632C331F" w14:textId="558FDDE7" w:rsidP="004112F5" w:rsidR="004112F5" w:rsidRDefault="004112F5" w:rsidRPr="001C2C0D">
      <w:pPr>
        <w:spacing w:after="100" w:afterAutospacing="1" w:before="100" w:beforeAutospacing="1" w:line="240" w:lineRule="auto"/>
        <w:jc w:val="both"/>
        <w:rPr>
          <w:rFonts w:ascii="Times New Roman" w:cs="Times New Roman" w:hAnsi="Times New Roman"/>
          <w:sz w:val="24"/>
          <w:szCs w:val="24"/>
        </w:rPr>
      </w:pPr>
      <w:r w:rsidRPr="001C2C0D">
        <w:rPr>
          <w:rFonts w:ascii="Times New Roman" w:cs="Times New Roman" w:hAnsi="Times New Roman"/>
          <w:sz w:val="24"/>
          <w:szCs w:val="24"/>
        </w:rPr>
        <w:t>Fait à</w:t>
      </w:r>
      <w:r w:rsidRPr="0095204C">
        <w:rPr>
          <w:rFonts w:ascii="Times New Roman" w:cs="Times New Roman" w:hAnsi="Times New Roman"/>
          <w:sz w:val="24"/>
          <w:szCs w:val="24"/>
        </w:rPr>
        <w:t xml:space="preserve"> </w:t>
      </w:r>
      <w:r w:rsidR="00E55BAD">
        <w:rPr>
          <w:rFonts w:ascii="Times New Roman" w:cs="Times New Roman" w:hAnsi="Times New Roman"/>
          <w:sz w:val="24"/>
          <w:szCs w:val="24"/>
        </w:rPr>
        <w:t>SAINTE SAVINE</w:t>
      </w:r>
      <w:r w:rsidRPr="001C2C0D">
        <w:rPr>
          <w:rFonts w:ascii="Times New Roman" w:cs="Times New Roman" w:hAnsi="Times New Roman"/>
          <w:sz w:val="24"/>
          <w:szCs w:val="24"/>
        </w:rPr>
        <w:t>, le</w:t>
      </w:r>
      <w:r w:rsidR="007F775A">
        <w:rPr>
          <w:rFonts w:ascii="Times New Roman" w:cs="Times New Roman" w:hAnsi="Times New Roman"/>
          <w:sz w:val="24"/>
          <w:szCs w:val="24"/>
        </w:rPr>
        <w:t xml:space="preserve"> 29/09/2025</w:t>
      </w:r>
      <w:r w:rsidRPr="001C2C0D">
        <w:rPr>
          <w:rFonts w:ascii="Times New Roman" w:cs="Times New Roman" w:hAnsi="Times New Roman"/>
          <w:sz w:val="24"/>
          <w:szCs w:val="24"/>
        </w:rPr>
        <w:t xml:space="preserve"> en trois exemplaires</w:t>
      </w:r>
    </w:p>
    <w:p w14:paraId="11C9A538" w14:textId="6EE8A757" w:rsidP="007F775A" w:rsidR="00E303C6" w:rsidRDefault="004112F5">
      <w:pPr>
        <w:tabs>
          <w:tab w:pos="2127" w:val="center"/>
          <w:tab w:pos="7088" w:val="center"/>
        </w:tabs>
        <w:spacing w:after="100" w:afterAutospacing="1" w:before="100" w:beforeAutospacing="1" w:line="240" w:lineRule="auto"/>
        <w:jc w:val="both"/>
        <w:rPr>
          <w:rFonts w:ascii="Times New Roman" w:cs="Times New Roman" w:hAnsi="Times New Roman"/>
          <w:sz w:val="24"/>
          <w:szCs w:val="24"/>
        </w:rPr>
      </w:pPr>
      <w:r w:rsidRPr="0095204C">
        <w:rPr>
          <w:rFonts w:ascii="Times New Roman" w:cs="Times New Roman" w:hAnsi="Times New Roman"/>
          <w:sz w:val="24"/>
          <w:szCs w:val="24"/>
        </w:rPr>
        <w:tab/>
      </w:r>
      <w:r w:rsidRPr="0095204C">
        <w:rPr>
          <w:rFonts w:ascii="Times New Roman" w:cs="Times New Roman" w:hAnsi="Times New Roman"/>
          <w:sz w:val="24"/>
          <w:szCs w:val="24"/>
        </w:rPr>
        <w:tab/>
      </w:r>
    </w:p>
    <w:p w14:paraId="364F73E1" w14:textId="5183BC9F" w:rsidP="007F775A" w:rsidR="007F775A" w:rsidRDefault="007F775A">
      <w:pPr>
        <w:tabs>
          <w:tab w:pos="2127" w:val="center"/>
          <w:tab w:pos="7088" w:val="center"/>
        </w:tabs>
        <w:spacing w:after="100" w:afterAutospacing="1" w:before="100" w:beforeAutospacing="1" w:line="240" w:lineRule="auto"/>
        <w:jc w:val="both"/>
        <w:rPr>
          <w:rFonts w:ascii="Times New Roman" w:cs="Times New Roman" w:hAnsi="Times New Roman"/>
          <w:sz w:val="24"/>
          <w:szCs w:val="24"/>
        </w:rPr>
      </w:pPr>
      <w:r>
        <w:rPr>
          <w:rFonts w:ascii="Times New Roman" w:cs="Times New Roman" w:hAnsi="Times New Roman"/>
          <w:sz w:val="24"/>
          <w:szCs w:val="24"/>
        </w:rPr>
        <w:tab/>
        <w:t>Président</w:t>
      </w:r>
      <w:r>
        <w:rPr>
          <w:rFonts w:ascii="Times New Roman" w:cs="Times New Roman" w:hAnsi="Times New Roman"/>
          <w:sz w:val="24"/>
          <w:szCs w:val="24"/>
        </w:rPr>
        <w:tab/>
        <w:t>Déléguée Syndicale CFDT</w:t>
      </w:r>
    </w:p>
    <w:sectPr w:rsidR="007F775A" w:rsidSect="000C3E07">
      <w:headerReference r:id="rId14" w:type="default"/>
      <w:footerReference r:id="rId15" w:type="default"/>
      <w:footerReference r:id="rId16" w:type="firs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3CC2" w14:textId="77777777" w:rsidR="000C3E07" w:rsidRDefault="000C3E07" w:rsidP="000C3E07">
      <w:pPr>
        <w:spacing w:after="0" w:line="240" w:lineRule="auto"/>
      </w:pPr>
      <w:r>
        <w:separator/>
      </w:r>
    </w:p>
  </w:endnote>
  <w:endnote w:type="continuationSeparator" w:id="0">
    <w:p w14:paraId="4A9A324F" w14:textId="77777777" w:rsidR="000C3E07" w:rsidRDefault="000C3E07" w:rsidP="000C3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591455014"/>
      <w:docPartObj>
        <w:docPartGallery w:val="Page Numbers (Bottom of Page)"/>
        <w:docPartUnique/>
      </w:docPartObj>
    </w:sdtPr>
    <w:sdtEndPr/>
    <w:sdtContent>
      <w:p w14:paraId="2CBCF8ED" w14:textId="1DDE0F88" w:rsidP="00F27C32" w:rsidR="000C3E07" w:rsidRDefault="000C3E07">
        <w:pPr>
          <w:pStyle w:val="Pieddepage"/>
          <w:jc w:val="center"/>
        </w:pPr>
        <w:r w:rsidRPr="007F775A">
          <w:rPr>
            <w:noProof/>
          </w:rPr>
          <mc:AlternateContent>
            <mc:Choice Requires="wps">
              <w:drawing>
                <wp:anchor allowOverlap="1" behindDoc="0" distB="0" distL="114300" distR="114300" distT="0" layoutInCell="0" locked="0" relativeHeight="251659264" simplePos="0" wp14:anchorId="38CC6FE5" wp14:editId="48171B3D">
                  <wp:simplePos x="0" y="0"/>
                  <wp:positionH relativeFrom="rightMargin">
                    <wp:align>left</wp:align>
                  </wp:positionH>
                  <wp:positionV relativeFrom="bottomMargin">
                    <wp:posOffset>75565</wp:posOffset>
                  </wp:positionV>
                  <wp:extent cx="514350" cy="323850"/>
                  <wp:effectExtent b="19050" l="0" r="19050" t="0"/>
                  <wp:wrapNone/>
                  <wp:docPr id="10" name="Rectangle : carré corné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323850"/>
                          </a:xfrm>
                          <a:prstGeom prst="foldedCorner">
                            <a:avLst>
                              <a:gd fmla="val 34560" name="adj"/>
                            </a:avLst>
                          </a:prstGeom>
                          <a:solidFill>
                            <a:srgbClr val="FFFFFF"/>
                          </a:solidFill>
                          <a:ln w="3175">
                            <a:solidFill>
                              <a:srgbClr val="808080"/>
                            </a:solidFill>
                            <a:round/>
                            <a:headEnd/>
                            <a:tailEnd/>
                          </a:ln>
                        </wps:spPr>
                        <wps:txbx>
                          <w:txbxContent>
                            <w:p w14:paraId="15ED6D2D" w14:textId="1A1B9BB9" w:rsidR="000C3E07" w:rsidRDefault="000C3E07">
                              <w:pPr>
                                <w:jc w:val="center"/>
                              </w:pPr>
                              <w:r>
                                <w:fldChar w:fldCharType="begin"/>
                              </w:r>
                              <w:r>
                                <w:instrText>PAGE    \* MERGEFORMAT</w:instrText>
                              </w:r>
                              <w:r>
                                <w:fldChar w:fldCharType="separate"/>
                              </w:r>
                              <w:r>
                                <w:rPr>
                                  <w:sz w:val="16"/>
                                  <w:szCs w:val="16"/>
                                </w:rPr>
                                <w:t>2</w:t>
                              </w:r>
                              <w:r>
                                <w:rPr>
                                  <w:sz w:val="16"/>
                                  <w:szCs w:val="16"/>
                                </w:rPr>
                                <w:fldChar w:fldCharType="end"/>
                              </w:r>
                              <w:r>
                                <w:rPr>
                                  <w:sz w:val="16"/>
                                  <w:szCs w:val="16"/>
                                </w:rPr>
                                <w:t>/</w:t>
                              </w:r>
                              <w:r>
                                <w:rPr>
                                  <w:sz w:val="16"/>
                                  <w:szCs w:val="16"/>
                                </w:rPr>
                                <w:fldChar w:fldCharType="begin"/>
                              </w:r>
                              <w:r>
                                <w:rPr>
                                  <w:sz w:val="16"/>
                                  <w:szCs w:val="16"/>
                                </w:rPr>
                                <w:instrText xml:space="preserve"> NUMPAGES  \* Arabic  \* MERGEFORMAT </w:instrText>
                              </w:r>
                              <w:r>
                                <w:rPr>
                                  <w:sz w:val="16"/>
                                  <w:szCs w:val="16"/>
                                </w:rPr>
                                <w:fldChar w:fldCharType="separate"/>
                              </w:r>
                              <w:r>
                                <w:rPr>
                                  <w:noProof/>
                                  <w:sz w:val="16"/>
                                  <w:szCs w:val="16"/>
                                </w:rPr>
                                <w:t>18</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w14:anchorId="38CC6FE5">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Rectangle : carré corné 10"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836RJQIAAEcEAAAOAAAAZHJzL2Uyb0RvYy54bWysU9tu2zAMfR+wfxD0vjjOpc2MOEWRLsOA 7gJ0+wBFkmNvsqhRSpzs60vJTpZdnoYlgECa0uHhIbm8O7aGHTT6BmzJ89GYM20lqMbuSv7l8+bV gjMfhFXCgNUlP2nP71YvXyw7V+gJ1GCURkYg1hedK3kdgiuyzMtat8KPwGlLwQqwFYFc3GUKRUfo rckm4/FN1gEqhyC19/T1oQ/yVcKvKi3Dx6ryOjBTcuIW0onp3MYzWy1FsUPh6kYONMQ/sGhFYynp BepBBMH22PwB1TYSwUMVRhLaDKqqkTrVQNXk49+qeaqF06kWEse7i0z+/8HKD4cn9wkjde8eQX7z zMK6Fnan7xGhq7VQlC6PQmWd88XlQXQ8PWXb7j0oaq3YB0gaHCtsIyBVx45J6tNFan0MTNLHeT6b zqkhkkLTyXRBdswgivNjhz681dCyaJS8ioOi1oBWY0oiDo8+JMUVs6KN+dVXzqrWUP8OwrDpbH5z Bh0uE/wZNhUMplGbxpjk4G67Nsjoack36Tcw8tfXjGUdMc5v54nFLzF/DbEYx//fIBD2VqW5i+K+ GewgGtPbxNLYQe0ocJxlX4Tj9kiPorkFdSLdEfpppu0jowb8wVlHk1xy/30vUHNm3lnq3et8Nouj n5zZ/HZCDl5HttcRYSVBlTxw1pvr0K/L3mGzqylTniq3cE/9rppwHoye1cCbpjV1c9isuA7Xfrr1 c/9XzwAAAP//AwBQSwMEFAAGAAgAAAAhAHZgrtvbAAAABQEAAA8AAABkcnMvZG93bnJldi54bWxM j8FOwzAQRO9I/IO1SL0g6iRIoQlxqgoJ9YgoiLMbL0lKvE5tNw39epYTHGdnNfOmWs92EBP60DtS kC4TEEiNMz21Ct7fnu9WIELUZPTgCBV8Y4B1fX1V6dK4M73itIut4BAKpVbQxTiWUoamQ6vD0o1I 7H06b3Vk6VtpvD5zuB1kliS5tLonbuj0iE8dNl+7k1Ugx8N0aLZF9uFujy/3+cXL4vKg1OJm3jyC iDjHv2f4xWd0qJlp705kghgU8JDI17QAwe4qZb1XkGcFyLqS/+nrHwAAAP//AwBQSwECLQAUAAYA CAAAACEAtoM4kv4AAADhAQAAEwAAAAAAAAAAAAAAAAAAAAAAW0NvbnRlbnRfVHlwZXNdLnhtbFBL AQItABQABgAIAAAAIQA4/SH/1gAAAJQBAAALAAAAAAAAAAAAAAAAAC8BAABfcmVscy8ucmVsc1BL AQItABQABgAIAAAAIQAQ836RJQIAAEcEAAAOAAAAAAAAAAAAAAAAAC4CAABkcnMvZTJvRG9jLnht bFBLAQItABQABgAIAAAAIQB2YK7b2wAAAAUBAAAPAAAAAAAAAAAAAAAAAH8EAABkcnMvZG93bnJl di54bWxQSwUGAAAAAAQABADzAAAAhwUAAAAA " o:spid="_x0000_s1026" strokecolor="gray" strokeweight=".25pt" style="position:absolute;left:0;text-align:left;margin-left:0;margin-top:5.95pt;width:40.5pt;height:25.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type="#_x0000_t65">
                  <v:textbox>
                    <w:txbxContent>
                      <w:p w14:paraId="15ED6D2D" w14:textId="1A1B9BB9" w:rsidR="000C3E07" w:rsidRDefault="000C3E07">
                        <w:pPr>
                          <w:jc w:val="center"/>
                        </w:pPr>
                        <w:r>
                          <w:fldChar w:fldCharType="begin"/>
                        </w:r>
                        <w:r>
                          <w:instrText>PAGE    \* MERGEFORMAT</w:instrText>
                        </w:r>
                        <w:r>
                          <w:fldChar w:fldCharType="separate"/>
                        </w:r>
                        <w:r>
                          <w:rPr>
                            <w:sz w:val="16"/>
                            <w:szCs w:val="16"/>
                          </w:rPr>
                          <w:t>2</w:t>
                        </w:r>
                        <w:r>
                          <w:rPr>
                            <w:sz w:val="16"/>
                            <w:szCs w:val="16"/>
                          </w:rPr>
                          <w:fldChar w:fldCharType="end"/>
                        </w:r>
                        <w:r>
                          <w:rPr>
                            <w:sz w:val="16"/>
                            <w:szCs w:val="16"/>
                          </w:rPr>
                          <w:t>/</w:t>
                        </w:r>
                        <w:r>
                          <w:rPr>
                            <w:sz w:val="16"/>
                            <w:szCs w:val="16"/>
                          </w:rPr>
                          <w:fldChar w:fldCharType="begin"/>
                        </w:r>
                        <w:r>
                          <w:rPr>
                            <w:sz w:val="16"/>
                            <w:szCs w:val="16"/>
                          </w:rPr>
                          <w:instrText xml:space="preserve"> NUMPAGES  \* Arabic  \* MERGEFORMAT </w:instrText>
                        </w:r>
                        <w:r>
                          <w:rPr>
                            <w:sz w:val="16"/>
                            <w:szCs w:val="16"/>
                          </w:rPr>
                          <w:fldChar w:fldCharType="separate"/>
                        </w:r>
                        <w:r>
                          <w:rPr>
                            <w:noProof/>
                            <w:sz w:val="16"/>
                            <w:szCs w:val="16"/>
                          </w:rPr>
                          <w:t>18</w:t>
                        </w:r>
                        <w:r>
                          <w:rPr>
                            <w:sz w:val="16"/>
                            <w:szCs w:val="16"/>
                          </w:rPr>
                          <w:fldChar w:fldCharType="end"/>
                        </w:r>
                      </w:p>
                    </w:txbxContent>
                  </v:textbox>
                  <w10:wrap anchorx="margin" anchory="margin"/>
                </v:shape>
              </w:pict>
            </mc:Fallback>
          </mc:AlternateContent>
        </w:r>
        <w:r w:rsidR="00F27C32">
          <w:t>Septembre</w:t>
        </w:r>
        <w:r w:rsidR="002C3D33" w:rsidRPr="007F775A">
          <w:t xml:space="preserve"> 202</w:t>
        </w:r>
        <w:r w:rsidR="00F27C32">
          <w:t>5</w:t>
        </w:r>
      </w:p>
    </w:sdtContent>
  </w:sdt>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55374F8" w14:textId="7588C417" w:rsidP="002C3D33" w:rsidR="002C3D33" w:rsidRDefault="00F27C32">
    <w:pPr>
      <w:pStyle w:val="Pieddepage"/>
      <w:jc w:val="center"/>
    </w:pPr>
    <w:r>
      <w:t>Septembre</w:t>
    </w:r>
    <w:r w:rsidR="007F775A">
      <w:t xml:space="preserve"> 202</w:t>
    </w:r>
    <w:r>
      <w:t>5</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BF87F63" w14:textId="77777777" w:rsidP="000C3E07" w:rsidR="000C3E07" w:rsidRDefault="000C3E07">
      <w:pPr>
        <w:spacing w:after="0" w:line="240" w:lineRule="auto"/>
      </w:pPr>
      <w:r>
        <w:separator/>
      </w:r>
    </w:p>
  </w:footnote>
  <w:footnote w:id="0" w:type="continuationSeparator">
    <w:p w14:paraId="4607A925" w14:textId="77777777" w:rsidP="000C3E07" w:rsidR="000C3E07" w:rsidRDefault="000C3E07">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0F52B7F" w14:textId="4856C233" w:rsidP="000C3E07" w:rsidR="000C3E07" w:rsidRDefault="00183BC0" w:rsidRPr="00D1291E">
    <w:pPr>
      <w:pStyle w:val="En-tte"/>
      <w:pBdr>
        <w:bottom w:color="auto" w:space="1" w:sz="8" w:val="single"/>
      </w:pBdr>
      <w:rPr>
        <w:sz w:val="16"/>
        <w:szCs w:val="16"/>
      </w:rPr>
    </w:pPr>
    <w:r>
      <w:rPr>
        <w:rFonts w:ascii="Times New Roman" w:cs="Times New Roman" w:hAnsi="Times New Roman"/>
        <w:noProof/>
        <w:sz w:val="24"/>
        <w:szCs w:val="24"/>
        <w:lang w:eastAsia="fr-FR"/>
      </w:rPr>
      <w:drawing>
        <wp:inline distB="0" distL="0" distR="0" distT="0" wp14:anchorId="14D0855C" wp14:editId="22B1A815">
          <wp:extent cx="359175" cy="210820"/>
          <wp:effectExtent b="0" l="0" r="3175" t="0"/>
          <wp:docPr id="905644002" name="Image 90564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6086" name="Image 1093316086"/>
                  <pic:cNvPicPr/>
                </pic:nvPicPr>
                <pic:blipFill>
                  <a:blip r:embed="rId1">
                    <a:extLst>
                      <a:ext uri="{28A0092B-C50C-407E-A947-70E740481C1C}">
                        <a14:useLocalDpi xmlns:a14="http://schemas.microsoft.com/office/drawing/2010/main" val="0"/>
                      </a:ext>
                    </a:extLst>
                  </a:blip>
                  <a:stretch>
                    <a:fillRect/>
                  </a:stretch>
                </pic:blipFill>
                <pic:spPr>
                  <a:xfrm>
                    <a:off x="0" y="0"/>
                    <a:ext cx="373116" cy="219002"/>
                  </a:xfrm>
                  <a:prstGeom prst="rect">
                    <a:avLst/>
                  </a:prstGeom>
                </pic:spPr>
              </pic:pic>
            </a:graphicData>
          </a:graphic>
        </wp:inline>
      </w:drawing>
    </w:r>
    <w:r w:rsidR="000C3E07">
      <w:t xml:space="preserve"> </w:t>
    </w:r>
    <w:r w:rsidR="000C3E07" w:rsidRPr="00596BF9">
      <w:rPr>
        <w:noProof/>
        <w:sz w:val="16"/>
        <w:szCs w:val="16"/>
      </w:rPr>
      <w:t xml:space="preserve">- </w:t>
    </w:r>
    <w:r>
      <w:rPr>
        <w:noProof/>
        <w:sz w:val="16"/>
        <w:szCs w:val="16"/>
      </w:rPr>
      <w:t>Filix SAS</w:t>
    </w:r>
    <w:r w:rsidR="000C3E07">
      <w:rPr>
        <w:noProof/>
        <w:sz w:val="16"/>
        <w:szCs w:val="16"/>
      </w:rPr>
      <w:t xml:space="preserve"> – </w:t>
    </w:r>
    <w:r w:rsidR="000F0517">
      <w:rPr>
        <w:noProof/>
        <w:sz w:val="16"/>
        <w:szCs w:val="16"/>
      </w:rPr>
      <w:t>Avenant n°1 à l’accord sur la réduction et l’amenagement du temps de tr</w:t>
    </w:r>
    <w:r w:rsidR="00B8585C">
      <w:rPr>
        <w:noProof/>
        <w:sz w:val="16"/>
        <w:szCs w:val="16"/>
      </w:rPr>
      <w:t>a</w:t>
    </w:r>
    <w:r w:rsidR="000F0517">
      <w:rPr>
        <w:noProof/>
        <w:sz w:val="16"/>
        <w:szCs w:val="16"/>
      </w:rPr>
      <w:t>vail du 21/12/2000</w:t>
    </w:r>
  </w:p>
  <w:p w14:paraId="3B814537" w14:textId="77777777" w:rsidR="000C3E07" w:rsidRDefault="000C3E0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E4B61"/>
    <w:multiLevelType w:val="multilevel"/>
    <w:tmpl w:val="07BAB5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81C5701"/>
    <w:multiLevelType w:val="hybridMultilevel"/>
    <w:tmpl w:val="2806F70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8EC639A"/>
    <w:multiLevelType w:val="hybridMultilevel"/>
    <w:tmpl w:val="95D209A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9151B0C"/>
    <w:multiLevelType w:val="multilevel"/>
    <w:tmpl w:val="A6B892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A8D6781"/>
    <w:multiLevelType w:val="multilevel"/>
    <w:tmpl w:val="388CB0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0A11AF2"/>
    <w:multiLevelType w:val="multilevel"/>
    <w:tmpl w:val="F61064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26E2AB9"/>
    <w:multiLevelType w:val="multilevel"/>
    <w:tmpl w:val="6A06DA1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5E17E74"/>
    <w:multiLevelType w:val="multilevel"/>
    <w:tmpl w:val="DDCA3B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9150335"/>
    <w:multiLevelType w:val="multilevel"/>
    <w:tmpl w:val="8550EB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BBF2AA0"/>
    <w:multiLevelType w:val="multilevel"/>
    <w:tmpl w:val="10FCD0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1BE55D02"/>
    <w:multiLevelType w:val="multilevel"/>
    <w:tmpl w:val="E4AE631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1B00A72"/>
    <w:multiLevelType w:val="hybridMultilevel"/>
    <w:tmpl w:val="DD885E1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58807A7"/>
    <w:multiLevelType w:val="multilevel"/>
    <w:tmpl w:val="78F4AB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8ED46D9"/>
    <w:multiLevelType w:val="multilevel"/>
    <w:tmpl w:val="5CA80E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29920BBD"/>
    <w:multiLevelType w:val="multilevel"/>
    <w:tmpl w:val="E28EE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97218DC"/>
    <w:multiLevelType w:val="multilevel"/>
    <w:tmpl w:val="A5B82A2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3C251852"/>
    <w:multiLevelType w:val="hybridMultilevel"/>
    <w:tmpl w:val="8286AFC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3F136B43"/>
    <w:multiLevelType w:val="multilevel"/>
    <w:tmpl w:val="63DED0C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409139DE"/>
    <w:multiLevelType w:val="hybridMultilevel"/>
    <w:tmpl w:val="8BC213A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C4E23C3"/>
    <w:multiLevelType w:val="multilevel"/>
    <w:tmpl w:val="64FA25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3BD39AA"/>
    <w:multiLevelType w:val="multilevel"/>
    <w:tmpl w:val="C4C0A06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584F24E9"/>
    <w:multiLevelType w:val="multilevel"/>
    <w:tmpl w:val="59FA2B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62785A18"/>
    <w:multiLevelType w:val="hybridMultilevel"/>
    <w:tmpl w:val="4DF8B0D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653C04BF"/>
    <w:multiLevelType w:val="hybridMultilevel"/>
    <w:tmpl w:val="901027A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4">
    <w:nsid w:val="67D17C73"/>
    <w:multiLevelType w:val="multilevel"/>
    <w:tmpl w:val="11CE91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694019A4"/>
    <w:multiLevelType w:val="multilevel"/>
    <w:tmpl w:val="D80604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CD86D55"/>
    <w:multiLevelType w:val="hybridMultilevel"/>
    <w:tmpl w:val="5CCEAD2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6D5346E5"/>
    <w:multiLevelType w:val="multilevel"/>
    <w:tmpl w:val="FCA03C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70B2261B"/>
    <w:multiLevelType w:val="hybridMultilevel"/>
    <w:tmpl w:val="2312B4E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78B5094D"/>
    <w:multiLevelType w:val="multilevel"/>
    <w:tmpl w:val="07743DC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7B26400C"/>
    <w:multiLevelType w:val="multilevel"/>
    <w:tmpl w:val="7A1E62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7B357C72"/>
    <w:multiLevelType w:val="hybridMultilevel"/>
    <w:tmpl w:val="08E8EFE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E5A0AE1"/>
    <w:multiLevelType w:val="multilevel"/>
    <w:tmpl w:val="F6D868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240261485" w:numId="1">
    <w:abstractNumId w:val="29"/>
  </w:num>
  <w:num w16cid:durableId="1984002142" w:numId="2">
    <w:abstractNumId w:val="21"/>
  </w:num>
  <w:num w16cid:durableId="318580977" w:numId="3">
    <w:abstractNumId w:val="20"/>
  </w:num>
  <w:num w16cid:durableId="1658267093" w:numId="4">
    <w:abstractNumId w:val="15"/>
  </w:num>
  <w:num w16cid:durableId="74399061" w:numId="5">
    <w:abstractNumId w:val="6"/>
  </w:num>
  <w:num w16cid:durableId="409084109" w:numId="6">
    <w:abstractNumId w:val="3"/>
  </w:num>
  <w:num w16cid:durableId="116029223" w:numId="7">
    <w:abstractNumId w:val="10"/>
  </w:num>
  <w:num w16cid:durableId="1636521568" w:numId="8">
    <w:abstractNumId w:val="14"/>
  </w:num>
  <w:num w16cid:durableId="1973247719" w:numId="9">
    <w:abstractNumId w:val="30"/>
  </w:num>
  <w:num w16cid:durableId="441849764" w:numId="10">
    <w:abstractNumId w:val="8"/>
  </w:num>
  <w:num w16cid:durableId="750851247" w:numId="11">
    <w:abstractNumId w:val="0"/>
  </w:num>
  <w:num w16cid:durableId="1228028606" w:numId="12">
    <w:abstractNumId w:val="13"/>
  </w:num>
  <w:num w16cid:durableId="1110860412" w:numId="13">
    <w:abstractNumId w:val="27"/>
  </w:num>
  <w:num w16cid:durableId="43144239" w:numId="14">
    <w:abstractNumId w:val="9"/>
  </w:num>
  <w:num w16cid:durableId="1298493099" w:numId="15">
    <w:abstractNumId w:val="5"/>
  </w:num>
  <w:num w16cid:durableId="1661422455" w:numId="16">
    <w:abstractNumId w:val="19"/>
  </w:num>
  <w:num w16cid:durableId="1254052082" w:numId="17">
    <w:abstractNumId w:val="12"/>
  </w:num>
  <w:num w16cid:durableId="294914072" w:numId="18">
    <w:abstractNumId w:val="7"/>
  </w:num>
  <w:num w16cid:durableId="865557060" w:numId="19">
    <w:abstractNumId w:val="32"/>
  </w:num>
  <w:num w16cid:durableId="649215670" w:numId="20">
    <w:abstractNumId w:val="17"/>
  </w:num>
  <w:num w16cid:durableId="218178614" w:numId="21">
    <w:abstractNumId w:val="25"/>
  </w:num>
  <w:num w16cid:durableId="2093383363" w:numId="22">
    <w:abstractNumId w:val="4"/>
  </w:num>
  <w:num w16cid:durableId="559445740" w:numId="23">
    <w:abstractNumId w:val="31"/>
  </w:num>
  <w:num w16cid:durableId="1854605320" w:numId="24">
    <w:abstractNumId w:val="24"/>
  </w:num>
  <w:num w16cid:durableId="1236282636" w:numId="25">
    <w:abstractNumId w:val="28"/>
  </w:num>
  <w:num w16cid:durableId="1517302606" w:numId="26">
    <w:abstractNumId w:val="22"/>
  </w:num>
  <w:num w16cid:durableId="6644681" w:numId="27">
    <w:abstractNumId w:val="26"/>
  </w:num>
  <w:num w16cid:durableId="413666995" w:numId="28">
    <w:abstractNumId w:val="11"/>
  </w:num>
  <w:num w16cid:durableId="714038431" w:numId="29">
    <w:abstractNumId w:val="2"/>
  </w:num>
  <w:num w16cid:durableId="39480425" w:numId="30">
    <w:abstractNumId w:val="18"/>
  </w:num>
  <w:num w16cid:durableId="183634340" w:numId="31">
    <w:abstractNumId w:val="1"/>
  </w:num>
  <w:num w16cid:durableId="1387950339" w:numId="32">
    <w:abstractNumId w:val="23"/>
  </w:num>
  <w:num w16cid:durableId="1547839228" w:numId="33">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spelling="clean"/>
  <w:defaultTabStop w:val="708"/>
  <w:hyphenationZone w:val="425"/>
  <w:characterSpacingControl w:val="doNotCompress"/>
  <w:hdrShapeDefaults>
    <o:shapedefaults spidmax="51201"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F1"/>
    <w:rsid w:val="00016FD1"/>
    <w:rsid w:val="000C3E07"/>
    <w:rsid w:val="000F0517"/>
    <w:rsid w:val="00123401"/>
    <w:rsid w:val="001616A3"/>
    <w:rsid w:val="00183BC0"/>
    <w:rsid w:val="00191F55"/>
    <w:rsid w:val="00195949"/>
    <w:rsid w:val="001B30D1"/>
    <w:rsid w:val="001F53C1"/>
    <w:rsid w:val="00225599"/>
    <w:rsid w:val="00233EF9"/>
    <w:rsid w:val="00256FF1"/>
    <w:rsid w:val="002C3D33"/>
    <w:rsid w:val="002D7419"/>
    <w:rsid w:val="003930E6"/>
    <w:rsid w:val="003F03E7"/>
    <w:rsid w:val="004112F5"/>
    <w:rsid w:val="00480CEE"/>
    <w:rsid w:val="00501AD1"/>
    <w:rsid w:val="005C0DE5"/>
    <w:rsid w:val="005E70BF"/>
    <w:rsid w:val="0061407A"/>
    <w:rsid w:val="00632017"/>
    <w:rsid w:val="00716DFA"/>
    <w:rsid w:val="00764F5F"/>
    <w:rsid w:val="00765ECB"/>
    <w:rsid w:val="007925E8"/>
    <w:rsid w:val="00794934"/>
    <w:rsid w:val="007A407C"/>
    <w:rsid w:val="007C0834"/>
    <w:rsid w:val="007F775A"/>
    <w:rsid w:val="008D4DF5"/>
    <w:rsid w:val="009801CC"/>
    <w:rsid w:val="009C45C5"/>
    <w:rsid w:val="009C6A18"/>
    <w:rsid w:val="009D1A76"/>
    <w:rsid w:val="00A03894"/>
    <w:rsid w:val="00A13381"/>
    <w:rsid w:val="00A36E25"/>
    <w:rsid w:val="00A52551"/>
    <w:rsid w:val="00AC6D5E"/>
    <w:rsid w:val="00B32C07"/>
    <w:rsid w:val="00B8585C"/>
    <w:rsid w:val="00C1221C"/>
    <w:rsid w:val="00C57610"/>
    <w:rsid w:val="00C83AB5"/>
    <w:rsid w:val="00D33F3B"/>
    <w:rsid w:val="00D34CB5"/>
    <w:rsid w:val="00D925D1"/>
    <w:rsid w:val="00DE3897"/>
    <w:rsid w:val="00E303C6"/>
    <w:rsid w:val="00E55BAD"/>
    <w:rsid w:val="00EF2218"/>
    <w:rsid w:val="00EF3CD7"/>
    <w:rsid w:val="00F27C32"/>
    <w:rsid w:val="00F7601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51201" v:ext="edit"/>
    <o:shapelayout v:ext="edit">
      <o:idmap data="1" v:ext="edit"/>
    </o:shapelayout>
  </w:shapeDefaults>
  <w:decimalSymbol w:val=","/>
  <w:listSeparator w:val=";"/>
  <w14:docId w14:val="1E9BBD99"/>
  <w15:chartTrackingRefBased/>
  <w15:docId w15:val="{862DF5F4-88B3-4FAC-83D9-91388B93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lsdException w:name="heading 2" w:qFormat="1" w:semiHidden="1"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9"/>
    <w:qFormat/>
    <w:rsid w:val="00256FF1"/>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Titre2" w:type="paragraph">
    <w:name w:val="heading 2"/>
    <w:basedOn w:val="Normal"/>
    <w:link w:val="Titre2Car"/>
    <w:uiPriority w:val="99"/>
    <w:qFormat/>
    <w:rsid w:val="00256FF1"/>
    <w:pPr>
      <w:spacing w:after="100" w:afterAutospacing="1" w:before="100" w:beforeAutospacing="1" w:line="240" w:lineRule="auto"/>
      <w:outlineLvl w:val="1"/>
    </w:pPr>
    <w:rPr>
      <w:rFonts w:ascii="Times New Roman" w:cs="Times New Roman" w:eastAsia="Times New Roman" w:hAnsi="Times New Roman"/>
      <w:b/>
      <w:bCs/>
      <w:sz w:val="36"/>
      <w:szCs w:val="36"/>
      <w:lang w:eastAsia="fr-FR"/>
    </w:rPr>
  </w:style>
  <w:style w:styleId="Titre3" w:type="paragraph">
    <w:name w:val="heading 3"/>
    <w:basedOn w:val="Normal"/>
    <w:link w:val="Titre3Car"/>
    <w:uiPriority w:val="9"/>
    <w:qFormat/>
    <w:rsid w:val="00256FF1"/>
    <w:pPr>
      <w:spacing w:after="100" w:afterAutospacing="1" w:before="100" w:beforeAutospacing="1" w:line="240" w:lineRule="auto"/>
      <w:outlineLvl w:val="2"/>
    </w:pPr>
    <w:rPr>
      <w:rFonts w:ascii="Times New Roman" w:cs="Times New Roman" w:eastAsia="Times New Roman" w:hAnsi="Times New Roman"/>
      <w:b/>
      <w:bCs/>
      <w:sz w:val="27"/>
      <w:szCs w:val="27"/>
      <w:lang w:eastAsia="fr-FR"/>
    </w:rPr>
  </w:style>
  <w:style w:styleId="Titre4" w:type="paragraph">
    <w:name w:val="heading 4"/>
    <w:basedOn w:val="Normal"/>
    <w:link w:val="Titre4Car"/>
    <w:uiPriority w:val="9"/>
    <w:qFormat/>
    <w:rsid w:val="00256FF1"/>
    <w:pPr>
      <w:spacing w:after="100" w:afterAutospacing="1" w:before="100" w:beforeAutospacing="1" w:line="240" w:lineRule="auto"/>
      <w:outlineLvl w:val="3"/>
    </w:pPr>
    <w:rPr>
      <w:rFonts w:ascii="Times New Roman" w:cs="Times New Roman" w:eastAsia="Times New Roman" w:hAnsi="Times New Roman"/>
      <w:b/>
      <w:bCs/>
      <w:sz w:val="24"/>
      <w:szCs w:val="24"/>
      <w:lang w:eastAsia="fr-FR"/>
    </w:rPr>
  </w:style>
  <w:style w:styleId="Titre5" w:type="paragraph">
    <w:name w:val="heading 5"/>
    <w:basedOn w:val="Normal"/>
    <w:next w:val="Normal"/>
    <w:link w:val="Titre5Car"/>
    <w:uiPriority w:val="9"/>
    <w:unhideWhenUsed/>
    <w:qFormat/>
    <w:rsid w:val="00716DFA"/>
    <w:pPr>
      <w:keepNext/>
      <w:keepLines/>
      <w:spacing w:after="0" w:before="40"/>
      <w:outlineLvl w:val="4"/>
    </w:pPr>
    <w:rPr>
      <w:rFonts w:ascii="Times New Roman" w:cstheme="majorBidi" w:eastAsiaTheme="majorEastAsia" w:hAnsi="Times New Roman"/>
      <w:color w:themeColor="accent6" w:themeShade="BF" w:val="538135"/>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oc-list-item" w:type="paragraph">
    <w:name w:val="toc-list-item"/>
    <w:basedOn w:val="Normal"/>
    <w:rsid w:val="00256FF1"/>
    <w:pPr>
      <w:spacing w:after="100" w:afterAutospacing="1" w:before="100" w:beforeAutospacing="1" w:line="240" w:lineRule="auto"/>
    </w:pPr>
    <w:rPr>
      <w:rFonts w:ascii="Times New Roman" w:cs="Times New Roman" w:eastAsia="Times New Roman" w:hAnsi="Times New Roman"/>
      <w:sz w:val="24"/>
      <w:szCs w:val="24"/>
      <w:lang w:eastAsia="fr-FR"/>
    </w:rPr>
  </w:style>
  <w:style w:styleId="Lienhypertexte" w:type="character">
    <w:name w:val="Hyperlink"/>
    <w:basedOn w:val="Policepardfaut"/>
    <w:uiPriority w:val="99"/>
    <w:unhideWhenUsed/>
    <w:rsid w:val="00256FF1"/>
    <w:rPr>
      <w:color w:val="0000FF"/>
      <w:u w:val="single"/>
    </w:rPr>
  </w:style>
  <w:style w:customStyle="1" w:styleId="Titre2Car" w:type="character">
    <w:name w:val="Titre 2 Car"/>
    <w:basedOn w:val="Policepardfaut"/>
    <w:link w:val="Titre2"/>
    <w:uiPriority w:val="99"/>
    <w:rsid w:val="00256FF1"/>
    <w:rPr>
      <w:rFonts w:ascii="Times New Roman" w:cs="Times New Roman" w:eastAsia="Times New Roman" w:hAnsi="Times New Roman"/>
      <w:b/>
      <w:bCs/>
      <w:sz w:val="36"/>
      <w:szCs w:val="36"/>
      <w:lang w:eastAsia="fr-FR"/>
    </w:rPr>
  </w:style>
  <w:style w:customStyle="1" w:styleId="Titre3Car" w:type="character">
    <w:name w:val="Titre 3 Car"/>
    <w:basedOn w:val="Policepardfaut"/>
    <w:link w:val="Titre3"/>
    <w:uiPriority w:val="9"/>
    <w:rsid w:val="00256FF1"/>
    <w:rPr>
      <w:rFonts w:ascii="Times New Roman" w:cs="Times New Roman" w:eastAsia="Times New Roman" w:hAnsi="Times New Roman"/>
      <w:b/>
      <w:bCs/>
      <w:sz w:val="27"/>
      <w:szCs w:val="27"/>
      <w:lang w:eastAsia="fr-FR"/>
    </w:rPr>
  </w:style>
  <w:style w:customStyle="1" w:styleId="Titre4Car" w:type="character">
    <w:name w:val="Titre 4 Car"/>
    <w:basedOn w:val="Policepardfaut"/>
    <w:link w:val="Titre4"/>
    <w:uiPriority w:val="9"/>
    <w:rsid w:val="00256FF1"/>
    <w:rPr>
      <w:rFonts w:ascii="Times New Roman" w:cs="Times New Roman" w:eastAsia="Times New Roman" w:hAnsi="Times New Roman"/>
      <w:b/>
      <w:bCs/>
      <w:sz w:val="24"/>
      <w:szCs w:val="24"/>
      <w:lang w:eastAsia="fr-FR"/>
    </w:rPr>
  </w:style>
  <w:style w:styleId="NormalWeb" w:type="paragraph">
    <w:name w:val="Normal (Web)"/>
    <w:basedOn w:val="Normal"/>
    <w:uiPriority w:val="99"/>
    <w:semiHidden/>
    <w:unhideWhenUsed/>
    <w:rsid w:val="00256FF1"/>
    <w:pPr>
      <w:spacing w:after="100" w:afterAutospacing="1" w:before="100" w:beforeAutospacing="1" w:line="240" w:lineRule="auto"/>
    </w:pPr>
    <w:rPr>
      <w:rFonts w:ascii="Times New Roman" w:cs="Times New Roman" w:eastAsia="Times New Roman" w:hAnsi="Times New Roman"/>
      <w:sz w:val="24"/>
      <w:szCs w:val="24"/>
      <w:lang w:eastAsia="fr-FR"/>
    </w:rPr>
  </w:style>
  <w:style w:styleId="lev" w:type="character">
    <w:name w:val="Strong"/>
    <w:basedOn w:val="Policepardfaut"/>
    <w:uiPriority w:val="22"/>
    <w:qFormat/>
    <w:rsid w:val="00256FF1"/>
    <w:rPr>
      <w:b/>
      <w:bCs/>
    </w:rPr>
  </w:style>
  <w:style w:styleId="Accentuation" w:type="character">
    <w:name w:val="Emphasis"/>
    <w:basedOn w:val="Policepardfaut"/>
    <w:uiPriority w:val="20"/>
    <w:qFormat/>
    <w:rsid w:val="00256FF1"/>
    <w:rPr>
      <w:i/>
      <w:iCs/>
    </w:rPr>
  </w:style>
  <w:style w:customStyle="1" w:styleId="paragraph-12" w:type="paragraph">
    <w:name w:val="paragraph-12"/>
    <w:basedOn w:val="Normal"/>
    <w:rsid w:val="00256FF1"/>
    <w:pPr>
      <w:spacing w:after="100" w:afterAutospacing="1" w:before="100" w:beforeAutospacing="1" w:line="240" w:lineRule="auto"/>
    </w:pPr>
    <w:rPr>
      <w:rFonts w:ascii="Times New Roman" w:cs="Times New Roman" w:eastAsia="Times New Roman" w:hAnsi="Times New Roman"/>
      <w:sz w:val="24"/>
      <w:szCs w:val="24"/>
      <w:lang w:eastAsia="fr-FR"/>
    </w:rPr>
  </w:style>
  <w:style w:styleId="z-Hautduformulaire" w:type="paragraph">
    <w:name w:val="HTML Top of Form"/>
    <w:basedOn w:val="Normal"/>
    <w:next w:val="Normal"/>
    <w:link w:val="z-HautduformulaireCar"/>
    <w:hidden/>
    <w:uiPriority w:val="99"/>
    <w:semiHidden/>
    <w:unhideWhenUsed/>
    <w:rsid w:val="00256FF1"/>
    <w:pPr>
      <w:pBdr>
        <w:bottom w:color="auto" w:space="1" w:sz="6" w:val="single"/>
      </w:pBdr>
      <w:spacing w:after="0" w:line="240" w:lineRule="auto"/>
      <w:jc w:val="center"/>
    </w:pPr>
    <w:rPr>
      <w:rFonts w:ascii="Arial" w:cs="Arial" w:eastAsia="Times New Roman" w:hAnsi="Arial"/>
      <w:vanish/>
      <w:sz w:val="16"/>
      <w:szCs w:val="16"/>
      <w:lang w:eastAsia="fr-FR"/>
    </w:rPr>
  </w:style>
  <w:style w:customStyle="1" w:styleId="z-HautduformulaireCar" w:type="character">
    <w:name w:val="z-Haut du formulaire Car"/>
    <w:basedOn w:val="Policepardfaut"/>
    <w:link w:val="z-Hautduformulaire"/>
    <w:uiPriority w:val="99"/>
    <w:semiHidden/>
    <w:rsid w:val="00256FF1"/>
    <w:rPr>
      <w:rFonts w:ascii="Arial" w:cs="Arial" w:eastAsia="Times New Roman" w:hAnsi="Arial"/>
      <w:vanish/>
      <w:sz w:val="16"/>
      <w:szCs w:val="16"/>
      <w:lang w:eastAsia="fr-FR"/>
    </w:rPr>
  </w:style>
  <w:style w:customStyle="1" w:styleId="hs-form-required" w:type="character">
    <w:name w:val="hs-form-required"/>
    <w:basedOn w:val="Policepardfaut"/>
    <w:rsid w:val="00256FF1"/>
  </w:style>
  <w:style w:customStyle="1" w:styleId="hs-form-booleancheckbox" w:type="paragraph">
    <w:name w:val="hs-form-booleancheckbox"/>
    <w:basedOn w:val="Normal"/>
    <w:rsid w:val="00256FF1"/>
    <w:pPr>
      <w:spacing w:after="100" w:afterAutospacing="1" w:before="100" w:beforeAutospacing="1" w:line="240" w:lineRule="auto"/>
    </w:pPr>
    <w:rPr>
      <w:rFonts w:ascii="Times New Roman" w:cs="Times New Roman" w:eastAsia="Times New Roman" w:hAnsi="Times New Roman"/>
      <w:sz w:val="24"/>
      <w:szCs w:val="24"/>
      <w:lang w:eastAsia="fr-FR"/>
    </w:rPr>
  </w:style>
  <w:style w:styleId="z-Basduformulaire" w:type="paragraph">
    <w:name w:val="HTML Bottom of Form"/>
    <w:basedOn w:val="Normal"/>
    <w:next w:val="Normal"/>
    <w:link w:val="z-BasduformulaireCar"/>
    <w:hidden/>
    <w:uiPriority w:val="99"/>
    <w:semiHidden/>
    <w:unhideWhenUsed/>
    <w:rsid w:val="00256FF1"/>
    <w:pPr>
      <w:pBdr>
        <w:top w:color="auto" w:space="1" w:sz="6" w:val="single"/>
      </w:pBdr>
      <w:spacing w:after="0" w:line="240" w:lineRule="auto"/>
      <w:jc w:val="center"/>
    </w:pPr>
    <w:rPr>
      <w:rFonts w:ascii="Arial" w:cs="Arial" w:eastAsia="Times New Roman" w:hAnsi="Arial"/>
      <w:vanish/>
      <w:sz w:val="16"/>
      <w:szCs w:val="16"/>
      <w:lang w:eastAsia="fr-FR"/>
    </w:rPr>
  </w:style>
  <w:style w:customStyle="1" w:styleId="z-BasduformulaireCar" w:type="character">
    <w:name w:val="z-Bas du formulaire Car"/>
    <w:basedOn w:val="Policepardfaut"/>
    <w:link w:val="z-Basduformulaire"/>
    <w:uiPriority w:val="99"/>
    <w:semiHidden/>
    <w:rsid w:val="00256FF1"/>
    <w:rPr>
      <w:rFonts w:ascii="Arial" w:cs="Arial" w:eastAsia="Times New Roman" w:hAnsi="Arial"/>
      <w:vanish/>
      <w:sz w:val="16"/>
      <w:szCs w:val="16"/>
      <w:lang w:eastAsia="fr-FR"/>
    </w:rPr>
  </w:style>
  <w:style w:customStyle="1" w:styleId="Titre1Car" w:type="character">
    <w:name w:val="Titre 1 Car"/>
    <w:basedOn w:val="Policepardfaut"/>
    <w:link w:val="Titre1"/>
    <w:uiPriority w:val="99"/>
    <w:rsid w:val="00256FF1"/>
    <w:rPr>
      <w:rFonts w:asciiTheme="majorHAnsi" w:cstheme="majorBidi" w:eastAsiaTheme="majorEastAsia" w:hAnsiTheme="majorHAnsi"/>
      <w:color w:themeColor="accent1" w:themeShade="BF" w:val="2F5496"/>
      <w:sz w:val="32"/>
      <w:szCs w:val="32"/>
    </w:rPr>
  </w:style>
  <w:style w:styleId="En-ttedetabledesmatires" w:type="paragraph">
    <w:name w:val="TOC Heading"/>
    <w:basedOn w:val="Titre1"/>
    <w:next w:val="Normal"/>
    <w:uiPriority w:val="39"/>
    <w:unhideWhenUsed/>
    <w:qFormat/>
    <w:rsid w:val="00256FF1"/>
    <w:pPr>
      <w:outlineLvl w:val="9"/>
    </w:pPr>
    <w:rPr>
      <w:lang w:eastAsia="fr-FR"/>
    </w:rPr>
  </w:style>
  <w:style w:styleId="TM2" w:type="paragraph">
    <w:name w:val="toc 2"/>
    <w:basedOn w:val="Normal"/>
    <w:next w:val="Normal"/>
    <w:autoRedefine/>
    <w:uiPriority w:val="39"/>
    <w:unhideWhenUsed/>
    <w:rsid w:val="00256FF1"/>
    <w:pPr>
      <w:spacing w:after="100"/>
      <w:ind w:left="220"/>
    </w:pPr>
  </w:style>
  <w:style w:styleId="TM3" w:type="paragraph">
    <w:name w:val="toc 3"/>
    <w:basedOn w:val="Normal"/>
    <w:next w:val="Normal"/>
    <w:autoRedefine/>
    <w:uiPriority w:val="39"/>
    <w:unhideWhenUsed/>
    <w:rsid w:val="00256FF1"/>
    <w:pPr>
      <w:spacing w:after="100"/>
      <w:ind w:left="440"/>
    </w:pPr>
  </w:style>
  <w:style w:styleId="Sansinterligne" w:type="paragraph">
    <w:name w:val="No Spacing"/>
    <w:link w:val="SansinterligneCar"/>
    <w:qFormat/>
    <w:rsid w:val="00256FF1"/>
    <w:pPr>
      <w:spacing w:after="0" w:line="240" w:lineRule="auto"/>
    </w:pPr>
    <w:rPr>
      <w:rFonts w:ascii="Calibri" w:cs="Times New Roman" w:eastAsia="Calibri" w:hAnsi="Calibri"/>
    </w:rPr>
  </w:style>
  <w:style w:customStyle="1" w:styleId="SansinterligneCar" w:type="character">
    <w:name w:val="Sans interligne Car"/>
    <w:basedOn w:val="Policepardfaut"/>
    <w:link w:val="Sansinterligne"/>
    <w:rsid w:val="00256FF1"/>
    <w:rPr>
      <w:rFonts w:ascii="Calibri" w:cs="Times New Roman" w:eastAsia="Calibri" w:hAnsi="Calibri"/>
    </w:rPr>
  </w:style>
  <w:style w:styleId="Titre" w:type="paragraph">
    <w:name w:val="Title"/>
    <w:basedOn w:val="Normal"/>
    <w:next w:val="Normal"/>
    <w:link w:val="TitreCar"/>
    <w:uiPriority w:val="99"/>
    <w:qFormat/>
    <w:rsid w:val="00256FF1"/>
    <w:pPr>
      <w:pBdr>
        <w:bottom w:color="auto" w:space="4" w:sz="8" w:val="single"/>
      </w:pBdr>
      <w:spacing w:after="0" w:before="240" w:line="240" w:lineRule="auto"/>
      <w:contextualSpacing/>
      <w:jc w:val="center"/>
    </w:pPr>
    <w:rPr>
      <w:rFonts w:ascii="Cambria" w:cs="Times New Roman" w:eastAsia="Calibri" w:hAnsi="Cambria"/>
      <w:b/>
      <w:spacing w:val="5"/>
      <w:kern w:val="28"/>
      <w:sz w:val="52"/>
      <w:szCs w:val="52"/>
      <w:lang w:eastAsia="fr-FR"/>
    </w:rPr>
  </w:style>
  <w:style w:customStyle="1" w:styleId="TitreCar" w:type="character">
    <w:name w:val="Titre Car"/>
    <w:basedOn w:val="Policepardfaut"/>
    <w:link w:val="Titre"/>
    <w:uiPriority w:val="99"/>
    <w:rsid w:val="00256FF1"/>
    <w:rPr>
      <w:rFonts w:ascii="Cambria" w:cs="Times New Roman" w:eastAsia="Calibri" w:hAnsi="Cambria"/>
      <w:b/>
      <w:spacing w:val="5"/>
      <w:kern w:val="28"/>
      <w:sz w:val="52"/>
      <w:szCs w:val="52"/>
      <w:lang w:eastAsia="fr-FR"/>
    </w:rPr>
  </w:style>
  <w:style w:styleId="Citation" w:type="paragraph">
    <w:name w:val="Quote"/>
    <w:basedOn w:val="Normal"/>
    <w:next w:val="Normal"/>
    <w:link w:val="CitationCar"/>
    <w:uiPriority w:val="29"/>
    <w:qFormat/>
    <w:rsid w:val="00A13381"/>
    <w:pPr>
      <w:spacing w:before="200"/>
      <w:ind w:left="864" w:right="864"/>
      <w:jc w:val="center"/>
    </w:pPr>
    <w:rPr>
      <w:i/>
      <w:iCs/>
      <w:color w:themeColor="text1" w:themeTint="BF" w:val="404040"/>
    </w:rPr>
  </w:style>
  <w:style w:customStyle="1" w:styleId="CitationCar" w:type="character">
    <w:name w:val="Citation Car"/>
    <w:basedOn w:val="Policepardfaut"/>
    <w:link w:val="Citation"/>
    <w:uiPriority w:val="29"/>
    <w:rsid w:val="00A13381"/>
    <w:rPr>
      <w:i/>
      <w:iCs/>
      <w:color w:themeColor="text1" w:themeTint="BF" w:val="404040"/>
    </w:rPr>
  </w:style>
  <w:style w:styleId="En-tte" w:type="paragraph">
    <w:name w:val="header"/>
    <w:basedOn w:val="Normal"/>
    <w:link w:val="En-tteCar"/>
    <w:uiPriority w:val="99"/>
    <w:unhideWhenUsed/>
    <w:rsid w:val="000C3E07"/>
    <w:pPr>
      <w:tabs>
        <w:tab w:pos="4536" w:val="center"/>
        <w:tab w:pos="9072" w:val="right"/>
      </w:tabs>
      <w:spacing w:after="0" w:line="240" w:lineRule="auto"/>
    </w:pPr>
  </w:style>
  <w:style w:customStyle="1" w:styleId="En-tteCar" w:type="character">
    <w:name w:val="En-tête Car"/>
    <w:basedOn w:val="Policepardfaut"/>
    <w:link w:val="En-tte"/>
    <w:uiPriority w:val="99"/>
    <w:rsid w:val="000C3E07"/>
  </w:style>
  <w:style w:styleId="Pieddepage" w:type="paragraph">
    <w:name w:val="footer"/>
    <w:basedOn w:val="Normal"/>
    <w:link w:val="PieddepageCar"/>
    <w:uiPriority w:val="99"/>
    <w:unhideWhenUsed/>
    <w:rsid w:val="000C3E0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C3E07"/>
  </w:style>
  <w:style w:styleId="TM1" w:type="paragraph">
    <w:name w:val="toc 1"/>
    <w:basedOn w:val="Normal"/>
    <w:next w:val="Normal"/>
    <w:autoRedefine/>
    <w:uiPriority w:val="39"/>
    <w:unhideWhenUsed/>
    <w:rsid w:val="00EF2218"/>
    <w:pPr>
      <w:spacing w:after="100"/>
    </w:pPr>
  </w:style>
  <w:style w:styleId="Paragraphedeliste" w:type="paragraph">
    <w:name w:val="List Paragraph"/>
    <w:basedOn w:val="Normal"/>
    <w:uiPriority w:val="34"/>
    <w:qFormat/>
    <w:rsid w:val="005C0DE5"/>
    <w:pPr>
      <w:ind w:left="720"/>
      <w:contextualSpacing/>
    </w:pPr>
  </w:style>
  <w:style w:styleId="Accentuationintense" w:type="character">
    <w:name w:val="Intense Emphasis"/>
    <w:basedOn w:val="Policepardfaut"/>
    <w:uiPriority w:val="21"/>
    <w:qFormat/>
    <w:rsid w:val="00716DFA"/>
    <w:rPr>
      <w:i/>
      <w:iCs/>
      <w:color w:themeColor="accent1" w:val="4472C4"/>
    </w:rPr>
  </w:style>
  <w:style w:customStyle="1" w:styleId="Titre5Car" w:type="character">
    <w:name w:val="Titre 5 Car"/>
    <w:basedOn w:val="Policepardfaut"/>
    <w:link w:val="Titre5"/>
    <w:uiPriority w:val="9"/>
    <w:rsid w:val="00716DFA"/>
    <w:rPr>
      <w:rFonts w:ascii="Times New Roman" w:cstheme="majorBidi" w:eastAsiaTheme="majorEastAsia" w:hAnsi="Times New Roman"/>
      <w:color w:themeColor="accent6" w:themeShade="BF" w:val="53813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5642">
      <w:bodyDiv w:val="1"/>
      <w:marLeft w:val="0"/>
      <w:marRight w:val="0"/>
      <w:marTop w:val="0"/>
      <w:marBottom w:val="0"/>
      <w:divBdr>
        <w:top w:val="none" w:sz="0" w:space="0" w:color="auto"/>
        <w:left w:val="none" w:sz="0" w:space="0" w:color="auto"/>
        <w:bottom w:val="none" w:sz="0" w:space="0" w:color="auto"/>
        <w:right w:val="none" w:sz="0" w:space="0" w:color="auto"/>
      </w:divBdr>
      <w:divsChild>
        <w:div w:id="242378308">
          <w:marLeft w:val="0"/>
          <w:marRight w:val="0"/>
          <w:marTop w:val="0"/>
          <w:marBottom w:val="750"/>
          <w:divBdr>
            <w:top w:val="none" w:sz="0" w:space="0" w:color="auto"/>
            <w:left w:val="none" w:sz="0" w:space="0" w:color="auto"/>
            <w:bottom w:val="none" w:sz="0" w:space="0" w:color="auto"/>
            <w:right w:val="none" w:sz="0" w:space="0" w:color="auto"/>
          </w:divBdr>
          <w:divsChild>
            <w:div w:id="1682661857">
              <w:marLeft w:val="0"/>
              <w:marRight w:val="0"/>
              <w:marTop w:val="0"/>
              <w:marBottom w:val="0"/>
              <w:divBdr>
                <w:top w:val="none" w:sz="0" w:space="0" w:color="auto"/>
                <w:left w:val="none" w:sz="0" w:space="0" w:color="auto"/>
                <w:bottom w:val="none" w:sz="0" w:space="0" w:color="auto"/>
                <w:right w:val="none" w:sz="0" w:space="0" w:color="auto"/>
              </w:divBdr>
              <w:divsChild>
                <w:div w:id="1497383329">
                  <w:marLeft w:val="0"/>
                  <w:marRight w:val="0"/>
                  <w:marTop w:val="0"/>
                  <w:marBottom w:val="0"/>
                  <w:divBdr>
                    <w:top w:val="none" w:sz="0" w:space="0" w:color="auto"/>
                    <w:left w:val="none" w:sz="0" w:space="0" w:color="auto"/>
                    <w:bottom w:val="none" w:sz="0" w:space="0" w:color="auto"/>
                    <w:right w:val="none" w:sz="0" w:space="0" w:color="auto"/>
                  </w:divBdr>
                </w:div>
              </w:divsChild>
            </w:div>
            <w:div w:id="1842770582">
              <w:marLeft w:val="0"/>
              <w:marRight w:val="0"/>
              <w:marTop w:val="0"/>
              <w:marBottom w:val="0"/>
              <w:divBdr>
                <w:top w:val="none" w:sz="0" w:space="0" w:color="auto"/>
                <w:left w:val="none" w:sz="0" w:space="0" w:color="auto"/>
                <w:bottom w:val="none" w:sz="0" w:space="0" w:color="auto"/>
                <w:right w:val="none" w:sz="0" w:space="0" w:color="auto"/>
              </w:divBdr>
              <w:divsChild>
                <w:div w:id="1303734682">
                  <w:marLeft w:val="0"/>
                  <w:marRight w:val="0"/>
                  <w:marTop w:val="0"/>
                  <w:marBottom w:val="0"/>
                  <w:divBdr>
                    <w:top w:val="none" w:sz="0" w:space="0" w:color="auto"/>
                    <w:left w:val="none" w:sz="0" w:space="0" w:color="auto"/>
                    <w:bottom w:val="none" w:sz="0" w:space="0" w:color="auto"/>
                    <w:right w:val="none" w:sz="0" w:space="0" w:color="auto"/>
                  </w:divBdr>
                  <w:divsChild>
                    <w:div w:id="1814833050">
                      <w:marLeft w:val="0"/>
                      <w:marRight w:val="0"/>
                      <w:marTop w:val="0"/>
                      <w:marBottom w:val="0"/>
                      <w:divBdr>
                        <w:top w:val="none" w:sz="0" w:space="0" w:color="auto"/>
                        <w:left w:val="none" w:sz="0" w:space="0" w:color="auto"/>
                        <w:bottom w:val="none" w:sz="0" w:space="0" w:color="auto"/>
                        <w:right w:val="none" w:sz="0" w:space="0" w:color="auto"/>
                      </w:divBdr>
                      <w:divsChild>
                        <w:div w:id="1290359346">
                          <w:marLeft w:val="0"/>
                          <w:marRight w:val="0"/>
                          <w:marTop w:val="0"/>
                          <w:marBottom w:val="0"/>
                          <w:divBdr>
                            <w:top w:val="none" w:sz="0" w:space="0" w:color="auto"/>
                            <w:left w:val="none" w:sz="0" w:space="0" w:color="auto"/>
                            <w:bottom w:val="none" w:sz="0" w:space="0" w:color="auto"/>
                            <w:right w:val="none" w:sz="0" w:space="0" w:color="auto"/>
                          </w:divBdr>
                          <w:divsChild>
                            <w:div w:id="703941993">
                              <w:marLeft w:val="0"/>
                              <w:marRight w:val="0"/>
                              <w:marTop w:val="0"/>
                              <w:marBottom w:val="0"/>
                              <w:divBdr>
                                <w:top w:val="none" w:sz="0" w:space="0" w:color="auto"/>
                                <w:left w:val="none" w:sz="0" w:space="0" w:color="auto"/>
                                <w:bottom w:val="none" w:sz="0" w:space="0" w:color="auto"/>
                                <w:right w:val="none" w:sz="0" w:space="0" w:color="auto"/>
                              </w:divBdr>
                            </w:div>
                          </w:divsChild>
                        </w:div>
                        <w:div w:id="717634402">
                          <w:marLeft w:val="0"/>
                          <w:marRight w:val="0"/>
                          <w:marTop w:val="0"/>
                          <w:marBottom w:val="0"/>
                          <w:divBdr>
                            <w:top w:val="none" w:sz="0" w:space="0" w:color="auto"/>
                            <w:left w:val="none" w:sz="0" w:space="0" w:color="auto"/>
                            <w:bottom w:val="none" w:sz="0" w:space="0" w:color="auto"/>
                            <w:right w:val="none" w:sz="0" w:space="0" w:color="auto"/>
                          </w:divBdr>
                          <w:divsChild>
                            <w:div w:id="1981684635">
                              <w:marLeft w:val="0"/>
                              <w:marRight w:val="0"/>
                              <w:marTop w:val="0"/>
                              <w:marBottom w:val="0"/>
                              <w:divBdr>
                                <w:top w:val="none" w:sz="0" w:space="0" w:color="auto"/>
                                <w:left w:val="none" w:sz="0" w:space="0" w:color="auto"/>
                                <w:bottom w:val="none" w:sz="0" w:space="0" w:color="auto"/>
                                <w:right w:val="none" w:sz="0" w:space="0" w:color="auto"/>
                              </w:divBdr>
                            </w:div>
                          </w:divsChild>
                        </w:div>
                        <w:div w:id="1135103950">
                          <w:marLeft w:val="0"/>
                          <w:marRight w:val="0"/>
                          <w:marTop w:val="0"/>
                          <w:marBottom w:val="0"/>
                          <w:divBdr>
                            <w:top w:val="none" w:sz="0" w:space="0" w:color="auto"/>
                            <w:left w:val="none" w:sz="0" w:space="0" w:color="auto"/>
                            <w:bottom w:val="none" w:sz="0" w:space="0" w:color="auto"/>
                            <w:right w:val="none" w:sz="0" w:space="0" w:color="auto"/>
                          </w:divBdr>
                        </w:div>
                        <w:div w:id="1847472550">
                          <w:marLeft w:val="0"/>
                          <w:marRight w:val="0"/>
                          <w:marTop w:val="0"/>
                          <w:marBottom w:val="0"/>
                          <w:divBdr>
                            <w:top w:val="none" w:sz="0" w:space="0" w:color="auto"/>
                            <w:left w:val="none" w:sz="0" w:space="0" w:color="auto"/>
                            <w:bottom w:val="none" w:sz="0" w:space="0" w:color="auto"/>
                            <w:right w:val="none" w:sz="0" w:space="0" w:color="auto"/>
                          </w:divBdr>
                          <w:divsChild>
                            <w:div w:id="139886063">
                              <w:marLeft w:val="0"/>
                              <w:marRight w:val="0"/>
                              <w:marTop w:val="0"/>
                              <w:marBottom w:val="0"/>
                              <w:divBdr>
                                <w:top w:val="none" w:sz="0" w:space="0" w:color="auto"/>
                                <w:left w:val="none" w:sz="0" w:space="0" w:color="auto"/>
                                <w:bottom w:val="none" w:sz="0" w:space="0" w:color="auto"/>
                                <w:right w:val="none" w:sz="0" w:space="0" w:color="auto"/>
                              </w:divBdr>
                              <w:divsChild>
                                <w:div w:id="1941835227">
                                  <w:marLeft w:val="0"/>
                                  <w:marRight w:val="0"/>
                                  <w:marTop w:val="0"/>
                                  <w:marBottom w:val="0"/>
                                  <w:divBdr>
                                    <w:top w:val="none" w:sz="0" w:space="0" w:color="auto"/>
                                    <w:left w:val="none" w:sz="0" w:space="0" w:color="auto"/>
                                    <w:bottom w:val="none" w:sz="0" w:space="0" w:color="auto"/>
                                    <w:right w:val="none" w:sz="0" w:space="0" w:color="auto"/>
                                  </w:divBdr>
                                  <w:divsChild>
                                    <w:div w:id="1893538721">
                                      <w:marLeft w:val="0"/>
                                      <w:marRight w:val="0"/>
                                      <w:marTop w:val="0"/>
                                      <w:marBottom w:val="120"/>
                                      <w:divBdr>
                                        <w:top w:val="none" w:sz="0" w:space="0" w:color="auto"/>
                                        <w:left w:val="none" w:sz="0" w:space="0" w:color="auto"/>
                                        <w:bottom w:val="none" w:sz="0" w:space="0" w:color="auto"/>
                                        <w:right w:val="none" w:sz="0" w:space="0" w:color="auto"/>
                                      </w:divBdr>
                                      <w:divsChild>
                                        <w:div w:id="4216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80108">
                          <w:marLeft w:val="0"/>
                          <w:marRight w:val="0"/>
                          <w:marTop w:val="0"/>
                          <w:marBottom w:val="0"/>
                          <w:divBdr>
                            <w:top w:val="none" w:sz="0" w:space="0" w:color="auto"/>
                            <w:left w:val="none" w:sz="0" w:space="0" w:color="auto"/>
                            <w:bottom w:val="none" w:sz="0" w:space="0" w:color="auto"/>
                            <w:right w:val="none" w:sz="0" w:space="0" w:color="auto"/>
                          </w:divBdr>
                          <w:divsChild>
                            <w:div w:id="11915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5150">
          <w:marLeft w:val="0"/>
          <w:marRight w:val="0"/>
          <w:marTop w:val="0"/>
          <w:marBottom w:val="0"/>
          <w:divBdr>
            <w:top w:val="none" w:sz="0" w:space="0" w:color="auto"/>
            <w:left w:val="none" w:sz="0" w:space="0" w:color="auto"/>
            <w:bottom w:val="none" w:sz="0" w:space="0" w:color="auto"/>
            <w:right w:val="none" w:sz="0" w:space="0" w:color="auto"/>
          </w:divBdr>
        </w:div>
        <w:div w:id="1084374881">
          <w:marLeft w:val="0"/>
          <w:marRight w:val="0"/>
          <w:marTop w:val="0"/>
          <w:marBottom w:val="0"/>
          <w:divBdr>
            <w:top w:val="none" w:sz="0" w:space="0" w:color="auto"/>
            <w:left w:val="none" w:sz="0" w:space="0" w:color="auto"/>
            <w:bottom w:val="none" w:sz="0" w:space="0" w:color="auto"/>
            <w:right w:val="none" w:sz="0" w:space="0" w:color="auto"/>
          </w:divBdr>
        </w:div>
        <w:div w:id="2023390514">
          <w:marLeft w:val="0"/>
          <w:marRight w:val="0"/>
          <w:marTop w:val="0"/>
          <w:marBottom w:val="0"/>
          <w:divBdr>
            <w:top w:val="none" w:sz="0" w:space="0" w:color="auto"/>
            <w:left w:val="none" w:sz="0" w:space="0" w:color="auto"/>
            <w:bottom w:val="none" w:sz="0" w:space="0" w:color="auto"/>
            <w:right w:val="none" w:sz="0" w:space="0" w:color="auto"/>
          </w:divBdr>
        </w:div>
      </w:divsChild>
    </w:div>
    <w:div w:id="662317106">
      <w:bodyDiv w:val="1"/>
      <w:marLeft w:val="0"/>
      <w:marRight w:val="0"/>
      <w:marTop w:val="0"/>
      <w:marBottom w:val="0"/>
      <w:divBdr>
        <w:top w:val="none" w:sz="0" w:space="0" w:color="auto"/>
        <w:left w:val="none" w:sz="0" w:space="0" w:color="auto"/>
        <w:bottom w:val="none" w:sz="0" w:space="0" w:color="auto"/>
        <w:right w:val="none" w:sz="0" w:space="0" w:color="auto"/>
      </w:divBdr>
      <w:divsChild>
        <w:div w:id="1772702824">
          <w:marLeft w:val="0"/>
          <w:marRight w:val="0"/>
          <w:marTop w:val="0"/>
          <w:marBottom w:val="750"/>
          <w:divBdr>
            <w:top w:val="none" w:sz="0" w:space="0" w:color="auto"/>
            <w:left w:val="none" w:sz="0" w:space="0" w:color="auto"/>
            <w:bottom w:val="none" w:sz="0" w:space="0" w:color="auto"/>
            <w:right w:val="none" w:sz="0" w:space="0" w:color="auto"/>
          </w:divBdr>
          <w:divsChild>
            <w:div w:id="1724913204">
              <w:marLeft w:val="0"/>
              <w:marRight w:val="0"/>
              <w:marTop w:val="0"/>
              <w:marBottom w:val="0"/>
              <w:divBdr>
                <w:top w:val="none" w:sz="0" w:space="0" w:color="auto"/>
                <w:left w:val="none" w:sz="0" w:space="0" w:color="auto"/>
                <w:bottom w:val="none" w:sz="0" w:space="0" w:color="auto"/>
                <w:right w:val="none" w:sz="0" w:space="0" w:color="auto"/>
              </w:divBdr>
              <w:divsChild>
                <w:div w:id="156070552">
                  <w:marLeft w:val="0"/>
                  <w:marRight w:val="0"/>
                  <w:marTop w:val="0"/>
                  <w:marBottom w:val="0"/>
                  <w:divBdr>
                    <w:top w:val="none" w:sz="0" w:space="0" w:color="auto"/>
                    <w:left w:val="none" w:sz="0" w:space="0" w:color="auto"/>
                    <w:bottom w:val="none" w:sz="0" w:space="0" w:color="auto"/>
                    <w:right w:val="none" w:sz="0" w:space="0" w:color="auto"/>
                  </w:divBdr>
                </w:div>
              </w:divsChild>
            </w:div>
            <w:div w:id="1740590535">
              <w:marLeft w:val="0"/>
              <w:marRight w:val="0"/>
              <w:marTop w:val="0"/>
              <w:marBottom w:val="0"/>
              <w:divBdr>
                <w:top w:val="none" w:sz="0" w:space="0" w:color="auto"/>
                <w:left w:val="none" w:sz="0" w:space="0" w:color="auto"/>
                <w:bottom w:val="none" w:sz="0" w:space="0" w:color="auto"/>
                <w:right w:val="none" w:sz="0" w:space="0" w:color="auto"/>
              </w:divBdr>
              <w:divsChild>
                <w:div w:id="805974522">
                  <w:marLeft w:val="0"/>
                  <w:marRight w:val="0"/>
                  <w:marTop w:val="0"/>
                  <w:marBottom w:val="0"/>
                  <w:divBdr>
                    <w:top w:val="none" w:sz="0" w:space="0" w:color="auto"/>
                    <w:left w:val="none" w:sz="0" w:space="0" w:color="auto"/>
                    <w:bottom w:val="none" w:sz="0" w:space="0" w:color="auto"/>
                    <w:right w:val="none" w:sz="0" w:space="0" w:color="auto"/>
                  </w:divBdr>
                  <w:divsChild>
                    <w:div w:id="618872497">
                      <w:marLeft w:val="0"/>
                      <w:marRight w:val="0"/>
                      <w:marTop w:val="0"/>
                      <w:marBottom w:val="0"/>
                      <w:divBdr>
                        <w:top w:val="none" w:sz="0" w:space="0" w:color="auto"/>
                        <w:left w:val="none" w:sz="0" w:space="0" w:color="auto"/>
                        <w:bottom w:val="none" w:sz="0" w:space="0" w:color="auto"/>
                        <w:right w:val="none" w:sz="0" w:space="0" w:color="auto"/>
                      </w:divBdr>
                      <w:divsChild>
                        <w:div w:id="1541169659">
                          <w:marLeft w:val="0"/>
                          <w:marRight w:val="0"/>
                          <w:marTop w:val="0"/>
                          <w:marBottom w:val="0"/>
                          <w:divBdr>
                            <w:top w:val="none" w:sz="0" w:space="0" w:color="auto"/>
                            <w:left w:val="none" w:sz="0" w:space="0" w:color="auto"/>
                            <w:bottom w:val="none" w:sz="0" w:space="0" w:color="auto"/>
                            <w:right w:val="none" w:sz="0" w:space="0" w:color="auto"/>
                          </w:divBdr>
                          <w:divsChild>
                            <w:div w:id="1531264300">
                              <w:marLeft w:val="0"/>
                              <w:marRight w:val="0"/>
                              <w:marTop w:val="0"/>
                              <w:marBottom w:val="0"/>
                              <w:divBdr>
                                <w:top w:val="none" w:sz="0" w:space="0" w:color="auto"/>
                                <w:left w:val="none" w:sz="0" w:space="0" w:color="auto"/>
                                <w:bottom w:val="none" w:sz="0" w:space="0" w:color="auto"/>
                                <w:right w:val="none" w:sz="0" w:space="0" w:color="auto"/>
                              </w:divBdr>
                            </w:div>
                          </w:divsChild>
                        </w:div>
                        <w:div w:id="605698500">
                          <w:marLeft w:val="0"/>
                          <w:marRight w:val="0"/>
                          <w:marTop w:val="0"/>
                          <w:marBottom w:val="0"/>
                          <w:divBdr>
                            <w:top w:val="none" w:sz="0" w:space="0" w:color="auto"/>
                            <w:left w:val="none" w:sz="0" w:space="0" w:color="auto"/>
                            <w:bottom w:val="none" w:sz="0" w:space="0" w:color="auto"/>
                            <w:right w:val="none" w:sz="0" w:space="0" w:color="auto"/>
                          </w:divBdr>
                          <w:divsChild>
                            <w:div w:id="159083812">
                              <w:marLeft w:val="0"/>
                              <w:marRight w:val="0"/>
                              <w:marTop w:val="0"/>
                              <w:marBottom w:val="0"/>
                              <w:divBdr>
                                <w:top w:val="none" w:sz="0" w:space="0" w:color="auto"/>
                                <w:left w:val="none" w:sz="0" w:space="0" w:color="auto"/>
                                <w:bottom w:val="none" w:sz="0" w:space="0" w:color="auto"/>
                                <w:right w:val="none" w:sz="0" w:space="0" w:color="auto"/>
                              </w:divBdr>
                            </w:div>
                          </w:divsChild>
                        </w:div>
                        <w:div w:id="947737575">
                          <w:marLeft w:val="0"/>
                          <w:marRight w:val="0"/>
                          <w:marTop w:val="0"/>
                          <w:marBottom w:val="0"/>
                          <w:divBdr>
                            <w:top w:val="none" w:sz="0" w:space="0" w:color="auto"/>
                            <w:left w:val="none" w:sz="0" w:space="0" w:color="auto"/>
                            <w:bottom w:val="none" w:sz="0" w:space="0" w:color="auto"/>
                            <w:right w:val="none" w:sz="0" w:space="0" w:color="auto"/>
                          </w:divBdr>
                        </w:div>
                        <w:div w:id="1664629311">
                          <w:marLeft w:val="0"/>
                          <w:marRight w:val="0"/>
                          <w:marTop w:val="0"/>
                          <w:marBottom w:val="0"/>
                          <w:divBdr>
                            <w:top w:val="none" w:sz="0" w:space="0" w:color="auto"/>
                            <w:left w:val="none" w:sz="0" w:space="0" w:color="auto"/>
                            <w:bottom w:val="none" w:sz="0" w:space="0" w:color="auto"/>
                            <w:right w:val="none" w:sz="0" w:space="0" w:color="auto"/>
                          </w:divBdr>
                          <w:divsChild>
                            <w:div w:id="1160271293">
                              <w:marLeft w:val="0"/>
                              <w:marRight w:val="0"/>
                              <w:marTop w:val="0"/>
                              <w:marBottom w:val="0"/>
                              <w:divBdr>
                                <w:top w:val="none" w:sz="0" w:space="0" w:color="auto"/>
                                <w:left w:val="none" w:sz="0" w:space="0" w:color="auto"/>
                                <w:bottom w:val="none" w:sz="0" w:space="0" w:color="auto"/>
                                <w:right w:val="none" w:sz="0" w:space="0" w:color="auto"/>
                              </w:divBdr>
                              <w:divsChild>
                                <w:div w:id="1380663155">
                                  <w:marLeft w:val="0"/>
                                  <w:marRight w:val="0"/>
                                  <w:marTop w:val="0"/>
                                  <w:marBottom w:val="0"/>
                                  <w:divBdr>
                                    <w:top w:val="none" w:sz="0" w:space="0" w:color="auto"/>
                                    <w:left w:val="none" w:sz="0" w:space="0" w:color="auto"/>
                                    <w:bottom w:val="none" w:sz="0" w:space="0" w:color="auto"/>
                                    <w:right w:val="none" w:sz="0" w:space="0" w:color="auto"/>
                                  </w:divBdr>
                                  <w:divsChild>
                                    <w:div w:id="1033845586">
                                      <w:marLeft w:val="0"/>
                                      <w:marRight w:val="0"/>
                                      <w:marTop w:val="0"/>
                                      <w:marBottom w:val="120"/>
                                      <w:divBdr>
                                        <w:top w:val="none" w:sz="0" w:space="0" w:color="auto"/>
                                        <w:left w:val="none" w:sz="0" w:space="0" w:color="auto"/>
                                        <w:bottom w:val="none" w:sz="0" w:space="0" w:color="auto"/>
                                        <w:right w:val="none" w:sz="0" w:space="0" w:color="auto"/>
                                      </w:divBdr>
                                      <w:divsChild>
                                        <w:div w:id="19742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648976">
                          <w:marLeft w:val="0"/>
                          <w:marRight w:val="0"/>
                          <w:marTop w:val="0"/>
                          <w:marBottom w:val="0"/>
                          <w:divBdr>
                            <w:top w:val="none" w:sz="0" w:space="0" w:color="auto"/>
                            <w:left w:val="none" w:sz="0" w:space="0" w:color="auto"/>
                            <w:bottom w:val="none" w:sz="0" w:space="0" w:color="auto"/>
                            <w:right w:val="none" w:sz="0" w:space="0" w:color="auto"/>
                          </w:divBdr>
                          <w:divsChild>
                            <w:div w:id="5568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350020">
          <w:marLeft w:val="0"/>
          <w:marRight w:val="0"/>
          <w:marTop w:val="0"/>
          <w:marBottom w:val="0"/>
          <w:divBdr>
            <w:top w:val="none" w:sz="0" w:space="0" w:color="auto"/>
            <w:left w:val="none" w:sz="0" w:space="0" w:color="auto"/>
            <w:bottom w:val="none" w:sz="0" w:space="0" w:color="auto"/>
            <w:right w:val="none" w:sz="0" w:space="0" w:color="auto"/>
          </w:divBdr>
        </w:div>
        <w:div w:id="2041394203">
          <w:marLeft w:val="0"/>
          <w:marRight w:val="0"/>
          <w:marTop w:val="0"/>
          <w:marBottom w:val="0"/>
          <w:divBdr>
            <w:top w:val="none" w:sz="0" w:space="0" w:color="auto"/>
            <w:left w:val="none" w:sz="0" w:space="0" w:color="auto"/>
            <w:bottom w:val="none" w:sz="0" w:space="0" w:color="auto"/>
            <w:right w:val="none" w:sz="0" w:space="0" w:color="auto"/>
          </w:divBdr>
        </w:div>
        <w:div w:id="366377226">
          <w:marLeft w:val="0"/>
          <w:marRight w:val="0"/>
          <w:marTop w:val="0"/>
          <w:marBottom w:val="0"/>
          <w:divBdr>
            <w:top w:val="none" w:sz="0" w:space="0" w:color="auto"/>
            <w:left w:val="none" w:sz="0" w:space="0" w:color="auto"/>
            <w:bottom w:val="none" w:sz="0" w:space="0" w:color="auto"/>
            <w:right w:val="none" w:sz="0" w:space="0" w:color="auto"/>
          </w:divBdr>
        </w:div>
      </w:divsChild>
    </w:div>
    <w:div w:id="838426794">
      <w:bodyDiv w:val="1"/>
      <w:marLeft w:val="0"/>
      <w:marRight w:val="0"/>
      <w:marTop w:val="0"/>
      <w:marBottom w:val="0"/>
      <w:divBdr>
        <w:top w:val="none" w:sz="0" w:space="0" w:color="auto"/>
        <w:left w:val="none" w:sz="0" w:space="0" w:color="auto"/>
        <w:bottom w:val="none" w:sz="0" w:space="0" w:color="auto"/>
        <w:right w:val="none" w:sz="0" w:space="0" w:color="auto"/>
      </w:divBdr>
      <w:divsChild>
        <w:div w:id="1683824204">
          <w:blockQuote w:val="1"/>
          <w:marLeft w:val="0"/>
          <w:marRight w:val="0"/>
          <w:marTop w:val="0"/>
          <w:marBottom w:val="300"/>
          <w:divBdr>
            <w:top w:val="none" w:sz="0" w:space="0" w:color="auto"/>
            <w:left w:val="single" w:sz="36" w:space="31" w:color="EA148C"/>
            <w:bottom w:val="none" w:sz="0" w:space="0" w:color="auto"/>
            <w:right w:val="none" w:sz="0" w:space="0" w:color="auto"/>
          </w:divBdr>
        </w:div>
        <w:div w:id="1522472819">
          <w:blockQuote w:val="1"/>
          <w:marLeft w:val="0"/>
          <w:marRight w:val="0"/>
          <w:marTop w:val="0"/>
          <w:marBottom w:val="300"/>
          <w:divBdr>
            <w:top w:val="none" w:sz="0" w:space="0" w:color="auto"/>
            <w:left w:val="single" w:sz="36" w:space="31" w:color="EA148C"/>
            <w:bottom w:val="none" w:sz="0" w:space="0" w:color="auto"/>
            <w:right w:val="none" w:sz="0" w:space="0" w:color="auto"/>
          </w:divBdr>
        </w:div>
      </w:divsChild>
    </w:div>
    <w:div w:id="1181815037">
      <w:bodyDiv w:val="1"/>
      <w:marLeft w:val="0"/>
      <w:marRight w:val="0"/>
      <w:marTop w:val="0"/>
      <w:marBottom w:val="0"/>
      <w:divBdr>
        <w:top w:val="none" w:sz="0" w:space="0" w:color="auto"/>
        <w:left w:val="none" w:sz="0" w:space="0" w:color="auto"/>
        <w:bottom w:val="none" w:sz="0" w:space="0" w:color="auto"/>
        <w:right w:val="none" w:sz="0" w:space="0" w:color="auto"/>
      </w:divBdr>
    </w:div>
    <w:div w:id="1373074386">
      <w:bodyDiv w:val="1"/>
      <w:marLeft w:val="0"/>
      <w:marRight w:val="0"/>
      <w:marTop w:val="0"/>
      <w:marBottom w:val="0"/>
      <w:divBdr>
        <w:top w:val="none" w:sz="0" w:space="0" w:color="auto"/>
        <w:left w:val="none" w:sz="0" w:space="0" w:color="auto"/>
        <w:bottom w:val="none" w:sz="0" w:space="0" w:color="auto"/>
        <w:right w:val="none" w:sz="0" w:space="0" w:color="auto"/>
      </w:divBdr>
      <w:divsChild>
        <w:div w:id="1687438567">
          <w:marLeft w:val="0"/>
          <w:marRight w:val="0"/>
          <w:marTop w:val="0"/>
          <w:marBottom w:val="0"/>
          <w:divBdr>
            <w:top w:val="none" w:sz="0" w:space="0" w:color="auto"/>
            <w:left w:val="none" w:sz="0" w:space="0" w:color="auto"/>
            <w:bottom w:val="single" w:sz="6" w:space="0" w:color="D1D9E0"/>
            <w:right w:val="none" w:sz="0" w:space="0" w:color="auto"/>
          </w:divBdr>
        </w:div>
        <w:div w:id="1666467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jpeg" Type="http://schemas.openxmlformats.org/officeDocument/2006/relationships/image"/><Relationship Id="rId11" Target="file:///C:/Users/LO076E~1/Temp/7/notes4C9888/~b129317.jpeg" TargetMode="External" Type="http://schemas.openxmlformats.org/officeDocument/2006/relationships/image"/><Relationship Id="rId12" Target="https://www.editions-tissot.fr/actualite/droit-du-travail/tag/temps-partiel" TargetMode="External" Type="http://schemas.openxmlformats.org/officeDocument/2006/relationships/hyperlink"/><Relationship Id="rId13" Target="https://www.editions-tissot.fr/actualite/droit-du-travail/thematique/contrat-de-travail" TargetMode="External" Type="http://schemas.openxmlformats.org/officeDocument/2006/relationships/hyperlink"/><Relationship Id="rId14" Target="header1.xml" Type="http://schemas.openxmlformats.org/officeDocument/2006/relationships/header"/><Relationship Id="rId15" Target="footer1.xml" Type="http://schemas.openxmlformats.org/officeDocument/2006/relationships/footer"/><Relationship Id="rId16" Target="footer2.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jpe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BAA3A-D9DB-4B78-9B5F-D0C5837C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12</Pages>
  <Words>2540</Words>
  <Characters>13970</Characters>
  <Application>Microsoft Office Word</Application>
  <DocSecurity>0</DocSecurity>
  <Lines>116</Lines>
  <Paragraphs>32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2023-02-28T10:30:00Z</dcterms:created>
  <cp:lastPrinted>2025-10-07T14:24:00Z</cp:lastPrinted>
  <dcterms:modified xsi:type="dcterms:W3CDTF">2025-10-07T14:28:00Z</dcterms:modified>
  <cp:revision>31</cp:revision>
</cp:coreProperties>
</file>