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body>
    <w:p w14:paraId="7DB591EC" w14:textId="77777777" w:rsidP="00CE3A0D" w:rsidR="00140C4F" w:rsidRDefault="00140C4F" w:rsidRPr="0070272E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color="auto" w:fill="D9D9D9" w:themeFill="background1" w:themeFillShade="D9" w:val="clear"/>
        <w:jc w:val="center"/>
        <w:rPr>
          <w:b/>
          <w:sz w:val="28"/>
          <w:szCs w:val="28"/>
        </w:rPr>
      </w:pPr>
      <w:r w:rsidRPr="0070272E">
        <w:rPr>
          <w:b/>
          <w:sz w:val="28"/>
          <w:szCs w:val="28"/>
        </w:rPr>
        <w:t xml:space="preserve">ACCORD D’ENTREPRISE </w:t>
      </w:r>
      <w:r w:rsidR="001029F8" w:rsidRPr="0070272E">
        <w:rPr>
          <w:b/>
          <w:sz w:val="28"/>
          <w:szCs w:val="28"/>
        </w:rPr>
        <w:t xml:space="preserve">RELATIF </w:t>
      </w:r>
    </w:p>
    <w:p w14:paraId="39AC1640" w14:textId="77777777" w:rsidP="00CE3A0D" w:rsidR="00140C4F" w:rsidRDefault="001029F8" w:rsidRPr="0070272E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color="auto" w:fill="D9D9D9" w:themeFill="background1" w:themeFillShade="D9" w:val="clear"/>
        <w:jc w:val="center"/>
        <w:rPr>
          <w:b/>
          <w:sz w:val="28"/>
          <w:szCs w:val="28"/>
        </w:rPr>
      </w:pPr>
      <w:r w:rsidRPr="0070272E">
        <w:rPr>
          <w:b/>
          <w:sz w:val="28"/>
          <w:szCs w:val="28"/>
        </w:rPr>
        <w:t xml:space="preserve">AU RELEVEMENT DU CONTINGENT ANNUEL </w:t>
      </w:r>
    </w:p>
    <w:p w14:paraId="19DE777C" w14:textId="77777777" w:rsidP="00CE3A0D" w:rsidR="002C70A5" w:rsidRDefault="001029F8" w:rsidRPr="0070272E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color="auto" w:fill="D9D9D9" w:themeFill="background1" w:themeFillShade="D9" w:val="clear"/>
        <w:jc w:val="center"/>
        <w:rPr>
          <w:b/>
          <w:sz w:val="28"/>
          <w:szCs w:val="28"/>
        </w:rPr>
      </w:pPr>
      <w:r w:rsidRPr="0070272E">
        <w:rPr>
          <w:b/>
          <w:sz w:val="28"/>
          <w:szCs w:val="28"/>
        </w:rPr>
        <w:t>D’HEURES SUPPLEMENTAIRES</w:t>
      </w:r>
    </w:p>
    <w:p w14:paraId="069A888C" w14:textId="77777777" w:rsidP="00014D94" w:rsidR="001029F8" w:rsidRDefault="001029F8" w:rsidRPr="0070272E">
      <w:pPr>
        <w:rPr>
          <w:b/>
          <w:sz w:val="24"/>
          <w:szCs w:val="24"/>
        </w:rPr>
      </w:pPr>
    </w:p>
    <w:p w14:paraId="717514AF" w14:textId="77777777" w:rsidP="00014D94" w:rsidR="001029F8" w:rsidRDefault="001029F8" w:rsidRPr="0070272E">
      <w:pPr>
        <w:rPr>
          <w:sz w:val="24"/>
          <w:szCs w:val="24"/>
        </w:rPr>
      </w:pPr>
    </w:p>
    <w:p w14:paraId="33A775C3" w14:textId="77777777" w:rsidP="00014D94" w:rsidR="001735B9" w:rsidRDefault="001735B9" w:rsidRPr="0070272E">
      <w:pPr>
        <w:tabs>
          <w:tab w:pos="0" w:val="left"/>
          <w:tab w:pos="3402" w:val="left"/>
        </w:tabs>
        <w:rPr>
          <w:b/>
          <w:sz w:val="24"/>
          <w:szCs w:val="24"/>
        </w:rPr>
      </w:pPr>
      <w:r w:rsidRPr="0070272E">
        <w:rPr>
          <w:b/>
          <w:sz w:val="24"/>
          <w:szCs w:val="24"/>
        </w:rPr>
        <w:t>ENTRE</w:t>
      </w:r>
    </w:p>
    <w:p w14:paraId="3A5D7ACE" w14:textId="77777777" w:rsidP="00014D94" w:rsidR="001735B9" w:rsidRDefault="001735B9" w:rsidRPr="0070272E">
      <w:pPr>
        <w:tabs>
          <w:tab w:pos="0" w:val="left"/>
          <w:tab w:pos="3402" w:val="left"/>
        </w:tabs>
        <w:rPr>
          <w:sz w:val="24"/>
          <w:szCs w:val="24"/>
        </w:rPr>
      </w:pPr>
    </w:p>
    <w:p w14:paraId="2F3CF6D2" w14:textId="21EF6BB1" w:rsidP="000A5445" w:rsidR="001735B9" w:rsidRDefault="00031EB2" w:rsidRPr="0070272E">
      <w:pPr>
        <w:pStyle w:val="Sansinterligne"/>
        <w:rPr>
          <w:b/>
          <w:sz w:val="24"/>
          <w:szCs w:val="24"/>
        </w:rPr>
      </w:pPr>
      <w:r w:rsidRPr="0070272E">
        <w:rPr>
          <w:sz w:val="24"/>
          <w:szCs w:val="24"/>
        </w:rPr>
        <w:t>La S</w:t>
      </w:r>
      <w:r w:rsidR="00DF2C6B">
        <w:rPr>
          <w:sz w:val="24"/>
          <w:szCs w:val="24"/>
        </w:rPr>
        <w:t>ARL Cros et Delmas</w:t>
      </w:r>
      <w:r w:rsidR="000A5445" w:rsidRPr="0070272E">
        <w:rPr>
          <w:b/>
          <w:sz w:val="24"/>
          <w:szCs w:val="24"/>
        </w:rPr>
        <w:t xml:space="preserve">, </w:t>
      </w:r>
      <w:r w:rsidRPr="0070272E">
        <w:rPr>
          <w:sz w:val="24"/>
          <w:szCs w:val="24"/>
        </w:rPr>
        <w:t xml:space="preserve">sise </w:t>
      </w:r>
      <w:r w:rsidR="00DF2C6B">
        <w:rPr>
          <w:sz w:val="24"/>
          <w:szCs w:val="24"/>
        </w:rPr>
        <w:t>ZI de Vergonhac</w:t>
      </w:r>
      <w:r w:rsidR="000A5445" w:rsidRPr="0070272E">
        <w:rPr>
          <w:sz w:val="24"/>
          <w:szCs w:val="24"/>
        </w:rPr>
        <w:t xml:space="preserve"> 12100 </w:t>
      </w:r>
      <w:r w:rsidR="00DF2C6B">
        <w:rPr>
          <w:sz w:val="24"/>
          <w:szCs w:val="24"/>
        </w:rPr>
        <w:t>Saint Georges de Luzençon</w:t>
      </w:r>
      <w:r w:rsidR="000A5445" w:rsidRPr="0070272E">
        <w:rPr>
          <w:sz w:val="24"/>
          <w:szCs w:val="24"/>
        </w:rPr>
        <w:t xml:space="preserve">, </w:t>
      </w:r>
      <w:r w:rsidR="006A0D2E" w:rsidRPr="0070272E">
        <w:rPr>
          <w:sz w:val="24"/>
          <w:szCs w:val="24"/>
        </w:rPr>
        <w:t xml:space="preserve">SIRET : </w:t>
      </w:r>
      <w:r w:rsidR="00DF2C6B" w:rsidRPr="00DF2C6B">
        <w:rPr>
          <w:color w:val="232A34"/>
          <w:sz w:val="24"/>
          <w:szCs w:val="24"/>
        </w:rPr>
        <w:t>333</w:t>
      </w:r>
      <w:r w:rsidR="00DF2C6B">
        <w:rPr>
          <w:color w:val="232A34"/>
          <w:sz w:val="24"/>
          <w:szCs w:val="24"/>
        </w:rPr>
        <w:t xml:space="preserve"> </w:t>
      </w:r>
      <w:r w:rsidR="00DF2C6B" w:rsidRPr="00DF2C6B">
        <w:rPr>
          <w:color w:val="232A34"/>
          <w:sz w:val="24"/>
          <w:szCs w:val="24"/>
        </w:rPr>
        <w:t>683</w:t>
      </w:r>
      <w:r w:rsidR="00DF2C6B">
        <w:rPr>
          <w:color w:val="232A34"/>
          <w:sz w:val="24"/>
          <w:szCs w:val="24"/>
        </w:rPr>
        <w:t xml:space="preserve"> </w:t>
      </w:r>
      <w:r w:rsidR="00DF2C6B" w:rsidRPr="00DF2C6B">
        <w:rPr>
          <w:color w:val="232A34"/>
          <w:sz w:val="24"/>
          <w:szCs w:val="24"/>
        </w:rPr>
        <w:t>159</w:t>
      </w:r>
      <w:r w:rsidR="00DF2C6B">
        <w:rPr>
          <w:color w:val="232A34"/>
          <w:sz w:val="24"/>
          <w:szCs w:val="24"/>
        </w:rPr>
        <w:t xml:space="preserve"> </w:t>
      </w:r>
      <w:r w:rsidR="00DF2C6B" w:rsidRPr="00DF2C6B">
        <w:rPr>
          <w:color w:val="232A34"/>
          <w:sz w:val="24"/>
          <w:szCs w:val="24"/>
        </w:rPr>
        <w:t>00037</w:t>
      </w:r>
      <w:r w:rsidR="000A5445" w:rsidRPr="0070272E">
        <w:rPr>
          <w:sz w:val="24"/>
          <w:szCs w:val="24"/>
        </w:rPr>
        <w:t xml:space="preserve">, </w:t>
      </w:r>
      <w:r w:rsidRPr="0070272E">
        <w:rPr>
          <w:sz w:val="24"/>
          <w:szCs w:val="24"/>
        </w:rPr>
        <w:t xml:space="preserve">représentée par </w:t>
      </w:r>
      <w:r w:rsidR="00F00F3B" w:rsidRPr="0070272E">
        <w:rPr>
          <w:sz w:val="24"/>
          <w:szCs w:val="24"/>
        </w:rPr>
        <w:t>M</w:t>
      </w:r>
      <w:r w:rsidR="00DF2C6B">
        <w:rPr>
          <w:sz w:val="24"/>
          <w:szCs w:val="24"/>
        </w:rPr>
        <w:t xml:space="preserve">adame </w:t>
      </w:r>
      <w:r w:rsidR="00502BCF">
        <w:rPr>
          <w:sz w:val="24"/>
          <w:szCs w:val="24"/>
        </w:rPr>
        <w:t>YY</w:t>
      </w:r>
      <w:r w:rsidR="0036284A" w:rsidRPr="0070272E">
        <w:rPr>
          <w:sz w:val="24"/>
          <w:szCs w:val="24"/>
        </w:rPr>
        <w:t xml:space="preserve"> en qualité de </w:t>
      </w:r>
      <w:r w:rsidR="00DF2C6B">
        <w:rPr>
          <w:sz w:val="24"/>
          <w:szCs w:val="24"/>
        </w:rPr>
        <w:t>géra</w:t>
      </w:r>
      <w:r w:rsidR="00F00F3B" w:rsidRPr="0070272E">
        <w:rPr>
          <w:sz w:val="24"/>
          <w:szCs w:val="24"/>
        </w:rPr>
        <w:t>nt</w:t>
      </w:r>
      <w:r w:rsidR="00DF2C6B">
        <w:rPr>
          <w:sz w:val="24"/>
          <w:szCs w:val="24"/>
        </w:rPr>
        <w:t>e</w:t>
      </w:r>
      <w:r w:rsidR="00F00F3B" w:rsidRPr="0070272E">
        <w:rPr>
          <w:sz w:val="24"/>
          <w:szCs w:val="24"/>
        </w:rPr>
        <w:t>,</w:t>
      </w:r>
    </w:p>
    <w:p w14:paraId="50D5A2CA" w14:textId="77777777" w:rsidP="000A5445" w:rsidR="00921014" w:rsidRDefault="00502BCF" w:rsidRPr="0070272E">
      <w:pPr>
        <w:pStyle w:val="Sansinterligne"/>
        <w:rPr>
          <w:rStyle w:val="Lienhypertexte"/>
          <w:sz w:val="24"/>
          <w:szCs w:val="24"/>
        </w:rPr>
      </w:pPr>
      <w:hyperlink r:id="rId9" w:history="1"/>
      <w:r w:rsidR="00921014" w:rsidRPr="0070272E">
        <w:rPr>
          <w:sz w:val="24"/>
          <w:szCs w:val="24"/>
        </w:rPr>
        <w:fldChar w:fldCharType="begin"/>
      </w:r>
      <w:r w:rsidR="00921014" w:rsidRPr="0070272E">
        <w:rPr>
          <w:sz w:val="24"/>
          <w:szCs w:val="24"/>
        </w:rPr>
        <w:instrText xml:space="preserve"> HYPERLINK "https://maps.google.fr/maps?f=q&amp;hl=fr&amp;geocode=&amp;q=LD%20LES%20CAGNES%20CD11%20CAPESTANG" </w:instrText>
      </w:r>
      <w:r w:rsidR="00921014" w:rsidRPr="0070272E">
        <w:rPr>
          <w:sz w:val="24"/>
          <w:szCs w:val="24"/>
        </w:rPr>
      </w:r>
      <w:r w:rsidR="00921014" w:rsidRPr="0070272E">
        <w:rPr>
          <w:sz w:val="24"/>
          <w:szCs w:val="24"/>
        </w:rPr>
        <w:fldChar w:fldCharType="separate"/>
      </w:r>
    </w:p>
    <w:p w14:paraId="2ED30AAE" w14:textId="77777777" w:rsidP="000A5445" w:rsidR="005C4006" w:rsidRDefault="00921014" w:rsidRPr="0070272E">
      <w:pPr>
        <w:pStyle w:val="Sansinterligne"/>
        <w:rPr>
          <w:sz w:val="24"/>
          <w:szCs w:val="24"/>
        </w:rPr>
      </w:pPr>
      <w:r w:rsidRPr="0070272E">
        <w:rPr>
          <w:sz w:val="24"/>
          <w:szCs w:val="24"/>
        </w:rPr>
        <w:fldChar w:fldCharType="end"/>
      </w:r>
    </w:p>
    <w:p w14:paraId="714D933E" w14:textId="77777777" w:rsidP="00014D94" w:rsidR="005C4006" w:rsidRDefault="005C4006" w:rsidRPr="0070272E">
      <w:pPr>
        <w:tabs>
          <w:tab w:pos="0" w:val="left"/>
          <w:tab w:pos="3402" w:val="left"/>
        </w:tabs>
        <w:rPr>
          <w:sz w:val="24"/>
          <w:szCs w:val="24"/>
        </w:rPr>
      </w:pPr>
    </w:p>
    <w:p w14:paraId="4816B027" w14:textId="77777777" w:rsidP="00014D94" w:rsidR="001735B9" w:rsidRDefault="001735B9" w:rsidRPr="0070272E">
      <w:pPr>
        <w:tabs>
          <w:tab w:pos="0" w:val="left"/>
          <w:tab w:pos="3402" w:val="left"/>
        </w:tabs>
        <w:rPr>
          <w:b/>
          <w:sz w:val="24"/>
          <w:szCs w:val="24"/>
        </w:rPr>
      </w:pPr>
      <w:r w:rsidRPr="0070272E">
        <w:rPr>
          <w:b/>
          <w:sz w:val="24"/>
          <w:szCs w:val="24"/>
        </w:rPr>
        <w:t>ET</w:t>
      </w:r>
    </w:p>
    <w:p w14:paraId="2970A11C" w14:textId="77777777" w:rsidP="00014D94" w:rsidR="00566CEA" w:rsidRDefault="00566CEA" w:rsidRPr="0070272E">
      <w:pPr>
        <w:rPr>
          <w:sz w:val="24"/>
          <w:szCs w:val="24"/>
        </w:rPr>
      </w:pPr>
    </w:p>
    <w:p w14:paraId="60E179F3" w14:textId="0E53F41A" w:rsidP="0073310C" w:rsidR="0073310C" w:rsidRDefault="0073310C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>M</w:t>
      </w:r>
      <w:r w:rsidR="00CB549C">
        <w:rPr>
          <w:sz w:val="24"/>
          <w:szCs w:val="24"/>
        </w:rPr>
        <w:t>.</w:t>
      </w:r>
      <w:r w:rsidR="00A41E3B">
        <w:rPr>
          <w:sz w:val="24"/>
          <w:szCs w:val="24"/>
        </w:rPr>
        <w:t xml:space="preserve"> </w:t>
      </w:r>
      <w:r w:rsidR="00502BCF">
        <w:rPr>
          <w:sz w:val="24"/>
          <w:szCs w:val="24"/>
        </w:rPr>
        <w:t>XX</w:t>
      </w:r>
      <w:r w:rsidR="00CB549C">
        <w:rPr>
          <w:sz w:val="24"/>
          <w:szCs w:val="24"/>
        </w:rPr>
        <w:t xml:space="preserve">, </w:t>
      </w:r>
      <w:r w:rsidR="008A549D">
        <w:rPr>
          <w:sz w:val="24"/>
          <w:szCs w:val="24"/>
        </w:rPr>
        <w:t>membre élu du CSE repr</w:t>
      </w:r>
      <w:r w:rsidR="008C0E7F">
        <w:rPr>
          <w:sz w:val="24"/>
          <w:szCs w:val="24"/>
        </w:rPr>
        <w:t>ésenta</w:t>
      </w:r>
      <w:r w:rsidR="009451F9">
        <w:rPr>
          <w:sz w:val="24"/>
          <w:szCs w:val="24"/>
        </w:rPr>
        <w:t>n</w:t>
      </w:r>
      <w:r w:rsidR="008C0E7F">
        <w:rPr>
          <w:sz w:val="24"/>
          <w:szCs w:val="24"/>
        </w:rPr>
        <w:t>t</w:t>
      </w:r>
      <w:r w:rsidR="00AA3578">
        <w:rPr>
          <w:sz w:val="24"/>
          <w:szCs w:val="24"/>
        </w:rPr>
        <w:t xml:space="preserve"> la majorité des suffrages exprimés lors des derni</w:t>
      </w:r>
      <w:r w:rsidR="009451F9">
        <w:rPr>
          <w:sz w:val="24"/>
          <w:szCs w:val="24"/>
        </w:rPr>
        <w:t>ères élections</w:t>
      </w:r>
      <w:r w:rsidRPr="0070272E">
        <w:rPr>
          <w:sz w:val="24"/>
          <w:szCs w:val="24"/>
        </w:rPr>
        <w:t xml:space="preserve">, </w:t>
      </w:r>
    </w:p>
    <w:p w14:paraId="451043C2" w14:textId="77777777" w:rsidP="0073310C" w:rsidR="0073310C" w:rsidRDefault="0073310C" w:rsidRPr="0070272E">
      <w:pPr>
        <w:spacing w:line="300" w:lineRule="atLeast"/>
        <w:ind w:right="-8"/>
        <w:rPr>
          <w:sz w:val="24"/>
          <w:szCs w:val="24"/>
          <w:highlight w:val="yellow"/>
        </w:rPr>
      </w:pPr>
    </w:p>
    <w:p w14:paraId="1C043335" w14:textId="77777777" w:rsidP="00014D94" w:rsidR="002D5713" w:rsidRDefault="002D5713" w:rsidRPr="0070272E">
      <w:pPr>
        <w:spacing w:line="300" w:lineRule="atLeast"/>
        <w:ind w:right="-8"/>
        <w:rPr>
          <w:sz w:val="24"/>
          <w:szCs w:val="24"/>
          <w:highlight w:val="yellow"/>
        </w:rPr>
      </w:pPr>
    </w:p>
    <w:p w14:paraId="682D47E7" w14:textId="77777777" w:rsidP="00140C4F" w:rsidR="00140C4F" w:rsidRDefault="00140C4F" w:rsidRPr="0070272E">
      <w:pPr>
        <w:rPr>
          <w:bCs/>
          <w:sz w:val="24"/>
          <w:szCs w:val="24"/>
        </w:rPr>
      </w:pPr>
    </w:p>
    <w:p w14:paraId="2C2C45FB" w14:textId="77777777" w:rsidP="0070272E" w:rsidR="008E795C" w:rsidRDefault="0070272E" w:rsidRPr="0070272E">
      <w:pPr>
        <w:pStyle w:val="Textecourant"/>
        <w:spacing w:after="0" w:line="300" w:lineRule="atLeast"/>
        <w:jc w:val="center"/>
        <w:rPr>
          <w:rFonts w:ascii="Times New Roman" w:cs="Times New Roman" w:hAnsi="Times New Roman"/>
          <w:color w:val="auto"/>
          <w:sz w:val="24"/>
          <w:szCs w:val="24"/>
        </w:rPr>
      </w:pPr>
      <w:r>
        <w:rPr>
          <w:rFonts w:ascii="Times New Roman" w:cs="Times New Roman" w:hAnsi="Times New Roman"/>
          <w:color w:val="auto"/>
          <w:sz w:val="24"/>
          <w:szCs w:val="24"/>
        </w:rPr>
        <w:t>***</w:t>
      </w:r>
    </w:p>
    <w:p w14:paraId="39857897" w14:textId="77777777" w:rsidP="002461A1" w:rsidR="009A172E" w:rsidRDefault="009A172E" w:rsidRPr="0070272E">
      <w:pPr>
        <w:pStyle w:val="Textecourant"/>
        <w:spacing w:after="0" w:line="300" w:lineRule="atLeast"/>
        <w:rPr>
          <w:rFonts w:ascii="Times New Roman" w:cs="Times New Roman" w:hAnsi="Times New Roman"/>
          <w:color w:val="auto"/>
          <w:sz w:val="24"/>
          <w:szCs w:val="24"/>
        </w:rPr>
      </w:pPr>
    </w:p>
    <w:p w14:paraId="72E9921B" w14:textId="2D71DD42" w:rsidP="007F5B83" w:rsidR="00857D8A" w:rsidRDefault="005F5108" w:rsidRPr="007F5B83">
      <w:pPr>
        <w:pStyle w:val="Textecourant"/>
        <w:spacing w:after="0"/>
        <w:rPr>
          <w:rFonts w:ascii="Times New Roman" w:cs="Times New Roman" w:hAnsi="Times New Roman"/>
          <w:color w:val="auto"/>
          <w:sz w:val="24"/>
          <w:szCs w:val="24"/>
        </w:rPr>
      </w:pPr>
      <w:r w:rsidRPr="0070272E">
        <w:rPr>
          <w:rFonts w:ascii="Times New Roman" w:cs="Times New Roman" w:hAnsi="Times New Roman"/>
          <w:color w:val="auto"/>
          <w:sz w:val="24"/>
          <w:szCs w:val="24"/>
        </w:rPr>
        <w:t>Par application de l’article L. 2232-23-1 du Code du travail, la présente entreprise, dépourvue de délég</w:t>
      </w:r>
      <w:r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 xml:space="preserve">ué syndical, et dont l’effectif habituel est </w:t>
      </w:r>
      <w:r w:rsidR="00D953AE"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>sup</w:t>
      </w:r>
      <w:r w:rsidR="00C3370D"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 xml:space="preserve">érieur à </w:t>
      </w:r>
      <w:r w:rsidR="00D953AE"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>20</w:t>
      </w:r>
      <w:r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 xml:space="preserve"> salariés</w:t>
      </w:r>
      <w:r w:rsidR="00CB549C"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> </w:t>
      </w:r>
      <w:r w:rsidR="007F5B83"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>c</w:t>
      </w:r>
      <w:r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>onclu</w:t>
      </w:r>
      <w:r w:rsidR="00040702"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>t</w:t>
      </w:r>
      <w:r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 xml:space="preserve"> le présent accord, destiné à permettre le relèvement du contingent d’heures supplémentaires, en application </w:t>
      </w:r>
      <w:r w:rsidR="00857D8A" w:rsidRPr="007F5B83">
        <w:rPr>
          <w:rFonts w:ascii="Times New Roman" w:cs="Times New Roman" w:hAnsi="Times New Roman"/>
          <w:color w:themeColor="text1" w:val="000000"/>
          <w:sz w:val="24"/>
          <w:szCs w:val="24"/>
        </w:rPr>
        <w:t>de l’article L.3121-33 du Code du travail qui permet de définir le contingent d’heure supplémentaires, par accord d’entreprise.</w:t>
      </w:r>
    </w:p>
    <w:p w14:paraId="059709F4" w14:textId="77777777" w:rsidP="0070272E" w:rsidR="0070272E" w:rsidRDefault="0070272E" w:rsidRPr="0070272E">
      <w:pPr>
        <w:spacing w:after="100" w:afterAutospacing="1" w:before="100" w:beforeAutospacing="1"/>
        <w:rPr>
          <w:sz w:val="24"/>
          <w:szCs w:val="24"/>
        </w:rPr>
      </w:pPr>
    </w:p>
    <w:p w14:paraId="0E6577BD" w14:textId="77777777" w:rsidP="00DD2472" w:rsidR="001A66C6" w:rsidRDefault="002C70A5" w:rsidRPr="004727FA">
      <w:pPr>
        <w:pStyle w:val="Article1annexe"/>
        <w:rPr>
          <w:color w:themeColor="text1" w:val="000000"/>
          <w:sz w:val="24"/>
          <w:szCs w:val="24"/>
        </w:rPr>
      </w:pPr>
      <w:r w:rsidRPr="004727FA">
        <w:rPr>
          <w:color w:themeColor="text1" w:val="000000"/>
          <w:sz w:val="24"/>
          <w:szCs w:val="24"/>
        </w:rPr>
        <w:t>Préambule</w:t>
      </w:r>
    </w:p>
    <w:p w14:paraId="5FD9AA25" w14:textId="725300E7" w:rsidP="001A66C6" w:rsidR="001A66C6" w:rsidRDefault="00A055A9" w:rsidRPr="004727FA">
      <w:pPr>
        <w:rPr>
          <w:color w:themeColor="text1" w:val="000000"/>
          <w:sz w:val="24"/>
          <w:szCs w:val="24"/>
        </w:rPr>
      </w:pPr>
      <w:bookmarkStart w:id="0" w:name="_Hlk514052869"/>
      <w:r w:rsidRPr="004727FA">
        <w:rPr>
          <w:color w:themeColor="text1" w:val="000000"/>
          <w:sz w:val="24"/>
          <w:szCs w:val="24"/>
        </w:rPr>
        <w:t xml:space="preserve">La </w:t>
      </w:r>
      <w:r w:rsidR="001A4C2B" w:rsidRPr="004727FA">
        <w:rPr>
          <w:color w:themeColor="text1" w:val="000000"/>
          <w:sz w:val="24"/>
          <w:szCs w:val="24"/>
        </w:rPr>
        <w:t xml:space="preserve">SARL Cros et Delmas </w:t>
      </w:r>
      <w:r w:rsidRPr="004727FA">
        <w:rPr>
          <w:color w:themeColor="text1" w:val="000000"/>
          <w:sz w:val="24"/>
          <w:szCs w:val="24"/>
        </w:rPr>
        <w:t>est un</w:t>
      </w:r>
      <w:r w:rsidR="00ED27D8">
        <w:rPr>
          <w:color w:themeColor="text1" w:val="000000"/>
          <w:sz w:val="24"/>
          <w:szCs w:val="24"/>
        </w:rPr>
        <w:t>e</w:t>
      </w:r>
      <w:r w:rsidRPr="004727FA">
        <w:rPr>
          <w:color w:themeColor="text1" w:val="000000"/>
          <w:sz w:val="24"/>
          <w:szCs w:val="24"/>
        </w:rPr>
        <w:t xml:space="preserve"> société </w:t>
      </w:r>
      <w:r w:rsidR="008206E5" w:rsidRPr="004727FA">
        <w:rPr>
          <w:color w:themeColor="text1" w:val="000000"/>
          <w:sz w:val="24"/>
          <w:szCs w:val="24"/>
        </w:rPr>
        <w:t>de travaux de menuiserie métallique</w:t>
      </w:r>
      <w:r w:rsidR="00AA3CC5" w:rsidRPr="004727FA">
        <w:rPr>
          <w:color w:themeColor="text1" w:val="000000"/>
          <w:sz w:val="24"/>
          <w:szCs w:val="24"/>
        </w:rPr>
        <w:t xml:space="preserve"> qui conn</w:t>
      </w:r>
      <w:r w:rsidR="003528B0" w:rsidRPr="004727FA">
        <w:rPr>
          <w:color w:themeColor="text1" w:val="000000"/>
          <w:sz w:val="24"/>
          <w:szCs w:val="24"/>
        </w:rPr>
        <w:t>ait un</w:t>
      </w:r>
      <w:r w:rsidRPr="004727FA">
        <w:rPr>
          <w:color w:themeColor="text1" w:val="000000"/>
          <w:sz w:val="24"/>
          <w:szCs w:val="24"/>
        </w:rPr>
        <w:t xml:space="preserve"> </w:t>
      </w:r>
      <w:r w:rsidR="00DB33C1" w:rsidRPr="004727FA">
        <w:rPr>
          <w:color w:themeColor="text1" w:val="000000"/>
          <w:sz w:val="24"/>
          <w:szCs w:val="24"/>
        </w:rPr>
        <w:t>volume de travail</w:t>
      </w:r>
      <w:r w:rsidR="003528B0" w:rsidRPr="004727FA">
        <w:rPr>
          <w:color w:themeColor="text1" w:val="000000"/>
          <w:sz w:val="24"/>
          <w:szCs w:val="24"/>
        </w:rPr>
        <w:t xml:space="preserve"> important et p</w:t>
      </w:r>
      <w:r w:rsidR="00EE32E9" w:rsidRPr="004727FA">
        <w:rPr>
          <w:color w:themeColor="text1" w:val="000000"/>
          <w:sz w:val="24"/>
          <w:szCs w:val="24"/>
        </w:rPr>
        <w:t>o</w:t>
      </w:r>
      <w:r w:rsidR="003528B0" w:rsidRPr="004727FA">
        <w:rPr>
          <w:color w:themeColor="text1" w:val="000000"/>
          <w:sz w:val="24"/>
          <w:szCs w:val="24"/>
        </w:rPr>
        <w:t>uvant être fluctuant</w:t>
      </w:r>
      <w:r w:rsidR="00EE32E9" w:rsidRPr="004727FA">
        <w:rPr>
          <w:color w:themeColor="text1" w:val="000000"/>
          <w:sz w:val="24"/>
          <w:szCs w:val="24"/>
        </w:rPr>
        <w:t xml:space="preserve">. </w:t>
      </w:r>
      <w:r w:rsidR="004727FA" w:rsidRPr="004727FA">
        <w:rPr>
          <w:color w:themeColor="text1" w:val="000000"/>
          <w:sz w:val="24"/>
          <w:szCs w:val="24"/>
        </w:rPr>
        <w:t>Le recours aux heures supplémentaires s’avère ainsi indispensable.</w:t>
      </w:r>
    </w:p>
    <w:p w14:paraId="3C612495" w14:textId="77777777" w:rsidP="00014D94" w:rsidR="00892C59" w:rsidRDefault="00892C59" w:rsidRPr="0070272E">
      <w:pPr>
        <w:rPr>
          <w:sz w:val="24"/>
          <w:szCs w:val="24"/>
        </w:rPr>
      </w:pPr>
    </w:p>
    <w:p w14:paraId="75C54B7B" w14:textId="1531DF38" w:rsidP="00892C59" w:rsidR="00E9421C" w:rsidRDefault="00A055A9" w:rsidRPr="0070272E">
      <w:pPr>
        <w:rPr>
          <w:color w:val="000000"/>
          <w:sz w:val="24"/>
          <w:szCs w:val="24"/>
        </w:rPr>
      </w:pPr>
      <w:r w:rsidRPr="0070272E">
        <w:rPr>
          <w:color w:val="000000"/>
          <w:sz w:val="24"/>
          <w:szCs w:val="24"/>
        </w:rPr>
        <w:t xml:space="preserve">Dans ce cadre, </w:t>
      </w:r>
      <w:r w:rsidR="00892C59" w:rsidRPr="0070272E">
        <w:rPr>
          <w:color w:val="000000"/>
          <w:sz w:val="24"/>
          <w:szCs w:val="24"/>
        </w:rPr>
        <w:t>le contingent</w:t>
      </w:r>
      <w:r w:rsidR="00F70662" w:rsidRPr="0070272E">
        <w:rPr>
          <w:color w:val="000000"/>
          <w:sz w:val="24"/>
          <w:szCs w:val="24"/>
        </w:rPr>
        <w:t xml:space="preserve"> annuel</w:t>
      </w:r>
      <w:r w:rsidR="00892C59" w:rsidRPr="0070272E">
        <w:rPr>
          <w:color w:val="000000"/>
          <w:sz w:val="24"/>
          <w:szCs w:val="24"/>
        </w:rPr>
        <w:t xml:space="preserve"> d’heures supplémentaires actuellement applicable au sein de l’entreprise</w:t>
      </w:r>
      <w:r w:rsidR="00F70662" w:rsidRPr="0070272E">
        <w:rPr>
          <w:color w:val="000000"/>
          <w:sz w:val="24"/>
          <w:szCs w:val="24"/>
        </w:rPr>
        <w:t xml:space="preserve">, </w:t>
      </w:r>
      <w:r w:rsidR="00892C59" w:rsidRPr="0070272E">
        <w:rPr>
          <w:color w:val="000000"/>
          <w:sz w:val="24"/>
          <w:szCs w:val="24"/>
        </w:rPr>
        <w:t xml:space="preserve">se révèle </w:t>
      </w:r>
      <w:r w:rsidR="00E9421C" w:rsidRPr="0070272E">
        <w:rPr>
          <w:color w:val="000000"/>
          <w:sz w:val="24"/>
          <w:szCs w:val="24"/>
        </w:rPr>
        <w:t>réellement</w:t>
      </w:r>
      <w:r w:rsidR="00892C59" w:rsidRPr="0070272E">
        <w:rPr>
          <w:color w:val="000000"/>
          <w:sz w:val="24"/>
          <w:szCs w:val="24"/>
        </w:rPr>
        <w:t xml:space="preserve"> inadapté aux </w:t>
      </w:r>
      <w:r w:rsidR="00E9421C" w:rsidRPr="0070272E">
        <w:rPr>
          <w:color w:val="000000"/>
          <w:sz w:val="24"/>
          <w:szCs w:val="24"/>
        </w:rPr>
        <w:t xml:space="preserve">besoins auxquels </w:t>
      </w:r>
      <w:r w:rsidR="00F70662" w:rsidRPr="0070272E">
        <w:rPr>
          <w:color w:val="000000"/>
          <w:sz w:val="24"/>
          <w:szCs w:val="24"/>
        </w:rPr>
        <w:t>l</w:t>
      </w:r>
      <w:r w:rsidR="00857D8A" w:rsidRPr="0070272E">
        <w:rPr>
          <w:color w:val="000000"/>
          <w:sz w:val="24"/>
          <w:szCs w:val="24"/>
        </w:rPr>
        <w:t xml:space="preserve">a </w:t>
      </w:r>
      <w:r w:rsidR="00D97223">
        <w:rPr>
          <w:color w:val="000000"/>
          <w:sz w:val="24"/>
          <w:szCs w:val="24"/>
        </w:rPr>
        <w:t>s</w:t>
      </w:r>
      <w:r w:rsidR="00857D8A" w:rsidRPr="0070272E">
        <w:rPr>
          <w:color w:val="000000"/>
          <w:sz w:val="24"/>
          <w:szCs w:val="24"/>
        </w:rPr>
        <w:t>ociété</w:t>
      </w:r>
      <w:r w:rsidR="00892C59" w:rsidRPr="0070272E">
        <w:rPr>
          <w:color w:val="000000"/>
          <w:sz w:val="24"/>
          <w:szCs w:val="24"/>
        </w:rPr>
        <w:t xml:space="preserve"> est confrontée. </w:t>
      </w:r>
    </w:p>
    <w:bookmarkEnd w:id="0"/>
    <w:p w14:paraId="2CEDA858" w14:textId="77777777" w:rsidP="00014D94" w:rsidR="00140C4F" w:rsidRDefault="00140C4F" w:rsidRPr="0070272E">
      <w:pPr>
        <w:rPr>
          <w:sz w:val="24"/>
          <w:szCs w:val="24"/>
        </w:rPr>
      </w:pPr>
    </w:p>
    <w:p w14:paraId="345FF8C8" w14:textId="6AFC594F" w:rsidP="0070272E" w:rsidR="00A055A9" w:rsidRDefault="00F70662">
      <w:pPr>
        <w:rPr>
          <w:color w:themeColor="text1" w:val="000000"/>
          <w:sz w:val="24"/>
          <w:szCs w:val="24"/>
        </w:rPr>
      </w:pPr>
      <w:r w:rsidRPr="0070272E">
        <w:rPr>
          <w:color w:themeColor="text1" w:val="000000"/>
          <w:sz w:val="24"/>
          <w:szCs w:val="24"/>
        </w:rPr>
        <w:t>C’est la raison pour laquelle</w:t>
      </w:r>
      <w:r w:rsidR="00DD2472" w:rsidRPr="0070272E">
        <w:rPr>
          <w:color w:themeColor="text1" w:val="000000"/>
          <w:sz w:val="24"/>
          <w:szCs w:val="24"/>
        </w:rPr>
        <w:t xml:space="preserve">, </w:t>
      </w:r>
      <w:r w:rsidR="005F5108" w:rsidRPr="0070272E">
        <w:rPr>
          <w:color w:themeColor="text1" w:val="000000"/>
          <w:sz w:val="24"/>
          <w:szCs w:val="24"/>
        </w:rPr>
        <w:t xml:space="preserve">les parties </w:t>
      </w:r>
      <w:r w:rsidR="00676155" w:rsidRPr="0070272E">
        <w:rPr>
          <w:color w:themeColor="text1" w:val="000000"/>
          <w:sz w:val="24"/>
          <w:szCs w:val="24"/>
        </w:rPr>
        <w:t>ont convenues d’adopter un contingent</w:t>
      </w:r>
      <w:r w:rsidR="005C4006" w:rsidRPr="0070272E">
        <w:rPr>
          <w:color w:themeColor="text1" w:val="000000"/>
          <w:sz w:val="24"/>
          <w:szCs w:val="24"/>
        </w:rPr>
        <w:t xml:space="preserve"> annuel</w:t>
      </w:r>
      <w:r w:rsidR="00676155" w:rsidRPr="0070272E">
        <w:rPr>
          <w:color w:themeColor="text1" w:val="000000"/>
          <w:sz w:val="24"/>
          <w:szCs w:val="24"/>
        </w:rPr>
        <w:t xml:space="preserve"> d’heures supplémentaires supérieur </w:t>
      </w:r>
      <w:r w:rsidR="00857D8A" w:rsidRPr="0070272E">
        <w:rPr>
          <w:color w:themeColor="text1" w:val="000000"/>
          <w:sz w:val="24"/>
          <w:szCs w:val="24"/>
        </w:rPr>
        <w:t>au contingent annuel actuellement applicable</w:t>
      </w:r>
      <w:r w:rsidR="00855701" w:rsidRPr="0070272E">
        <w:rPr>
          <w:color w:themeColor="text1" w:val="000000"/>
          <w:sz w:val="24"/>
          <w:szCs w:val="24"/>
        </w:rPr>
        <w:t xml:space="preserve"> au sein de la société</w:t>
      </w:r>
      <w:r w:rsidR="00857D8A" w:rsidRPr="0070272E">
        <w:rPr>
          <w:color w:themeColor="text1" w:val="000000"/>
          <w:sz w:val="24"/>
          <w:szCs w:val="24"/>
        </w:rPr>
        <w:t>,</w:t>
      </w:r>
      <w:r w:rsidR="009A172E" w:rsidRPr="0070272E">
        <w:rPr>
          <w:color w:themeColor="text1" w:val="000000"/>
          <w:sz w:val="24"/>
          <w:szCs w:val="24"/>
        </w:rPr>
        <w:t xml:space="preserve"> </w:t>
      </w:r>
      <w:r w:rsidR="005C4006" w:rsidRPr="0070272E">
        <w:rPr>
          <w:color w:themeColor="text1" w:val="000000"/>
          <w:sz w:val="24"/>
          <w:szCs w:val="24"/>
        </w:rPr>
        <w:t>et de le porter</w:t>
      </w:r>
      <w:r w:rsidR="00CA51B6" w:rsidRPr="0070272E">
        <w:rPr>
          <w:color w:themeColor="text1" w:val="000000"/>
          <w:sz w:val="24"/>
          <w:szCs w:val="24"/>
        </w:rPr>
        <w:t xml:space="preserve"> à </w:t>
      </w:r>
      <w:r w:rsidR="006A0D2E" w:rsidRPr="0070272E">
        <w:rPr>
          <w:color w:themeColor="text1" w:val="000000"/>
          <w:sz w:val="24"/>
          <w:szCs w:val="24"/>
        </w:rPr>
        <w:t>3</w:t>
      </w:r>
      <w:r w:rsidR="0036366D" w:rsidRPr="0070272E">
        <w:rPr>
          <w:color w:themeColor="text1" w:val="000000"/>
          <w:sz w:val="24"/>
          <w:szCs w:val="24"/>
        </w:rPr>
        <w:t>50</w:t>
      </w:r>
      <w:r w:rsidR="00CA51B6" w:rsidRPr="0070272E">
        <w:rPr>
          <w:color w:themeColor="text1" w:val="000000"/>
          <w:sz w:val="24"/>
          <w:szCs w:val="24"/>
        </w:rPr>
        <w:t xml:space="preserve"> heures.</w:t>
      </w:r>
    </w:p>
    <w:p w14:paraId="7E03A8EA" w14:textId="77777777" w:rsidP="0070272E" w:rsidR="0070272E" w:rsidRDefault="0070272E">
      <w:pPr>
        <w:rPr>
          <w:color w:themeColor="text1" w:val="000000"/>
          <w:sz w:val="24"/>
          <w:szCs w:val="24"/>
        </w:rPr>
      </w:pPr>
    </w:p>
    <w:p w14:paraId="6D742472" w14:textId="77777777" w:rsidP="0070272E" w:rsidR="0070272E" w:rsidRDefault="0070272E" w:rsidRPr="0070272E">
      <w:pPr>
        <w:rPr>
          <w:color w:themeColor="text1" w:val="000000"/>
          <w:sz w:val="24"/>
          <w:szCs w:val="24"/>
        </w:rPr>
      </w:pPr>
    </w:p>
    <w:p w14:paraId="1BA72AF8" w14:textId="77777777" w:rsidP="00014D94" w:rsidR="001735B9" w:rsidRDefault="001735B9" w:rsidRPr="0070272E">
      <w:pPr>
        <w:pStyle w:val="Article1annexe"/>
        <w:rPr>
          <w:sz w:val="24"/>
          <w:szCs w:val="24"/>
        </w:rPr>
      </w:pPr>
      <w:r w:rsidRPr="0070272E">
        <w:rPr>
          <w:sz w:val="24"/>
          <w:szCs w:val="24"/>
        </w:rPr>
        <w:t xml:space="preserve">Article 1. </w:t>
      </w:r>
      <w:r w:rsidR="00DD2472" w:rsidRPr="0070272E">
        <w:rPr>
          <w:sz w:val="24"/>
          <w:szCs w:val="24"/>
        </w:rPr>
        <w:t xml:space="preserve">Champ </w:t>
      </w:r>
      <w:r w:rsidR="005C4006" w:rsidRPr="0070272E">
        <w:rPr>
          <w:sz w:val="24"/>
          <w:szCs w:val="24"/>
        </w:rPr>
        <w:t>d’application</w:t>
      </w:r>
    </w:p>
    <w:p w14:paraId="772821D0" w14:textId="40C7601F" w:rsidP="00014D94" w:rsidR="005C4006" w:rsidRDefault="005C4006" w:rsidRPr="0070272E">
      <w:pPr>
        <w:rPr>
          <w:sz w:val="24"/>
          <w:szCs w:val="24"/>
        </w:rPr>
      </w:pPr>
      <w:bookmarkStart w:id="1" w:name="_Toc78795185"/>
      <w:bookmarkStart w:id="2" w:name="_Toc78795270"/>
      <w:bookmarkStart w:id="3" w:name="_Toc78795377"/>
      <w:bookmarkStart w:id="4" w:name="_Toc78795460"/>
      <w:bookmarkStart w:id="5" w:name="_Toc82316917"/>
      <w:bookmarkStart w:id="6" w:name="_Toc82317156"/>
      <w:r w:rsidRPr="0070272E">
        <w:rPr>
          <w:sz w:val="24"/>
          <w:szCs w:val="24"/>
        </w:rPr>
        <w:t xml:space="preserve">Le présent accord s’applique à </w:t>
      </w:r>
      <w:r w:rsidR="0070272E">
        <w:rPr>
          <w:sz w:val="24"/>
          <w:szCs w:val="24"/>
        </w:rPr>
        <w:t>l’ensemble des</w:t>
      </w:r>
      <w:r w:rsidRPr="0070272E">
        <w:rPr>
          <w:sz w:val="24"/>
          <w:szCs w:val="24"/>
        </w:rPr>
        <w:t xml:space="preserve"> salariés de </w:t>
      </w:r>
      <w:r w:rsidR="00DD2472" w:rsidRPr="0070272E">
        <w:rPr>
          <w:sz w:val="24"/>
          <w:szCs w:val="24"/>
        </w:rPr>
        <w:t>l’entreprise</w:t>
      </w:r>
      <w:r w:rsidRPr="0070272E">
        <w:rPr>
          <w:sz w:val="24"/>
          <w:szCs w:val="24"/>
        </w:rPr>
        <w:t xml:space="preserve"> soumis à la règlementation relative au contingent annuel d’heures supplémentaires</w:t>
      </w:r>
      <w:r w:rsidR="00032B20">
        <w:rPr>
          <w:sz w:val="24"/>
          <w:szCs w:val="24"/>
        </w:rPr>
        <w:t>, en modulation annuelle des heures ou non.</w:t>
      </w:r>
    </w:p>
    <w:p w14:paraId="59A631D4" w14:textId="77777777" w:rsidP="00014D94" w:rsidR="00C543E9" w:rsidRDefault="00C543E9" w:rsidRPr="0070272E">
      <w:pPr>
        <w:tabs>
          <w:tab w:pos="0" w:val="left"/>
          <w:tab w:pos="543" w:val="left"/>
          <w:tab w:pos="826" w:val="left"/>
        </w:tabs>
        <w:rPr>
          <w:sz w:val="24"/>
          <w:szCs w:val="24"/>
        </w:rPr>
      </w:pPr>
    </w:p>
    <w:p w14:paraId="57D2893A" w14:textId="77777777" w:rsidP="00014D94" w:rsidR="00ED151B" w:rsidRDefault="00ED151B" w:rsidRPr="0070272E">
      <w:pPr>
        <w:tabs>
          <w:tab w:pos="0" w:val="left"/>
          <w:tab w:pos="543" w:val="left"/>
          <w:tab w:pos="826" w:val="left"/>
        </w:tabs>
        <w:rPr>
          <w:b/>
          <w:sz w:val="24"/>
          <w:szCs w:val="24"/>
          <w:highlight w:val="yellow"/>
        </w:rPr>
      </w:pPr>
    </w:p>
    <w:p w14:paraId="42E74F89" w14:textId="77777777" w:rsidP="00014D94" w:rsidR="002C70A5" w:rsidRDefault="002C70A5" w:rsidRPr="0070272E">
      <w:pPr>
        <w:tabs>
          <w:tab w:pos="0" w:val="left"/>
          <w:tab w:pos="543" w:val="left"/>
          <w:tab w:pos="826" w:val="left"/>
        </w:tabs>
        <w:rPr>
          <w:b/>
          <w:sz w:val="24"/>
          <w:szCs w:val="24"/>
          <w:highlight w:val="yellow"/>
        </w:rPr>
      </w:pPr>
      <w:r w:rsidRPr="0070272E">
        <w:rPr>
          <w:b/>
          <w:sz w:val="24"/>
          <w:szCs w:val="24"/>
        </w:rPr>
        <w:lastRenderedPageBreak/>
        <w:t xml:space="preserve">Article </w:t>
      </w:r>
      <w:r w:rsidR="004747DD" w:rsidRPr="0070272E">
        <w:rPr>
          <w:b/>
          <w:sz w:val="24"/>
          <w:szCs w:val="24"/>
        </w:rPr>
        <w:t>2</w:t>
      </w:r>
      <w:r w:rsidRPr="0070272E">
        <w:rPr>
          <w:b/>
          <w:sz w:val="24"/>
          <w:szCs w:val="24"/>
        </w:rPr>
        <w:t xml:space="preserve">. </w:t>
      </w:r>
      <w:bookmarkEnd w:id="1"/>
      <w:bookmarkEnd w:id="2"/>
      <w:bookmarkEnd w:id="3"/>
      <w:bookmarkEnd w:id="4"/>
      <w:bookmarkEnd w:id="5"/>
      <w:bookmarkEnd w:id="6"/>
      <w:r w:rsidR="00672310" w:rsidRPr="0070272E">
        <w:rPr>
          <w:b/>
          <w:sz w:val="24"/>
          <w:szCs w:val="24"/>
        </w:rPr>
        <w:t>Fixation du contingent annuel d’heures supplémentaires</w:t>
      </w:r>
    </w:p>
    <w:p w14:paraId="3EE30FF7" w14:textId="77777777" w:rsidP="00014D94" w:rsidR="005C4006" w:rsidRDefault="005C4006" w:rsidRPr="0070272E">
      <w:pPr>
        <w:rPr>
          <w:sz w:val="24"/>
          <w:szCs w:val="24"/>
          <w:highlight w:val="yellow"/>
        </w:rPr>
      </w:pPr>
      <w:bookmarkStart w:id="7" w:name="_Toc78795186"/>
      <w:bookmarkStart w:id="8" w:name="_Toc78795271"/>
      <w:bookmarkStart w:id="9" w:name="_Toc78795378"/>
      <w:bookmarkStart w:id="10" w:name="_Toc78795461"/>
      <w:bookmarkStart w:id="11" w:name="_Toc82316918"/>
      <w:bookmarkStart w:id="12" w:name="_Toc82317157"/>
    </w:p>
    <w:p w14:paraId="05DBC53B" w14:textId="06E6D660" w:rsidP="00014D94" w:rsidR="00CD15B4" w:rsidRDefault="00855701" w:rsidRPr="009A782A">
      <w:pPr>
        <w:rPr>
          <w:color w:themeColor="text1" w:val="000000"/>
          <w:sz w:val="24"/>
          <w:szCs w:val="24"/>
        </w:rPr>
      </w:pPr>
      <w:r w:rsidRPr="0070272E">
        <w:rPr>
          <w:sz w:val="24"/>
          <w:szCs w:val="24"/>
        </w:rPr>
        <w:t>Les parties ra</w:t>
      </w:r>
      <w:r w:rsidRPr="009A782A">
        <w:rPr>
          <w:color w:themeColor="text1" w:val="000000"/>
          <w:sz w:val="24"/>
          <w:szCs w:val="24"/>
        </w:rPr>
        <w:t>ppellent qu</w:t>
      </w:r>
      <w:r w:rsidR="00657738" w:rsidRPr="009A782A">
        <w:rPr>
          <w:color w:themeColor="text1" w:val="000000"/>
          <w:sz w:val="24"/>
          <w:szCs w:val="24"/>
        </w:rPr>
        <w:t>e</w:t>
      </w:r>
      <w:r w:rsidRPr="009A782A">
        <w:rPr>
          <w:color w:themeColor="text1" w:val="000000"/>
          <w:sz w:val="24"/>
          <w:szCs w:val="24"/>
        </w:rPr>
        <w:t xml:space="preserve">, </w:t>
      </w:r>
      <w:r w:rsidR="00DD2472" w:rsidRPr="009A782A">
        <w:rPr>
          <w:color w:themeColor="text1" w:val="000000"/>
          <w:sz w:val="24"/>
          <w:szCs w:val="24"/>
        </w:rPr>
        <w:t xml:space="preserve">le contingent annuel d’heures supplémentaires est fixé à </w:t>
      </w:r>
      <w:r w:rsidR="000865DD" w:rsidRPr="009A782A">
        <w:rPr>
          <w:color w:themeColor="text1" w:val="000000"/>
          <w:sz w:val="24"/>
          <w:szCs w:val="24"/>
        </w:rPr>
        <w:t>3</w:t>
      </w:r>
      <w:r w:rsidR="00F5278C" w:rsidRPr="009A782A">
        <w:rPr>
          <w:color w:themeColor="text1" w:val="000000"/>
          <w:sz w:val="24"/>
          <w:szCs w:val="24"/>
        </w:rPr>
        <w:t>0</w:t>
      </w:r>
      <w:r w:rsidR="000865DD" w:rsidRPr="009A782A">
        <w:rPr>
          <w:color w:themeColor="text1" w:val="000000"/>
          <w:sz w:val="24"/>
          <w:szCs w:val="24"/>
        </w:rPr>
        <w:t xml:space="preserve">0 heures </w:t>
      </w:r>
      <w:r w:rsidR="005A5151" w:rsidRPr="009A782A">
        <w:rPr>
          <w:color w:themeColor="text1" w:val="000000"/>
          <w:sz w:val="24"/>
          <w:szCs w:val="24"/>
        </w:rPr>
        <w:t xml:space="preserve">pour les salariés hors modulation et </w:t>
      </w:r>
      <w:r w:rsidR="00F5278C" w:rsidRPr="009A782A">
        <w:rPr>
          <w:color w:themeColor="text1" w:val="000000"/>
          <w:sz w:val="24"/>
          <w:szCs w:val="24"/>
        </w:rPr>
        <w:t>265</w:t>
      </w:r>
      <w:r w:rsidR="005A5151" w:rsidRPr="009A782A">
        <w:rPr>
          <w:color w:themeColor="text1" w:val="000000"/>
          <w:sz w:val="24"/>
          <w:szCs w:val="24"/>
        </w:rPr>
        <w:t xml:space="preserve"> heures pour les salariés en modulation</w:t>
      </w:r>
      <w:r w:rsidR="00DD2472" w:rsidRPr="009A782A">
        <w:rPr>
          <w:color w:themeColor="text1" w:val="000000"/>
          <w:sz w:val="24"/>
          <w:szCs w:val="24"/>
        </w:rPr>
        <w:t xml:space="preserve"> </w:t>
      </w:r>
      <w:r w:rsidR="00CD15B4" w:rsidRPr="009A782A">
        <w:rPr>
          <w:color w:themeColor="text1" w:val="000000"/>
          <w:sz w:val="24"/>
          <w:szCs w:val="24"/>
        </w:rPr>
        <w:t xml:space="preserve">par </w:t>
      </w:r>
      <w:r w:rsidR="00086D0A" w:rsidRPr="009A782A">
        <w:rPr>
          <w:color w:themeColor="text1" w:val="000000"/>
          <w:sz w:val="24"/>
          <w:szCs w:val="24"/>
        </w:rPr>
        <w:t xml:space="preserve">application </w:t>
      </w:r>
      <w:r w:rsidR="00F72F4D" w:rsidRPr="009A782A">
        <w:rPr>
          <w:color w:themeColor="text1" w:val="000000"/>
          <w:sz w:val="24"/>
          <w:szCs w:val="24"/>
        </w:rPr>
        <w:t>de</w:t>
      </w:r>
      <w:r w:rsidR="00BF7C36" w:rsidRPr="009A782A">
        <w:rPr>
          <w:color w:themeColor="text1" w:val="000000"/>
          <w:sz w:val="24"/>
          <w:szCs w:val="24"/>
        </w:rPr>
        <w:t>s</w:t>
      </w:r>
      <w:r w:rsidR="00F72F4D" w:rsidRPr="009A782A">
        <w:rPr>
          <w:color w:themeColor="text1" w:val="000000"/>
          <w:sz w:val="24"/>
          <w:szCs w:val="24"/>
        </w:rPr>
        <w:t xml:space="preserve"> </w:t>
      </w:r>
      <w:r w:rsidR="00CB6E76" w:rsidRPr="009A782A">
        <w:rPr>
          <w:color w:themeColor="text1" w:val="000000"/>
          <w:sz w:val="24"/>
          <w:szCs w:val="24"/>
        </w:rPr>
        <w:t>c</w:t>
      </w:r>
      <w:r w:rsidR="00BF7C36" w:rsidRPr="009A782A">
        <w:rPr>
          <w:color w:themeColor="text1" w:val="000000"/>
          <w:sz w:val="24"/>
          <w:szCs w:val="24"/>
        </w:rPr>
        <w:t>onvention</w:t>
      </w:r>
      <w:r w:rsidR="00CB6E76" w:rsidRPr="009A782A">
        <w:rPr>
          <w:color w:themeColor="text1" w:val="000000"/>
          <w:sz w:val="24"/>
          <w:szCs w:val="24"/>
        </w:rPr>
        <w:t>s</w:t>
      </w:r>
      <w:r w:rsidR="00BF7C36" w:rsidRPr="009A782A">
        <w:rPr>
          <w:color w:themeColor="text1" w:val="000000"/>
          <w:sz w:val="24"/>
          <w:szCs w:val="24"/>
        </w:rPr>
        <w:t xml:space="preserve"> collectives</w:t>
      </w:r>
      <w:r w:rsidR="00F72F4D" w:rsidRPr="009A782A">
        <w:rPr>
          <w:color w:themeColor="text1" w:val="000000"/>
          <w:sz w:val="24"/>
          <w:szCs w:val="24"/>
        </w:rPr>
        <w:t xml:space="preserve"> des entreprises </w:t>
      </w:r>
      <w:r w:rsidR="00AE3BCA" w:rsidRPr="009A782A">
        <w:rPr>
          <w:color w:themeColor="text1" w:val="000000"/>
          <w:sz w:val="24"/>
          <w:szCs w:val="24"/>
        </w:rPr>
        <w:t xml:space="preserve">de Bâtiment </w:t>
      </w:r>
      <w:r w:rsidR="00BF7C36" w:rsidRPr="009A782A">
        <w:rPr>
          <w:color w:themeColor="text1" w:val="000000"/>
          <w:sz w:val="24"/>
          <w:szCs w:val="24"/>
        </w:rPr>
        <w:t>du 7 mars 2018</w:t>
      </w:r>
      <w:r w:rsidR="00AE3BCA" w:rsidRPr="009A782A">
        <w:rPr>
          <w:color w:themeColor="text1" w:val="000000"/>
          <w:sz w:val="24"/>
          <w:szCs w:val="24"/>
        </w:rPr>
        <w:t>.</w:t>
      </w:r>
    </w:p>
    <w:p w14:paraId="13AD4224" w14:textId="77777777" w:rsidP="00014D94" w:rsidR="00855701" w:rsidRDefault="00855701" w:rsidRPr="009A782A">
      <w:pPr>
        <w:rPr>
          <w:color w:themeColor="text1" w:val="000000"/>
          <w:sz w:val="24"/>
          <w:szCs w:val="24"/>
          <w:highlight w:val="yellow"/>
        </w:rPr>
      </w:pPr>
    </w:p>
    <w:p w14:paraId="78CF1613" w14:textId="59D84DF1" w:rsidP="00014D94" w:rsidR="0059342E" w:rsidRDefault="0059342E" w:rsidRPr="0070272E">
      <w:pPr>
        <w:rPr>
          <w:sz w:val="24"/>
          <w:szCs w:val="24"/>
        </w:rPr>
      </w:pPr>
      <w:r w:rsidRPr="009A782A">
        <w:rPr>
          <w:color w:themeColor="text1" w:val="000000"/>
          <w:sz w:val="24"/>
          <w:szCs w:val="24"/>
        </w:rPr>
        <w:t>Le présent accord</w:t>
      </w:r>
      <w:r w:rsidR="00DD2472" w:rsidRPr="009A782A">
        <w:rPr>
          <w:color w:themeColor="text1" w:val="000000"/>
          <w:sz w:val="24"/>
          <w:szCs w:val="24"/>
        </w:rPr>
        <w:t xml:space="preserve"> a pour objet de fixer </w:t>
      </w:r>
      <w:r w:rsidR="005C4006" w:rsidRPr="009A782A">
        <w:rPr>
          <w:color w:themeColor="text1" w:val="000000"/>
          <w:sz w:val="24"/>
          <w:szCs w:val="24"/>
        </w:rPr>
        <w:t xml:space="preserve">un contingent individuel annuel d’heures supplémentaires plus important que celui prévu </w:t>
      </w:r>
      <w:r w:rsidR="00855701" w:rsidRPr="009A782A">
        <w:rPr>
          <w:color w:themeColor="text1" w:val="000000"/>
          <w:sz w:val="24"/>
          <w:szCs w:val="24"/>
        </w:rPr>
        <w:t xml:space="preserve">par </w:t>
      </w:r>
      <w:r w:rsidR="00CB6E76" w:rsidRPr="009A782A">
        <w:rPr>
          <w:color w:themeColor="text1" w:val="000000"/>
          <w:sz w:val="24"/>
          <w:szCs w:val="24"/>
        </w:rPr>
        <w:t>les conventions collectives des entreprises de Bâtiment du 7 mars 2018</w:t>
      </w:r>
      <w:r w:rsidR="00855701" w:rsidRPr="0070272E">
        <w:rPr>
          <w:sz w:val="24"/>
          <w:szCs w:val="24"/>
        </w:rPr>
        <w:t xml:space="preserve">, </w:t>
      </w:r>
      <w:r w:rsidR="005C4006" w:rsidRPr="0070272E">
        <w:rPr>
          <w:sz w:val="24"/>
          <w:szCs w:val="24"/>
        </w:rPr>
        <w:t xml:space="preserve">afin que </w:t>
      </w:r>
      <w:r w:rsidRPr="0070272E">
        <w:rPr>
          <w:sz w:val="24"/>
          <w:szCs w:val="24"/>
        </w:rPr>
        <w:t>la majorité</w:t>
      </w:r>
      <w:r w:rsidR="005C4006" w:rsidRPr="0070272E">
        <w:rPr>
          <w:sz w:val="24"/>
          <w:szCs w:val="24"/>
        </w:rPr>
        <w:t xml:space="preserve"> </w:t>
      </w:r>
      <w:r w:rsidRPr="0070272E">
        <w:rPr>
          <w:sz w:val="24"/>
          <w:szCs w:val="24"/>
        </w:rPr>
        <w:t>d</w:t>
      </w:r>
      <w:r w:rsidR="005C4006" w:rsidRPr="0070272E">
        <w:rPr>
          <w:sz w:val="24"/>
          <w:szCs w:val="24"/>
        </w:rPr>
        <w:t xml:space="preserve">es heures supplémentaires nécessaires à l’activité </w:t>
      </w:r>
      <w:r w:rsidRPr="0070272E">
        <w:rPr>
          <w:sz w:val="24"/>
          <w:szCs w:val="24"/>
        </w:rPr>
        <w:t xml:space="preserve">de l’entreprise </w:t>
      </w:r>
      <w:r w:rsidR="005C4006" w:rsidRPr="0070272E">
        <w:rPr>
          <w:sz w:val="24"/>
          <w:szCs w:val="24"/>
        </w:rPr>
        <w:t xml:space="preserve">puissent être exécutées dans le cadre du contingent. </w:t>
      </w:r>
    </w:p>
    <w:p w14:paraId="3B8EBD2E" w14:textId="77777777" w:rsidP="00014D94" w:rsidR="005C4006" w:rsidRDefault="005C4006" w:rsidRPr="0070272E">
      <w:pPr>
        <w:rPr>
          <w:sz w:val="24"/>
          <w:szCs w:val="24"/>
        </w:rPr>
      </w:pPr>
    </w:p>
    <w:p w14:paraId="6661BA47" w14:textId="5C0EAF51" w:rsidP="00014D94" w:rsidR="00C30BD1" w:rsidRDefault="00385F51" w:rsidRPr="0070272E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="005C4006" w:rsidRPr="0073310C">
        <w:rPr>
          <w:sz w:val="24"/>
          <w:szCs w:val="24"/>
        </w:rPr>
        <w:t xml:space="preserve">e contingent annuel d’heures supplémentaires est fixé à </w:t>
      </w:r>
      <w:r w:rsidR="0036366D" w:rsidRPr="0073310C">
        <w:rPr>
          <w:sz w:val="24"/>
          <w:szCs w:val="24"/>
        </w:rPr>
        <w:t>350</w:t>
      </w:r>
      <w:r w:rsidR="00672310" w:rsidRPr="0073310C">
        <w:rPr>
          <w:sz w:val="24"/>
          <w:szCs w:val="24"/>
        </w:rPr>
        <w:t xml:space="preserve"> </w:t>
      </w:r>
      <w:r w:rsidR="005C4006" w:rsidRPr="0073310C">
        <w:rPr>
          <w:sz w:val="24"/>
          <w:szCs w:val="24"/>
        </w:rPr>
        <w:t>heures</w:t>
      </w:r>
      <w:r w:rsidR="00C30BD1">
        <w:rPr>
          <w:sz w:val="24"/>
          <w:szCs w:val="24"/>
        </w:rPr>
        <w:t xml:space="preserve"> pour les salariés en modulation comme pour ceux hors modulation.</w:t>
      </w:r>
    </w:p>
    <w:p w14:paraId="06C721C7" w14:textId="77777777" w:rsidP="00014D94" w:rsidR="005C4006" w:rsidRDefault="005C4006" w:rsidRPr="0070272E">
      <w:pPr>
        <w:rPr>
          <w:sz w:val="24"/>
          <w:szCs w:val="24"/>
        </w:rPr>
      </w:pPr>
    </w:p>
    <w:p w14:paraId="20678ADD" w14:textId="77777777" w:rsidP="00D24E46" w:rsidR="00D24E46" w:rsidRDefault="00D24E46" w:rsidRPr="0070272E">
      <w:pPr>
        <w:pStyle w:val="Textecourant"/>
        <w:rPr>
          <w:rFonts w:ascii="Times New Roman" w:cs="Times New Roman" w:hAnsi="Times New Roman"/>
          <w:color w:val="auto"/>
          <w:sz w:val="24"/>
          <w:szCs w:val="24"/>
          <w:lang w:eastAsia="fr-FR"/>
        </w:rPr>
      </w:pPr>
      <w:r w:rsidRPr="0070272E">
        <w:rPr>
          <w:rFonts w:ascii="Times New Roman" w:cs="Times New Roman" w:hAnsi="Times New Roman"/>
          <w:color w:val="auto"/>
          <w:sz w:val="24"/>
          <w:szCs w:val="24"/>
          <w:lang w:eastAsia="fr-FR"/>
        </w:rPr>
        <w:t>La période de référence pour calculer le contingent est l’année civile.</w:t>
      </w:r>
    </w:p>
    <w:p w14:paraId="3F470345" w14:textId="77777777" w:rsidP="00014D94" w:rsidR="00ED151B" w:rsidRDefault="00ED151B" w:rsidRPr="0070272E">
      <w:pPr>
        <w:pStyle w:val="Textecourant"/>
        <w:spacing w:after="0" w:line="300" w:lineRule="atLeast"/>
        <w:rPr>
          <w:rStyle w:val="Accentuationintense"/>
          <w:rFonts w:ascii="Times New Roman" w:hAnsi="Times New Roman"/>
          <w:b/>
          <w:i w:val="0"/>
          <w:color w:val="auto"/>
          <w:sz w:val="24"/>
          <w:szCs w:val="24"/>
          <w:highlight w:val="yellow"/>
        </w:rPr>
      </w:pPr>
    </w:p>
    <w:p w14:paraId="225556BE" w14:textId="77777777" w:rsidP="00ED151B" w:rsidR="00DA6491" w:rsidRDefault="00DA6491" w:rsidRPr="0070272E">
      <w:pPr>
        <w:rPr>
          <w:rStyle w:val="Accentuationintense"/>
          <w:b/>
          <w:i w:val="0"/>
          <w:color w:val="auto"/>
          <w:sz w:val="24"/>
          <w:szCs w:val="24"/>
        </w:rPr>
      </w:pPr>
      <w:r w:rsidRPr="0070272E">
        <w:rPr>
          <w:rStyle w:val="Accentuationintense"/>
          <w:b/>
          <w:i w:val="0"/>
          <w:color w:val="auto"/>
          <w:sz w:val="24"/>
          <w:szCs w:val="24"/>
        </w:rPr>
        <w:t>Article 3. Accomplissement d’heures supplémentaires</w:t>
      </w:r>
    </w:p>
    <w:p w14:paraId="3EED8759" w14:textId="77777777" w:rsidP="00ED151B" w:rsidR="00ED151B" w:rsidRDefault="00ED151B" w:rsidRPr="0070272E">
      <w:pPr>
        <w:rPr>
          <w:rStyle w:val="Accentuationintense"/>
          <w:i w:val="0"/>
          <w:color w:val="auto"/>
          <w:sz w:val="24"/>
          <w:szCs w:val="24"/>
        </w:rPr>
      </w:pPr>
    </w:p>
    <w:p w14:paraId="396E3062" w14:textId="42D5D2FB" w:rsidP="00ED151B" w:rsidR="00DA6491" w:rsidRDefault="00DA6491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>Il est rappelé que les heures supplémentaires sont les heures de travail accomplies au-delà de la durée du travail en vigueur au sein de l’entreprise</w:t>
      </w:r>
      <w:r w:rsidR="00067083">
        <w:rPr>
          <w:sz w:val="24"/>
          <w:szCs w:val="24"/>
        </w:rPr>
        <w:t xml:space="preserve">, </w:t>
      </w:r>
      <w:r w:rsidR="008E6C09">
        <w:rPr>
          <w:sz w:val="24"/>
          <w:szCs w:val="24"/>
        </w:rPr>
        <w:t>à l’exception des</w:t>
      </w:r>
      <w:r w:rsidR="00067083">
        <w:rPr>
          <w:sz w:val="24"/>
          <w:szCs w:val="24"/>
        </w:rPr>
        <w:t xml:space="preserve"> heures </w:t>
      </w:r>
      <w:r w:rsidR="008E6C09">
        <w:rPr>
          <w:sz w:val="24"/>
          <w:szCs w:val="24"/>
        </w:rPr>
        <w:t>entrant dans le cadre de la modulation</w:t>
      </w:r>
      <w:r w:rsidRPr="0070272E">
        <w:rPr>
          <w:sz w:val="24"/>
          <w:szCs w:val="24"/>
        </w:rPr>
        <w:t xml:space="preserve">. </w:t>
      </w:r>
    </w:p>
    <w:p w14:paraId="5342EB47" w14:textId="77777777" w:rsidP="00ED151B" w:rsidR="00DA6491" w:rsidRDefault="00DA6491" w:rsidRPr="0070272E">
      <w:pPr>
        <w:rPr>
          <w:sz w:val="24"/>
          <w:szCs w:val="24"/>
        </w:rPr>
      </w:pPr>
    </w:p>
    <w:p w14:paraId="4948EE2A" w14:textId="4CA2D2A8" w:rsidP="00ED151B" w:rsidR="00DA6491" w:rsidRDefault="0059342E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 xml:space="preserve">Les heures supplémentaires </w:t>
      </w:r>
      <w:r w:rsidR="00CE3A0D" w:rsidRPr="0070272E">
        <w:rPr>
          <w:sz w:val="24"/>
          <w:szCs w:val="24"/>
        </w:rPr>
        <w:t>sont</w:t>
      </w:r>
      <w:r w:rsidRPr="0070272E">
        <w:rPr>
          <w:sz w:val="24"/>
          <w:szCs w:val="24"/>
        </w:rPr>
        <w:t xml:space="preserve"> </w:t>
      </w:r>
      <w:r w:rsidR="004649F4" w:rsidRPr="0070272E">
        <w:rPr>
          <w:sz w:val="24"/>
          <w:szCs w:val="24"/>
        </w:rPr>
        <w:t>mises en place</w:t>
      </w:r>
      <w:r w:rsidRPr="0070272E">
        <w:rPr>
          <w:sz w:val="24"/>
          <w:szCs w:val="24"/>
        </w:rPr>
        <w:t xml:space="preserve"> par </w:t>
      </w:r>
      <w:r w:rsidR="004649F4" w:rsidRPr="0070272E">
        <w:rPr>
          <w:sz w:val="24"/>
          <w:szCs w:val="24"/>
        </w:rPr>
        <w:t xml:space="preserve">la </w:t>
      </w:r>
      <w:r w:rsidR="003E3A4D">
        <w:rPr>
          <w:sz w:val="24"/>
          <w:szCs w:val="24"/>
        </w:rPr>
        <w:t>d</w:t>
      </w:r>
      <w:r w:rsidR="004649F4" w:rsidRPr="0070272E">
        <w:rPr>
          <w:sz w:val="24"/>
          <w:szCs w:val="24"/>
        </w:rPr>
        <w:t>irection</w:t>
      </w:r>
      <w:r w:rsidRPr="0070272E">
        <w:rPr>
          <w:sz w:val="24"/>
          <w:szCs w:val="24"/>
        </w:rPr>
        <w:t>, dans l’intérêt de l’entreprise</w:t>
      </w:r>
      <w:r w:rsidR="004649F4" w:rsidRPr="0070272E">
        <w:rPr>
          <w:sz w:val="24"/>
          <w:szCs w:val="24"/>
        </w:rPr>
        <w:t>,</w:t>
      </w:r>
      <w:r w:rsidR="00CE3A0D" w:rsidRPr="0070272E">
        <w:rPr>
          <w:sz w:val="24"/>
          <w:szCs w:val="24"/>
        </w:rPr>
        <w:t xml:space="preserve"> et</w:t>
      </w:r>
      <w:r w:rsidRPr="0070272E">
        <w:rPr>
          <w:sz w:val="24"/>
          <w:szCs w:val="24"/>
        </w:rPr>
        <w:t xml:space="preserve"> ne peuvent être effectuées </w:t>
      </w:r>
      <w:r w:rsidR="004649F4" w:rsidRPr="0070272E">
        <w:rPr>
          <w:sz w:val="24"/>
          <w:szCs w:val="24"/>
        </w:rPr>
        <w:t>qu’à sa demande expresse</w:t>
      </w:r>
      <w:r w:rsidRPr="0070272E">
        <w:rPr>
          <w:sz w:val="24"/>
          <w:szCs w:val="24"/>
        </w:rPr>
        <w:t>.</w:t>
      </w:r>
      <w:r w:rsidR="0031227C" w:rsidRPr="0070272E">
        <w:rPr>
          <w:sz w:val="24"/>
          <w:szCs w:val="24"/>
        </w:rPr>
        <w:t xml:space="preserve"> </w:t>
      </w:r>
      <w:r w:rsidR="00DA6491" w:rsidRPr="0070272E">
        <w:rPr>
          <w:sz w:val="24"/>
          <w:szCs w:val="24"/>
        </w:rPr>
        <w:t>Seules ces heures supplémentaires se verront appliquer le régime fixé ci-après.</w:t>
      </w:r>
    </w:p>
    <w:p w14:paraId="0DE5A644" w14:textId="77777777" w:rsidP="00ED151B" w:rsidR="00DA6491" w:rsidRDefault="00DA6491" w:rsidRPr="0070272E">
      <w:pPr>
        <w:rPr>
          <w:sz w:val="24"/>
          <w:szCs w:val="24"/>
        </w:rPr>
      </w:pPr>
    </w:p>
    <w:p w14:paraId="57F941D6" w14:textId="77777777" w:rsidP="003F0180" w:rsidR="003F0180" w:rsidRDefault="003F0180" w:rsidRPr="003F0180">
      <w:pPr>
        <w:rPr>
          <w:sz w:val="24"/>
          <w:szCs w:val="24"/>
        </w:rPr>
      </w:pPr>
      <w:r w:rsidRPr="003F0180">
        <w:rPr>
          <w:sz w:val="24"/>
          <w:szCs w:val="24"/>
        </w:rPr>
        <w:t>Le régime des heures supplémentaires est celui prévu par les dispositions du Code du travail et la Convention collective, notamment concernant notamment le payement et le taux de majoration.</w:t>
      </w:r>
    </w:p>
    <w:p w14:paraId="0BC799B8" w14:textId="77777777" w:rsidP="00ED151B" w:rsidR="00F67082" w:rsidRDefault="00F67082">
      <w:pPr>
        <w:rPr>
          <w:sz w:val="24"/>
          <w:szCs w:val="24"/>
        </w:rPr>
      </w:pPr>
    </w:p>
    <w:bookmarkEnd w:id="7"/>
    <w:bookmarkEnd w:id="8"/>
    <w:bookmarkEnd w:id="9"/>
    <w:bookmarkEnd w:id="10"/>
    <w:bookmarkEnd w:id="11"/>
    <w:bookmarkEnd w:id="12"/>
    <w:p w14:paraId="4055D836" w14:textId="77777777" w:rsidP="00ED151B" w:rsidR="00ED151B" w:rsidRDefault="00ED151B" w:rsidRPr="0070272E">
      <w:pPr>
        <w:rPr>
          <w:b/>
          <w:sz w:val="24"/>
          <w:szCs w:val="24"/>
        </w:rPr>
      </w:pPr>
    </w:p>
    <w:p w14:paraId="385454C7" w14:textId="77777777" w:rsidP="00921014" w:rsidR="00921014" w:rsidRDefault="00921014" w:rsidRPr="0070272E">
      <w:pPr>
        <w:pStyle w:val="Textecourant"/>
        <w:rPr>
          <w:rStyle w:val="Accentuationintense"/>
          <w:rFonts w:ascii="Times New Roman" w:hAnsi="Times New Roman"/>
          <w:b/>
          <w:i w:val="0"/>
          <w:color w:val="000000"/>
          <w:sz w:val="24"/>
          <w:szCs w:val="24"/>
        </w:rPr>
      </w:pPr>
      <w:r w:rsidRPr="0070272E">
        <w:rPr>
          <w:rStyle w:val="Accentuationintense"/>
          <w:rFonts w:ascii="Times New Roman" w:hAnsi="Times New Roman"/>
          <w:b/>
          <w:i w:val="0"/>
          <w:color w:val="000000"/>
          <w:sz w:val="24"/>
          <w:szCs w:val="24"/>
        </w:rPr>
        <w:t>Article 4. Consultation du personnel</w:t>
      </w:r>
    </w:p>
    <w:p w14:paraId="164522DF" w14:textId="59DBCEBA" w:rsidP="0070272E" w:rsidR="0070272E" w:rsidRDefault="00921014">
      <w:pPr>
        <w:pStyle w:val="Sansinterligne"/>
        <w:rPr>
          <w:sz w:val="24"/>
          <w:szCs w:val="24"/>
        </w:rPr>
      </w:pPr>
      <w:r w:rsidRPr="00232439">
        <w:rPr>
          <w:color w:themeColor="text1" w:val="000000"/>
          <w:sz w:val="24"/>
          <w:szCs w:val="24"/>
        </w:rPr>
        <w:t xml:space="preserve">Le présent accord a été ratifié </w:t>
      </w:r>
      <w:r w:rsidR="0070272E" w:rsidRPr="00232439">
        <w:rPr>
          <w:color w:themeColor="text1" w:val="000000"/>
          <w:sz w:val="24"/>
          <w:szCs w:val="24"/>
        </w:rPr>
        <w:t xml:space="preserve">par </w:t>
      </w:r>
      <w:r w:rsidR="002D6C41" w:rsidRPr="00232439">
        <w:rPr>
          <w:color w:themeColor="text1" w:val="000000"/>
          <w:sz w:val="24"/>
          <w:szCs w:val="24"/>
        </w:rPr>
        <w:t xml:space="preserve">des </w:t>
      </w:r>
      <w:r w:rsidR="002D6C41">
        <w:rPr>
          <w:sz w:val="24"/>
          <w:szCs w:val="24"/>
        </w:rPr>
        <w:t>membres élus du CSE représentant la majorité des suffrages exprimés lors des dernières élections</w:t>
      </w:r>
      <w:r w:rsidR="00E7715E">
        <w:rPr>
          <w:sz w:val="24"/>
          <w:szCs w:val="24"/>
        </w:rPr>
        <w:t xml:space="preserve"> à l’occasion d’une consultation de</w:t>
      </w:r>
      <w:r w:rsidR="00D13736">
        <w:rPr>
          <w:sz w:val="24"/>
          <w:szCs w:val="24"/>
        </w:rPr>
        <w:t xml:space="preserve"> ces derniers</w:t>
      </w:r>
      <w:r w:rsidR="00EB5546">
        <w:rPr>
          <w:sz w:val="24"/>
          <w:szCs w:val="24"/>
        </w:rPr>
        <w:t>.</w:t>
      </w:r>
    </w:p>
    <w:p w14:paraId="4F644860" w14:textId="77777777" w:rsidP="00921014" w:rsidR="00921014" w:rsidRDefault="00921014">
      <w:pPr>
        <w:rPr>
          <w:b/>
          <w:sz w:val="24"/>
          <w:szCs w:val="24"/>
        </w:rPr>
      </w:pPr>
    </w:p>
    <w:p w14:paraId="55396024" w14:textId="77777777" w:rsidP="00921014" w:rsidR="0070272E" w:rsidRDefault="0070272E" w:rsidRPr="0070272E">
      <w:pPr>
        <w:rPr>
          <w:b/>
          <w:sz w:val="24"/>
          <w:szCs w:val="24"/>
        </w:rPr>
      </w:pPr>
    </w:p>
    <w:p w14:paraId="152A3A0B" w14:textId="77777777" w:rsidP="00921014" w:rsidR="00921014" w:rsidRDefault="00921014" w:rsidRPr="0070272E">
      <w:pPr>
        <w:rPr>
          <w:b/>
          <w:sz w:val="24"/>
          <w:szCs w:val="24"/>
        </w:rPr>
      </w:pPr>
      <w:r w:rsidRPr="0070272E">
        <w:rPr>
          <w:b/>
          <w:sz w:val="24"/>
          <w:szCs w:val="24"/>
        </w:rPr>
        <w:t>Article 5. Durée, suivi, révision et dénonciation de l’accord</w:t>
      </w:r>
    </w:p>
    <w:p w14:paraId="1001803B" w14:textId="77777777" w:rsidP="00921014" w:rsidR="00921014" w:rsidRDefault="00921014" w:rsidRPr="0070272E">
      <w:pPr>
        <w:rPr>
          <w:sz w:val="24"/>
          <w:szCs w:val="24"/>
        </w:rPr>
      </w:pPr>
    </w:p>
    <w:p w14:paraId="24A10ECF" w14:textId="77777777" w:rsidP="00921014" w:rsidR="00EB5546" w:rsidRDefault="00921014">
      <w:pPr>
        <w:rPr>
          <w:sz w:val="24"/>
          <w:szCs w:val="24"/>
        </w:rPr>
      </w:pPr>
      <w:r w:rsidRPr="0070272E">
        <w:rPr>
          <w:sz w:val="24"/>
          <w:szCs w:val="24"/>
        </w:rPr>
        <w:t xml:space="preserve">Le présent accord est conclu pour une durée indéterminée. </w:t>
      </w:r>
    </w:p>
    <w:p w14:paraId="51C1D797" w14:textId="77777777" w:rsidP="00921014" w:rsidR="00921014" w:rsidRDefault="00921014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>Les parties conviennent qu’elles se réuniront une fois par an, à compter de l’entrée en vigueur de l’accord, pour faire le point sur les conditions de sa mise en œuvre.</w:t>
      </w:r>
    </w:p>
    <w:p w14:paraId="1478A522" w14:textId="77777777" w:rsidP="00921014" w:rsidR="00921014" w:rsidRDefault="00921014" w:rsidRPr="0070272E">
      <w:pPr>
        <w:rPr>
          <w:sz w:val="24"/>
          <w:szCs w:val="24"/>
        </w:rPr>
      </w:pPr>
    </w:p>
    <w:p w14:paraId="7363C4B1" w14:textId="77777777" w:rsidP="00921014" w:rsidR="00000A1F" w:rsidRDefault="00921014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>Le présent accord peut être révisé ou dénoncé dans les mêmes conditions qu’il a été conclu, ainsi que le prévoit l’article L. 2232-23-1 du code du travail.</w:t>
      </w:r>
    </w:p>
    <w:p w14:paraId="557DB51B" w14:textId="77777777" w:rsidP="00921014" w:rsidR="00921014" w:rsidRDefault="00921014" w:rsidRPr="0070272E">
      <w:pPr>
        <w:rPr>
          <w:sz w:val="24"/>
          <w:szCs w:val="24"/>
          <w:highlight w:val="yellow"/>
        </w:rPr>
      </w:pPr>
    </w:p>
    <w:p w14:paraId="5299C1EC" w14:textId="77777777" w:rsidP="00014D94" w:rsidR="00014D94" w:rsidRDefault="00014D94" w:rsidRPr="0070272E">
      <w:pPr>
        <w:pStyle w:val="Article1annexe"/>
        <w:rPr>
          <w:sz w:val="24"/>
          <w:szCs w:val="24"/>
        </w:rPr>
      </w:pPr>
      <w:r w:rsidRPr="0070272E">
        <w:rPr>
          <w:sz w:val="24"/>
          <w:szCs w:val="24"/>
        </w:rPr>
        <w:t xml:space="preserve">Article </w:t>
      </w:r>
      <w:r w:rsidR="00921014" w:rsidRPr="0070272E">
        <w:rPr>
          <w:sz w:val="24"/>
          <w:szCs w:val="24"/>
        </w:rPr>
        <w:t>6</w:t>
      </w:r>
      <w:r w:rsidRPr="0070272E">
        <w:rPr>
          <w:sz w:val="24"/>
          <w:szCs w:val="24"/>
        </w:rPr>
        <w:t>. Dépôt, publicité et entrée en vigueur de l’accord</w:t>
      </w:r>
    </w:p>
    <w:p w14:paraId="6FB150E6" w14:textId="77777777" w:rsidP="00000A1F" w:rsidR="00014D94" w:rsidRDefault="00014D94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 xml:space="preserve">Le présent accord sera déposé par l’entreprise sur la plateforme de téléprocédure TéléAccords </w:t>
      </w:r>
      <w:hyperlink r:id="rId10" w:history="1">
        <w:r w:rsidRPr="0070272E">
          <w:rPr>
            <w:sz w:val="24"/>
            <w:szCs w:val="24"/>
          </w:rPr>
          <w:t>https://www.teleaccords.travail-emploi.gouv.fr</w:t>
        </w:r>
      </w:hyperlink>
    </w:p>
    <w:p w14:paraId="0079836A" w14:textId="77777777" w:rsidP="00000A1F" w:rsidR="00000A1F" w:rsidRDefault="00000A1F" w:rsidRPr="0070272E">
      <w:pPr>
        <w:rPr>
          <w:sz w:val="24"/>
          <w:szCs w:val="24"/>
        </w:rPr>
      </w:pPr>
    </w:p>
    <w:p w14:paraId="50B336B9" w14:textId="77777777" w:rsidP="00000A1F" w:rsidR="00014D94" w:rsidRDefault="00014D94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lastRenderedPageBreak/>
        <w:t xml:space="preserve">Le dépôt sera notamment accompagné de la version intégrale du texte, signée par les </w:t>
      </w:r>
      <w:r w:rsidR="0031227C" w:rsidRPr="0070272E">
        <w:rPr>
          <w:sz w:val="24"/>
          <w:szCs w:val="24"/>
        </w:rPr>
        <w:t xml:space="preserve">parties, </w:t>
      </w:r>
      <w:r w:rsidRPr="0070272E">
        <w:rPr>
          <w:sz w:val="24"/>
          <w:szCs w:val="24"/>
        </w:rPr>
        <w:t>du procès-verbal relatif aux résultats des dernières é</w:t>
      </w:r>
      <w:r w:rsidR="0031227C" w:rsidRPr="0070272E">
        <w:rPr>
          <w:sz w:val="24"/>
          <w:szCs w:val="24"/>
        </w:rPr>
        <w:t xml:space="preserve">lections, du bordereau de dépôt et des éléments nécessaires à la publicité de l’accord. </w:t>
      </w:r>
    </w:p>
    <w:p w14:paraId="06474069" w14:textId="77777777" w:rsidP="00000A1F" w:rsidR="00000A1F" w:rsidRDefault="00000A1F" w:rsidRPr="0070272E">
      <w:pPr>
        <w:rPr>
          <w:sz w:val="24"/>
          <w:szCs w:val="24"/>
        </w:rPr>
      </w:pPr>
    </w:p>
    <w:p w14:paraId="767EBBFB" w14:textId="77777777" w:rsidP="00000A1F" w:rsidR="00014D94" w:rsidRDefault="00014D94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 xml:space="preserve">L’accord entrera en vigueur le lendemain du dépôt auprès de l’autorité administrative. </w:t>
      </w:r>
    </w:p>
    <w:p w14:paraId="76FE8317" w14:textId="77777777" w:rsidP="00000A1F" w:rsidR="00000A1F" w:rsidRDefault="00000A1F" w:rsidRPr="0070272E">
      <w:pPr>
        <w:rPr>
          <w:sz w:val="24"/>
          <w:szCs w:val="24"/>
        </w:rPr>
      </w:pPr>
    </w:p>
    <w:p w14:paraId="1CF813C0" w14:textId="77777777" w:rsidP="00000A1F" w:rsidR="00014D94" w:rsidRDefault="00014D94" w:rsidRPr="0070272E">
      <w:pPr>
        <w:rPr>
          <w:sz w:val="24"/>
          <w:szCs w:val="24"/>
        </w:rPr>
      </w:pPr>
      <w:r w:rsidRPr="0070272E">
        <w:rPr>
          <w:sz w:val="24"/>
          <w:szCs w:val="24"/>
        </w:rPr>
        <w:t xml:space="preserve">L’accord sera également déposé au greffe du Conseil des Prud’hommes de </w:t>
      </w:r>
      <w:r w:rsidR="00BF4D92">
        <w:rPr>
          <w:sz w:val="24"/>
          <w:szCs w:val="24"/>
        </w:rPr>
        <w:t>Rodez.</w:t>
      </w:r>
    </w:p>
    <w:p w14:paraId="741A731B" w14:textId="77777777" w:rsidP="00000A1F" w:rsidR="002C70A5" w:rsidRDefault="002C70A5" w:rsidRPr="0070272E">
      <w:pPr>
        <w:rPr>
          <w:sz w:val="24"/>
          <w:szCs w:val="24"/>
        </w:rPr>
      </w:pPr>
    </w:p>
    <w:p w14:paraId="35BEC227" w14:textId="77777777" w:rsidP="00014D94" w:rsidR="00D24E46" w:rsidRDefault="00D24E46" w:rsidRPr="0070272E">
      <w:pPr>
        <w:rPr>
          <w:sz w:val="24"/>
          <w:szCs w:val="24"/>
        </w:rPr>
      </w:pPr>
    </w:p>
    <w:p w14:paraId="722B2902" w14:textId="2BA5A4FD" w:rsidP="00000A1F" w:rsidR="007D11C4" w:rsidRDefault="00CA51B6" w:rsidRPr="0070272E">
      <w:pPr>
        <w:tabs>
          <w:tab w:pos="4536" w:val="left"/>
        </w:tabs>
        <w:ind w:right="-834"/>
        <w:jc w:val="center"/>
        <w:rPr>
          <w:sz w:val="24"/>
          <w:szCs w:val="24"/>
        </w:rPr>
      </w:pPr>
      <w:r w:rsidRPr="0070272E">
        <w:rPr>
          <w:sz w:val="24"/>
          <w:szCs w:val="24"/>
        </w:rPr>
        <w:t>Fait à</w:t>
      </w:r>
      <w:r w:rsidR="00280F73">
        <w:rPr>
          <w:sz w:val="24"/>
          <w:szCs w:val="24"/>
        </w:rPr>
        <w:t xml:space="preserve"> Saint Georges de Luzençon</w:t>
      </w:r>
      <w:r w:rsidR="007D11C4" w:rsidRPr="0070272E">
        <w:rPr>
          <w:sz w:val="24"/>
          <w:szCs w:val="24"/>
        </w:rPr>
        <w:t>,</w:t>
      </w:r>
      <w:r w:rsidR="007117EC" w:rsidRPr="0070272E">
        <w:rPr>
          <w:sz w:val="24"/>
          <w:szCs w:val="24"/>
        </w:rPr>
        <w:t xml:space="preserve"> </w:t>
      </w:r>
      <w:r w:rsidR="00C559A6">
        <w:rPr>
          <w:sz w:val="24"/>
          <w:szCs w:val="24"/>
        </w:rPr>
        <w:t xml:space="preserve">le                              </w:t>
      </w:r>
    </w:p>
    <w:p w14:paraId="7CD11F91" w14:textId="77777777" w:rsidP="00000A1F" w:rsidR="007D11C4" w:rsidRDefault="007D11C4" w:rsidRPr="0070272E">
      <w:pPr>
        <w:tabs>
          <w:tab w:pos="4536" w:val="left"/>
        </w:tabs>
        <w:ind w:right="-834"/>
        <w:jc w:val="center"/>
        <w:rPr>
          <w:sz w:val="24"/>
          <w:szCs w:val="24"/>
        </w:rPr>
      </w:pPr>
      <w:r w:rsidRPr="0070272E">
        <w:rPr>
          <w:sz w:val="24"/>
          <w:szCs w:val="24"/>
        </w:rPr>
        <w:t xml:space="preserve">En </w:t>
      </w:r>
      <w:r w:rsidR="00064F72" w:rsidRPr="0070272E">
        <w:rPr>
          <w:sz w:val="24"/>
          <w:szCs w:val="24"/>
        </w:rPr>
        <w:t>deux</w:t>
      </w:r>
      <w:r w:rsidR="00000A1F" w:rsidRPr="0070272E">
        <w:rPr>
          <w:sz w:val="24"/>
          <w:szCs w:val="24"/>
        </w:rPr>
        <w:t xml:space="preserve"> </w:t>
      </w:r>
      <w:r w:rsidR="00C7574A" w:rsidRPr="0070272E">
        <w:rPr>
          <w:sz w:val="24"/>
          <w:szCs w:val="24"/>
        </w:rPr>
        <w:t>exemplaires originaux,</w:t>
      </w:r>
    </w:p>
    <w:p w14:paraId="7DB508F7" w14:textId="77777777" w:rsidP="00014D94" w:rsidR="00C7574A" w:rsidRDefault="00C7574A" w:rsidRPr="0070272E">
      <w:pPr>
        <w:tabs>
          <w:tab w:pos="4536" w:val="left"/>
        </w:tabs>
        <w:ind w:right="-834"/>
        <w:rPr>
          <w:sz w:val="24"/>
          <w:szCs w:val="24"/>
        </w:rPr>
      </w:pPr>
    </w:p>
    <w:p w14:paraId="2525DF59" w14:textId="77777777" w:rsidP="00014D94" w:rsidR="00C7574A" w:rsidRDefault="00C7574A" w:rsidRPr="0070272E">
      <w:pPr>
        <w:tabs>
          <w:tab w:pos="4536" w:val="left"/>
        </w:tabs>
        <w:ind w:right="-834"/>
        <w:rPr>
          <w:sz w:val="24"/>
          <w:szCs w:val="24"/>
        </w:rPr>
      </w:pPr>
    </w:p>
    <w:p w14:paraId="38F6174C" w14:textId="77777777" w:rsidP="00014D94" w:rsidR="00C7574A" w:rsidRDefault="00C7574A" w:rsidRPr="0070272E">
      <w:pPr>
        <w:tabs>
          <w:tab w:pos="4536" w:val="left"/>
        </w:tabs>
        <w:ind w:right="-834"/>
        <w:rPr>
          <w:sz w:val="24"/>
          <w:szCs w:val="24"/>
        </w:rPr>
      </w:pPr>
    </w:p>
    <w:p w14:paraId="53E8A0C4" w14:textId="242E7D93" w:rsidP="00014D94" w:rsidR="00000A1F" w:rsidRDefault="00CA51B6" w:rsidRPr="0070272E">
      <w:pPr>
        <w:tabs>
          <w:tab w:pos="4536" w:val="left"/>
        </w:tabs>
        <w:ind w:right="-834"/>
        <w:rPr>
          <w:b/>
          <w:sz w:val="24"/>
          <w:szCs w:val="24"/>
        </w:rPr>
      </w:pPr>
      <w:r w:rsidRPr="0070272E">
        <w:rPr>
          <w:b/>
          <w:sz w:val="24"/>
          <w:szCs w:val="24"/>
        </w:rPr>
        <w:t xml:space="preserve">Pour la </w:t>
      </w:r>
      <w:r w:rsidR="008D6AA3" w:rsidRPr="008D6AA3">
        <w:rPr>
          <w:b/>
          <w:bCs/>
          <w:sz w:val="24"/>
          <w:szCs w:val="24"/>
        </w:rPr>
        <w:t>SARL Cros et Delmas</w:t>
      </w:r>
      <w:r w:rsidRPr="0070272E">
        <w:rPr>
          <w:b/>
          <w:sz w:val="24"/>
          <w:szCs w:val="24"/>
        </w:rPr>
        <w:t>,</w:t>
      </w:r>
      <w:r w:rsidR="00C7574A" w:rsidRPr="0070272E">
        <w:rPr>
          <w:b/>
          <w:sz w:val="24"/>
          <w:szCs w:val="24"/>
        </w:rPr>
        <w:tab/>
      </w:r>
      <w:r w:rsidR="00C7574A" w:rsidRPr="0070272E">
        <w:rPr>
          <w:b/>
          <w:sz w:val="24"/>
          <w:szCs w:val="24"/>
        </w:rPr>
        <w:tab/>
      </w:r>
      <w:r w:rsidR="00C7574A" w:rsidRPr="0070272E">
        <w:rPr>
          <w:b/>
          <w:sz w:val="24"/>
          <w:szCs w:val="24"/>
        </w:rPr>
        <w:tab/>
      </w:r>
    </w:p>
    <w:p w14:paraId="5E3ADEE8" w14:textId="502B7D91" w:rsidP="00014D94" w:rsidR="00F162EA" w:rsidRDefault="00000A1F" w:rsidRPr="0070272E">
      <w:pPr>
        <w:tabs>
          <w:tab w:pos="4536" w:val="left"/>
        </w:tabs>
        <w:ind w:right="-834"/>
        <w:rPr>
          <w:b/>
          <w:sz w:val="24"/>
          <w:szCs w:val="24"/>
        </w:rPr>
      </w:pPr>
      <w:r w:rsidRPr="0070272E">
        <w:rPr>
          <w:b/>
          <w:sz w:val="24"/>
          <w:szCs w:val="24"/>
        </w:rPr>
        <w:t>M</w:t>
      </w:r>
      <w:r w:rsidR="00F162EA">
        <w:rPr>
          <w:b/>
          <w:sz w:val="24"/>
          <w:szCs w:val="24"/>
        </w:rPr>
        <w:t xml:space="preserve">adame </w:t>
      </w:r>
      <w:r w:rsidR="00502BCF">
        <w:rPr>
          <w:b/>
          <w:sz w:val="24"/>
          <w:szCs w:val="24"/>
        </w:rPr>
        <w:t>YY</w:t>
      </w:r>
    </w:p>
    <w:p w14:paraId="3D561008" w14:textId="77777777" w:rsidP="00014D94" w:rsidR="00000A1F" w:rsidRDefault="00000A1F" w:rsidRPr="0070272E">
      <w:pPr>
        <w:tabs>
          <w:tab w:pos="4536" w:val="left"/>
        </w:tabs>
        <w:ind w:right="-834"/>
        <w:rPr>
          <w:b/>
          <w:sz w:val="24"/>
          <w:szCs w:val="24"/>
        </w:rPr>
      </w:pPr>
    </w:p>
    <w:p w14:paraId="4060AB81" w14:textId="77777777" w:rsidP="00921014" w:rsidR="00D55333" w:rsidRDefault="00D55333">
      <w:pPr>
        <w:rPr>
          <w:b/>
          <w:sz w:val="24"/>
          <w:szCs w:val="24"/>
        </w:rPr>
      </w:pPr>
    </w:p>
    <w:p w14:paraId="3BE8C307" w14:textId="77777777" w:rsidP="00921014" w:rsidR="00D55333" w:rsidRDefault="00D55333">
      <w:pPr>
        <w:rPr>
          <w:b/>
          <w:sz w:val="24"/>
          <w:szCs w:val="24"/>
        </w:rPr>
      </w:pPr>
    </w:p>
    <w:p w14:paraId="5EC1E1BD" w14:textId="77777777" w:rsidP="00921014" w:rsidR="00D55333" w:rsidRDefault="00D55333">
      <w:pPr>
        <w:rPr>
          <w:b/>
          <w:sz w:val="24"/>
          <w:szCs w:val="24"/>
        </w:rPr>
      </w:pPr>
    </w:p>
    <w:p w14:paraId="7D5E2BE5" w14:textId="77777777" w:rsidP="00921014" w:rsidR="00D55333" w:rsidRDefault="00D55333">
      <w:pPr>
        <w:rPr>
          <w:b/>
          <w:sz w:val="24"/>
          <w:szCs w:val="24"/>
        </w:rPr>
      </w:pPr>
    </w:p>
    <w:p w14:paraId="29B1D45B" w14:textId="4EFDE59A" w:rsidP="00921014" w:rsidR="00921014" w:rsidRDefault="00921014" w:rsidRPr="0070272E">
      <w:pPr>
        <w:rPr>
          <w:b/>
          <w:sz w:val="24"/>
          <w:szCs w:val="24"/>
        </w:rPr>
      </w:pPr>
      <w:r w:rsidRPr="0070272E">
        <w:rPr>
          <w:b/>
          <w:sz w:val="24"/>
          <w:szCs w:val="24"/>
        </w:rPr>
        <w:t xml:space="preserve">Pour les salariés, </w:t>
      </w:r>
    </w:p>
    <w:p w14:paraId="262C6B8C" w14:textId="77777777" w:rsidP="00921014" w:rsidR="00921014" w:rsidRDefault="00921014" w:rsidRPr="0070272E">
      <w:pPr>
        <w:rPr>
          <w:b/>
          <w:sz w:val="24"/>
          <w:szCs w:val="24"/>
        </w:rPr>
      </w:pPr>
      <w:r w:rsidRPr="0070272E">
        <w:rPr>
          <w:b/>
          <w:sz w:val="24"/>
          <w:szCs w:val="24"/>
        </w:rPr>
        <w:t>(Paraphe et signature)</w:t>
      </w:r>
    </w:p>
    <w:p w14:paraId="11268E16" w14:textId="2A36743E" w:rsidP="00921014" w:rsidR="00921014" w:rsidRDefault="00064F72" w:rsidRPr="0073310C">
      <w:pPr>
        <w:rPr>
          <w:b/>
          <w:sz w:val="28"/>
          <w:szCs w:val="24"/>
        </w:rPr>
      </w:pPr>
      <w:r w:rsidRPr="0070272E">
        <w:rPr>
          <w:b/>
          <w:sz w:val="24"/>
          <w:szCs w:val="24"/>
        </w:rPr>
        <w:t>Monsieur</w:t>
      </w:r>
      <w:r w:rsidR="00B90529">
        <w:rPr>
          <w:b/>
          <w:sz w:val="24"/>
          <w:szCs w:val="24"/>
        </w:rPr>
        <w:t xml:space="preserve"> </w:t>
      </w:r>
      <w:r w:rsidR="00502BCF">
        <w:rPr>
          <w:b/>
          <w:sz w:val="24"/>
          <w:szCs w:val="24"/>
        </w:rPr>
        <w:t>XX</w:t>
      </w:r>
    </w:p>
    <w:p w14:paraId="0F25ACA0" w14:textId="77777777" w:rsidP="00014D94" w:rsidR="00091309" w:rsidRDefault="00091309" w:rsidRPr="0070272E">
      <w:pPr>
        <w:rPr>
          <w:b/>
          <w:sz w:val="24"/>
          <w:szCs w:val="24"/>
        </w:rPr>
      </w:pPr>
    </w:p>
    <w:p w14:paraId="335C264E" w14:textId="77777777" w:rsidP="00014D94" w:rsidR="00000A1F" w:rsidRDefault="00000A1F" w:rsidRPr="000A5445">
      <w:pPr>
        <w:rPr>
          <w:b/>
          <w:sz w:val="24"/>
          <w:szCs w:val="24"/>
        </w:rPr>
      </w:pPr>
    </w:p>
    <w:p w14:paraId="7136504E" w14:textId="77777777" w:rsidP="00014D94" w:rsidR="00000A1F" w:rsidRDefault="00000A1F" w:rsidRPr="000A5445">
      <w:pPr>
        <w:rPr>
          <w:b/>
          <w:sz w:val="24"/>
          <w:szCs w:val="24"/>
        </w:rPr>
      </w:pPr>
    </w:p>
    <w:p w14:paraId="4BB3B599" w14:textId="77777777" w:rsidP="00014D94" w:rsidR="00000A1F" w:rsidRDefault="00000A1F" w:rsidRPr="000A5445">
      <w:pPr>
        <w:rPr>
          <w:b/>
          <w:sz w:val="24"/>
          <w:szCs w:val="24"/>
        </w:rPr>
      </w:pPr>
    </w:p>
    <w:p w14:paraId="484A92C3" w14:textId="77777777" w:rsidP="00014D94" w:rsidR="00000A1F" w:rsidRDefault="00000A1F" w:rsidRPr="000A5445">
      <w:pPr>
        <w:rPr>
          <w:b/>
          <w:sz w:val="24"/>
          <w:szCs w:val="24"/>
        </w:rPr>
      </w:pPr>
    </w:p>
    <w:p w14:paraId="6FED170F" w14:textId="77777777" w:rsidP="00014D94" w:rsidR="00000A1F" w:rsidRDefault="00000A1F" w:rsidRPr="000A5445">
      <w:pPr>
        <w:rPr>
          <w:b/>
          <w:sz w:val="24"/>
          <w:szCs w:val="24"/>
        </w:rPr>
      </w:pPr>
    </w:p>
    <w:sectPr w:rsidR="00000A1F" w:rsidRPr="000A5445" w:rsidSect="002233C4">
      <w:footerReference r:id="rId11" w:type="default"/>
      <w:pgSz w:h="16838" w:w="11906"/>
      <w:pgMar w:bottom="567" w:footer="708" w:gutter="0" w:header="708" w:left="1417" w:right="1417" w:top="1417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217A6" w14:textId="77777777" w:rsidR="006B3EDA" w:rsidRDefault="006B3EDA" w:rsidP="002C70A5">
      <w:r>
        <w:separator/>
      </w:r>
    </w:p>
  </w:endnote>
  <w:endnote w:type="continuationSeparator" w:id="0">
    <w:p w14:paraId="10AB09B4" w14:textId="77777777" w:rsidR="006B3EDA" w:rsidRDefault="006B3EDA" w:rsidP="002C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sdt>
    <w:sdtPr>
      <w:id w:val="-10993252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7CEB777" w14:textId="77777777" w:rsidR="000A5445" w:rsidRDefault="000A5445">
            <w:pPr>
              <w:pStyle w:val="Pieddepage"/>
              <w:jc w:val="right"/>
            </w:pPr>
            <w:r w:rsidRPr="000A5445">
              <w:rPr>
                <w:rFonts w:ascii="Times New Roman" w:hAnsi="Times New Roman"/>
                <w:b/>
                <w:sz w:val="16"/>
                <w:szCs w:val="16"/>
              </w:rPr>
              <w:t xml:space="preserve">Page </w:t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instrText>PAGE</w:instrText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3D2FBC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3</w:t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  <w:r w:rsidRPr="000A5445">
              <w:rPr>
                <w:rFonts w:ascii="Times New Roman" w:hAnsi="Times New Roman"/>
                <w:b/>
                <w:sz w:val="16"/>
                <w:szCs w:val="16"/>
              </w:rPr>
              <w:t xml:space="preserve"> sur </w:t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instrText>NUMPAGES</w:instrText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3D2FBC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3</w:t>
            </w:r>
            <w:r w:rsidRPr="000A5445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06121FA" w14:textId="77777777" w:rsidP="007124A8" w:rsidR="00F70662" w:rsidRDefault="00F70662" w:rsidRPr="001E48AB">
    <w:pPr>
      <w:pStyle w:val="Pieddepage"/>
      <w:tabs>
        <w:tab w:pos="4253" w:val="center"/>
      </w:tabs>
      <w:jc w:val="left"/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footnote w:id="-1" w:type="separator">
    <w:p w14:paraId="6A3F940F" w14:textId="77777777" w:rsidP="002C70A5" w:rsidR="006B3EDA" w:rsidRDefault="006B3EDA">
      <w:r>
        <w:separator/>
      </w:r>
    </w:p>
  </w:footnote>
  <w:footnote w:id="0" w:type="continuationSeparator">
    <w:p w14:paraId="798CA29B" w14:textId="77777777" w:rsidP="002C70A5" w:rsidR="006B3EDA" w:rsidRDefault="006B3EDA"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3CA7E4E"/>
    <w:multiLevelType w:val="hybridMultilevel"/>
    <w:tmpl w:val="4A02C49A"/>
    <w:lvl w:ilvl="0" w:tplc="BD166E0C">
      <w:start w:val="3"/>
      <w:numFmt w:val="bullet"/>
      <w:lvlText w:val="-"/>
      <w:lvlJc w:val="left"/>
      <w:pPr>
        <w:ind w:hanging="360" w:left="720"/>
      </w:pPr>
      <w:rPr>
        <w:rFonts w:ascii="Garamond" w:eastAsia="Times New Roman" w:hAnsi="Garamond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3CD564AD"/>
    <w:multiLevelType w:val="hybridMultilevel"/>
    <w:tmpl w:val="A922F98C"/>
    <w:lvl w:ilvl="0" w:tplc="0A9A06C8">
      <w:numFmt w:val="bullet"/>
      <w:lvlText w:val="-"/>
      <w:lvlJc w:val="left"/>
      <w:pPr>
        <w:ind w:hanging="360" w:left="720"/>
      </w:pPr>
      <w:rPr>
        <w:rFonts w:ascii="Garamond" w:eastAsia="Times New Roman" w:hAnsi="Garamond" w:hint="default"/>
        <w:i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410A5D1A"/>
    <w:multiLevelType w:val="hybridMultilevel"/>
    <w:tmpl w:val="54744C58"/>
    <w:lvl w:ilvl="0" w:tplc="0A301BD6">
      <w:numFmt w:val="bullet"/>
      <w:lvlText w:val="-"/>
      <w:lvlJc w:val="left"/>
      <w:pPr>
        <w:tabs>
          <w:tab w:pos="1065" w:val="num"/>
        </w:tabs>
        <w:ind w:hanging="705" w:left="1065"/>
      </w:pPr>
      <w:rPr>
        <w:rFonts w:ascii="Arial" w:eastAsia="Times New Roman" w:hAnsi="Arial" w:hint="default"/>
        <w:b/>
      </w:rPr>
    </w:lvl>
    <w:lvl w:ilvl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49F205BB"/>
    <w:multiLevelType w:val="hybridMultilevel"/>
    <w:tmpl w:val="DA429854"/>
    <w:lvl w:ilvl="0" w:tplc="39F4B81C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eastAsia="Times New Roman" w:hAnsi="Aria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A1F15C1"/>
    <w:multiLevelType w:val="hybridMultilevel"/>
    <w:tmpl w:val="6510A844"/>
    <w:lvl w:ilvl="0" w:tplc="2D080846">
      <w:numFmt w:val="bullet"/>
      <w:lvlText w:val="-"/>
      <w:lvlJc w:val="left"/>
      <w:pPr>
        <w:tabs>
          <w:tab w:pos="360" w:val="num"/>
        </w:tabs>
        <w:ind w:firstLine="207" w:left="360"/>
      </w:pPr>
      <w:rPr>
        <w:rFonts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610832F4"/>
    <w:multiLevelType w:val="hybridMultilevel"/>
    <w:tmpl w:val="1AAA3B8E"/>
    <w:lvl w:ilvl="0" w:tplc="3B8E17F2">
      <w:start w:val="3"/>
      <w:numFmt w:val="bullet"/>
      <w:lvlText w:val="-"/>
      <w:lvlJc w:val="left"/>
      <w:pPr>
        <w:ind w:hanging="360" w:left="720"/>
      </w:pPr>
      <w:rPr>
        <w:rFonts w:ascii="Garamond" w:eastAsia="Times New Roman" w:hAnsi="Garamond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73850A75"/>
    <w:multiLevelType w:val="multilevel"/>
    <w:tmpl w:val="C10455F8"/>
    <w:lvl w:ilvl="0">
      <w:numFmt w:val="bullet"/>
      <w:pStyle w:val="Retrait-"/>
      <w:lvlText w:val="-"/>
      <w:lvlJc w:val="left"/>
      <w:pPr>
        <w:tabs>
          <w:tab w:pos="675" w:val="num"/>
        </w:tabs>
        <w:ind w:hanging="675" w:left="675"/>
      </w:pPr>
      <w:rPr>
        <w:rFonts w:eastAsia="Times New Roman" w:hAnsi="Arial" w:hint="default"/>
      </w:rPr>
    </w:lvl>
    <w:lvl w:ilvl="1">
      <w:start w:val="2"/>
      <w:numFmt w:val="decimal"/>
      <w:lvlText w:val="%1.%2."/>
      <w:lvlJc w:val="left"/>
      <w:pPr>
        <w:tabs>
          <w:tab w:pos="675" w:val="num"/>
        </w:tabs>
        <w:ind w:hanging="675" w:left="67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pos="720" w:val="num"/>
        </w:tabs>
        <w:ind w:hanging="720" w:left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pos="720" w:val="num"/>
        </w:tabs>
        <w:ind w:hanging="720" w:left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pos="1080" w:val="num"/>
        </w:tabs>
        <w:ind w:hanging="1080" w:left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pos="1080" w:val="num"/>
        </w:tabs>
        <w:ind w:hanging="1080" w:left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pos="1440" w:val="num"/>
        </w:tabs>
        <w:ind w:hanging="1440" w:left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pos="1440" w:val="num"/>
        </w:tabs>
        <w:ind w:hanging="1440" w:left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pos="1800" w:val="num"/>
        </w:tabs>
        <w:ind w:hanging="1800" w:left="1800"/>
      </w:pPr>
      <w:rPr>
        <w:rFonts w:cs="Times New Roman" w:hint="default"/>
      </w:rPr>
    </w:lvl>
  </w:abstractNum>
  <w:num w16cid:durableId="678311377" w:numId="1">
    <w:abstractNumId w:val="3"/>
  </w:num>
  <w:num w16cid:durableId="868375752" w:numId="2">
    <w:abstractNumId w:val="6"/>
  </w:num>
  <w:num w16cid:durableId="2079207075" w:numId="3">
    <w:abstractNumId w:val="4"/>
  </w:num>
  <w:num w16cid:durableId="2013296869" w:numId="4">
    <w:abstractNumId w:val="6"/>
  </w:num>
  <w:num w16cid:durableId="882474779" w:numId="5">
    <w:abstractNumId w:val="1"/>
  </w:num>
  <w:num w16cid:durableId="291642941" w:numId="6">
    <w:abstractNumId w:val="0"/>
  </w:num>
  <w:num w16cid:durableId="2124761182" w:numId="7">
    <w:abstractNumId w:val="5"/>
  </w:num>
  <w:num w16cid:durableId="1668745835" w:numId="8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zoom w:percent="100"/>
  <w:defaultTabStop w:val="708"/>
  <w:hyphenationZone w:val="425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A5"/>
    <w:rsid w:val="00000A1F"/>
    <w:rsid w:val="00014D94"/>
    <w:rsid w:val="00016CD0"/>
    <w:rsid w:val="00031EB2"/>
    <w:rsid w:val="00032B20"/>
    <w:rsid w:val="00034E2B"/>
    <w:rsid w:val="00040702"/>
    <w:rsid w:val="00064F72"/>
    <w:rsid w:val="00067083"/>
    <w:rsid w:val="000865DD"/>
    <w:rsid w:val="00086D0A"/>
    <w:rsid w:val="00091309"/>
    <w:rsid w:val="0009303B"/>
    <w:rsid w:val="000944BD"/>
    <w:rsid w:val="000A5445"/>
    <w:rsid w:val="000C6CB8"/>
    <w:rsid w:val="001029F8"/>
    <w:rsid w:val="001071AE"/>
    <w:rsid w:val="001335D7"/>
    <w:rsid w:val="00134D7A"/>
    <w:rsid w:val="00140C4F"/>
    <w:rsid w:val="00155573"/>
    <w:rsid w:val="001735B9"/>
    <w:rsid w:val="001A319E"/>
    <w:rsid w:val="001A4C2B"/>
    <w:rsid w:val="001A66C6"/>
    <w:rsid w:val="001C6660"/>
    <w:rsid w:val="001E48AB"/>
    <w:rsid w:val="00216E0B"/>
    <w:rsid w:val="002233C4"/>
    <w:rsid w:val="00232439"/>
    <w:rsid w:val="00236225"/>
    <w:rsid w:val="00236E83"/>
    <w:rsid w:val="00241246"/>
    <w:rsid w:val="002461A1"/>
    <w:rsid w:val="00253244"/>
    <w:rsid w:val="00280F73"/>
    <w:rsid w:val="00290A4A"/>
    <w:rsid w:val="002B3796"/>
    <w:rsid w:val="002C70A5"/>
    <w:rsid w:val="002C76C8"/>
    <w:rsid w:val="002D5713"/>
    <w:rsid w:val="002D6C41"/>
    <w:rsid w:val="002D7EC8"/>
    <w:rsid w:val="002E0ADA"/>
    <w:rsid w:val="002E45BE"/>
    <w:rsid w:val="002F655E"/>
    <w:rsid w:val="00306815"/>
    <w:rsid w:val="0031227C"/>
    <w:rsid w:val="00320EFA"/>
    <w:rsid w:val="003528B0"/>
    <w:rsid w:val="00353CDA"/>
    <w:rsid w:val="0036284A"/>
    <w:rsid w:val="0036366D"/>
    <w:rsid w:val="00372A56"/>
    <w:rsid w:val="003826AD"/>
    <w:rsid w:val="00385F51"/>
    <w:rsid w:val="00396765"/>
    <w:rsid w:val="003C1B1E"/>
    <w:rsid w:val="003D2FBC"/>
    <w:rsid w:val="003E3A4D"/>
    <w:rsid w:val="003F0180"/>
    <w:rsid w:val="003F7625"/>
    <w:rsid w:val="00400A8F"/>
    <w:rsid w:val="00417475"/>
    <w:rsid w:val="0043048D"/>
    <w:rsid w:val="0046439C"/>
    <w:rsid w:val="004649F4"/>
    <w:rsid w:val="004727FA"/>
    <w:rsid w:val="00473DD1"/>
    <w:rsid w:val="004747DD"/>
    <w:rsid w:val="00474CD7"/>
    <w:rsid w:val="004975F0"/>
    <w:rsid w:val="00502BCF"/>
    <w:rsid w:val="0052229A"/>
    <w:rsid w:val="00525916"/>
    <w:rsid w:val="00534A02"/>
    <w:rsid w:val="0055227D"/>
    <w:rsid w:val="00566CEA"/>
    <w:rsid w:val="0058289D"/>
    <w:rsid w:val="00585E6C"/>
    <w:rsid w:val="0059342E"/>
    <w:rsid w:val="00597712"/>
    <w:rsid w:val="005A23AF"/>
    <w:rsid w:val="005A5151"/>
    <w:rsid w:val="005B5A61"/>
    <w:rsid w:val="005C4006"/>
    <w:rsid w:val="005F5108"/>
    <w:rsid w:val="0061758E"/>
    <w:rsid w:val="00635F95"/>
    <w:rsid w:val="00653A6D"/>
    <w:rsid w:val="00657738"/>
    <w:rsid w:val="00664FAE"/>
    <w:rsid w:val="00672310"/>
    <w:rsid w:val="00676155"/>
    <w:rsid w:val="00677024"/>
    <w:rsid w:val="006A0D2E"/>
    <w:rsid w:val="006B3EDA"/>
    <w:rsid w:val="006E02C5"/>
    <w:rsid w:val="006F228F"/>
    <w:rsid w:val="006F37EC"/>
    <w:rsid w:val="0070272E"/>
    <w:rsid w:val="007117EC"/>
    <w:rsid w:val="007124A8"/>
    <w:rsid w:val="00722FED"/>
    <w:rsid w:val="0073310C"/>
    <w:rsid w:val="007464F9"/>
    <w:rsid w:val="00781F3B"/>
    <w:rsid w:val="00786E48"/>
    <w:rsid w:val="007B1DEB"/>
    <w:rsid w:val="007D11C4"/>
    <w:rsid w:val="007D20BC"/>
    <w:rsid w:val="007F5B83"/>
    <w:rsid w:val="008046D9"/>
    <w:rsid w:val="00810F2A"/>
    <w:rsid w:val="008206E5"/>
    <w:rsid w:val="00837816"/>
    <w:rsid w:val="00855701"/>
    <w:rsid w:val="00857D8A"/>
    <w:rsid w:val="00882CB1"/>
    <w:rsid w:val="008842BD"/>
    <w:rsid w:val="00890C78"/>
    <w:rsid w:val="00892C59"/>
    <w:rsid w:val="008A026F"/>
    <w:rsid w:val="008A549D"/>
    <w:rsid w:val="008C0E7F"/>
    <w:rsid w:val="008D6AA3"/>
    <w:rsid w:val="008E6C09"/>
    <w:rsid w:val="008E795C"/>
    <w:rsid w:val="00900514"/>
    <w:rsid w:val="00921014"/>
    <w:rsid w:val="009365CD"/>
    <w:rsid w:val="009451F9"/>
    <w:rsid w:val="0096406B"/>
    <w:rsid w:val="009640C5"/>
    <w:rsid w:val="009777FF"/>
    <w:rsid w:val="00983E9A"/>
    <w:rsid w:val="009A172E"/>
    <w:rsid w:val="009A782A"/>
    <w:rsid w:val="009B0658"/>
    <w:rsid w:val="009C47A3"/>
    <w:rsid w:val="009D3359"/>
    <w:rsid w:val="009F45DB"/>
    <w:rsid w:val="00A055A9"/>
    <w:rsid w:val="00A137A8"/>
    <w:rsid w:val="00A20D82"/>
    <w:rsid w:val="00A24EAC"/>
    <w:rsid w:val="00A40EE7"/>
    <w:rsid w:val="00A41E3B"/>
    <w:rsid w:val="00A538AD"/>
    <w:rsid w:val="00AA3578"/>
    <w:rsid w:val="00AA3CC5"/>
    <w:rsid w:val="00AC01AF"/>
    <w:rsid w:val="00AD5C33"/>
    <w:rsid w:val="00AE3BCA"/>
    <w:rsid w:val="00B06A69"/>
    <w:rsid w:val="00B35679"/>
    <w:rsid w:val="00B50912"/>
    <w:rsid w:val="00B526B9"/>
    <w:rsid w:val="00B61720"/>
    <w:rsid w:val="00B72F95"/>
    <w:rsid w:val="00B84882"/>
    <w:rsid w:val="00B90529"/>
    <w:rsid w:val="00BD48F1"/>
    <w:rsid w:val="00BE2310"/>
    <w:rsid w:val="00BE320B"/>
    <w:rsid w:val="00BE36DA"/>
    <w:rsid w:val="00BE3AD8"/>
    <w:rsid w:val="00BE490F"/>
    <w:rsid w:val="00BE495F"/>
    <w:rsid w:val="00BF0C60"/>
    <w:rsid w:val="00BF4D92"/>
    <w:rsid w:val="00BF7C36"/>
    <w:rsid w:val="00C30BD1"/>
    <w:rsid w:val="00C3370D"/>
    <w:rsid w:val="00C543E9"/>
    <w:rsid w:val="00C559A6"/>
    <w:rsid w:val="00C727E3"/>
    <w:rsid w:val="00C7574A"/>
    <w:rsid w:val="00C86053"/>
    <w:rsid w:val="00C86FBD"/>
    <w:rsid w:val="00C877F8"/>
    <w:rsid w:val="00CA51B6"/>
    <w:rsid w:val="00CB549C"/>
    <w:rsid w:val="00CB6E76"/>
    <w:rsid w:val="00CC6AF0"/>
    <w:rsid w:val="00CD15B4"/>
    <w:rsid w:val="00CD4AE9"/>
    <w:rsid w:val="00CE3A0D"/>
    <w:rsid w:val="00D13736"/>
    <w:rsid w:val="00D16AFB"/>
    <w:rsid w:val="00D24E46"/>
    <w:rsid w:val="00D55333"/>
    <w:rsid w:val="00D56622"/>
    <w:rsid w:val="00D619C6"/>
    <w:rsid w:val="00D82946"/>
    <w:rsid w:val="00D924FE"/>
    <w:rsid w:val="00D953AE"/>
    <w:rsid w:val="00D97223"/>
    <w:rsid w:val="00DA38EC"/>
    <w:rsid w:val="00DA6491"/>
    <w:rsid w:val="00DB33C1"/>
    <w:rsid w:val="00DC4257"/>
    <w:rsid w:val="00DD0935"/>
    <w:rsid w:val="00DD2472"/>
    <w:rsid w:val="00DD6160"/>
    <w:rsid w:val="00DE1389"/>
    <w:rsid w:val="00DF2C6B"/>
    <w:rsid w:val="00E26966"/>
    <w:rsid w:val="00E305FC"/>
    <w:rsid w:val="00E368DB"/>
    <w:rsid w:val="00E47CFE"/>
    <w:rsid w:val="00E73A2E"/>
    <w:rsid w:val="00E7715E"/>
    <w:rsid w:val="00E77E1D"/>
    <w:rsid w:val="00E81C8A"/>
    <w:rsid w:val="00E907EF"/>
    <w:rsid w:val="00E9421C"/>
    <w:rsid w:val="00EA5DEE"/>
    <w:rsid w:val="00EA6A22"/>
    <w:rsid w:val="00EB1C20"/>
    <w:rsid w:val="00EB4099"/>
    <w:rsid w:val="00EB5546"/>
    <w:rsid w:val="00ED151B"/>
    <w:rsid w:val="00ED27D8"/>
    <w:rsid w:val="00ED68B7"/>
    <w:rsid w:val="00EE32E9"/>
    <w:rsid w:val="00EE64BF"/>
    <w:rsid w:val="00EF573B"/>
    <w:rsid w:val="00F00F3B"/>
    <w:rsid w:val="00F012A7"/>
    <w:rsid w:val="00F162EA"/>
    <w:rsid w:val="00F400B4"/>
    <w:rsid w:val="00F412B8"/>
    <w:rsid w:val="00F43F8C"/>
    <w:rsid w:val="00F5278C"/>
    <w:rsid w:val="00F53766"/>
    <w:rsid w:val="00F53ACD"/>
    <w:rsid w:val="00F6669C"/>
    <w:rsid w:val="00F67082"/>
    <w:rsid w:val="00F70662"/>
    <w:rsid w:val="00F72F4D"/>
    <w:rsid w:val="00F96E56"/>
    <w:rsid w:val="00FA07D7"/>
    <w:rsid w:val="00FA4F5B"/>
    <w:rsid w:val="00FD2016"/>
    <w:rsid w:val="00FF6415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  <w14:docId w14:val="76FA098A"/>
  <w14:defaultImageDpi w14:val="0"/>
  <w15:docId w15:val="{A5F5A491-DB00-4184-97EE-6B3A416A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cs="Calibri" w:eastAsia="Times New Roman" w:hAnsi="Calibr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C70A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cs="Times New Roman" w:hAnsi="Times New Roman"/>
      <w:szCs w:val="20"/>
    </w:rPr>
  </w:style>
  <w:style w:styleId="Titre1" w:type="paragraph">
    <w:name w:val="heading 1"/>
    <w:basedOn w:val="Normal"/>
    <w:next w:val="Normal"/>
    <w:link w:val="Titre1Car"/>
    <w:uiPriority w:val="99"/>
    <w:qFormat/>
    <w:rsid w:val="002C70A5"/>
    <w:pPr>
      <w:keepNext/>
      <w:tabs>
        <w:tab w:pos="680" w:val="left"/>
      </w:tabs>
      <w:spacing w:before="480"/>
      <w:ind w:hanging="680" w:left="680"/>
      <w:jc w:val="left"/>
      <w:outlineLvl w:val="0"/>
    </w:pPr>
    <w:rPr>
      <w:rFonts w:ascii="Arial" w:hAnsi="Arial"/>
      <w:b/>
      <w:caps/>
      <w:sz w:val="36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3C1B1E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9"/>
    <w:locked/>
    <w:rsid w:val="002C70A5"/>
    <w:rPr>
      <w:rFonts w:ascii="Arial" w:cs="Times New Roman" w:hAnsi="Arial"/>
      <w:b/>
      <w:caps/>
      <w:sz w:val="20"/>
      <w:szCs w:val="20"/>
      <w:lang w:eastAsia="fr-FR" w:val="x-none"/>
    </w:rPr>
  </w:style>
  <w:style w:styleId="Notedebasdepage" w:type="paragraph">
    <w:name w:val="footnote text"/>
    <w:basedOn w:val="Normal"/>
    <w:link w:val="NotedebasdepageCar"/>
    <w:uiPriority w:val="99"/>
    <w:semiHidden/>
    <w:rsid w:val="002C70A5"/>
    <w:pPr>
      <w:ind w:hanging="144" w:left="144"/>
    </w:pPr>
    <w:rPr>
      <w:i/>
      <w:sz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locked/>
    <w:rsid w:val="002C70A5"/>
    <w:rPr>
      <w:rFonts w:ascii="Times New Roman" w:cs="Times New Roman" w:hAnsi="Times New Roman"/>
      <w:i/>
      <w:sz w:val="20"/>
      <w:szCs w:val="20"/>
      <w:lang w:eastAsia="fr-FR" w:val="x-none"/>
    </w:rPr>
  </w:style>
  <w:style w:styleId="Appelnotedebasdep" w:type="character">
    <w:name w:val="footnote reference"/>
    <w:basedOn w:val="Policepardfaut"/>
    <w:uiPriority w:val="99"/>
    <w:semiHidden/>
    <w:rsid w:val="002C70A5"/>
    <w:rPr>
      <w:rFonts w:cs="Times New Roman"/>
      <w:vertAlign w:val="superscript"/>
    </w:rPr>
  </w:style>
  <w:style w:styleId="Corpsdetexte2" w:type="paragraph">
    <w:name w:val="Body Text 2"/>
    <w:basedOn w:val="Normal"/>
    <w:link w:val="Corpsdetexte2Car"/>
    <w:uiPriority w:val="99"/>
    <w:rsid w:val="002C70A5"/>
    <w:rPr>
      <w:b/>
      <w:caps/>
      <w:sz w:val="18"/>
    </w:rPr>
  </w:style>
  <w:style w:customStyle="1" w:styleId="Corpsdetexte2Car" w:type="character">
    <w:name w:val="Corps de texte 2 Car"/>
    <w:basedOn w:val="Policepardfaut"/>
    <w:link w:val="Corpsdetexte2"/>
    <w:uiPriority w:val="99"/>
    <w:locked/>
    <w:rsid w:val="002C70A5"/>
    <w:rPr>
      <w:rFonts w:ascii="Times New Roman" w:cs="Times New Roman" w:hAnsi="Times New Roman"/>
      <w:b/>
      <w:caps/>
      <w:sz w:val="20"/>
      <w:szCs w:val="20"/>
      <w:lang w:eastAsia="fr-FR" w:val="x-none"/>
    </w:rPr>
  </w:style>
  <w:style w:customStyle="1" w:styleId="Corpstexte" w:type="paragraph">
    <w:name w:val="Corps texte"/>
    <w:basedOn w:val="Normal"/>
    <w:uiPriority w:val="99"/>
    <w:rsid w:val="002C70A5"/>
    <w:pPr>
      <w:ind w:right="-68"/>
    </w:pPr>
    <w:rPr>
      <w:iCs/>
    </w:rPr>
  </w:style>
  <w:style w:styleId="Numrodepage" w:type="character">
    <w:name w:val="page number"/>
    <w:basedOn w:val="Policepardfaut"/>
    <w:uiPriority w:val="99"/>
    <w:rsid w:val="002C70A5"/>
    <w:rPr>
      <w:rFonts w:ascii="Times New Roman" w:cs="Times New Roman" w:hAnsi="Times New Roman"/>
      <w:sz w:val="19"/>
    </w:rPr>
  </w:style>
  <w:style w:styleId="Pieddepage" w:type="paragraph">
    <w:name w:val="footer"/>
    <w:basedOn w:val="Normal"/>
    <w:link w:val="PieddepageCar"/>
    <w:uiPriority w:val="99"/>
    <w:rsid w:val="002C70A5"/>
    <w:pPr>
      <w:jc w:val="center"/>
    </w:pPr>
    <w:rPr>
      <w:rFonts w:ascii="Arial" w:hAnsi="Arial"/>
      <w:sz w:val="20"/>
    </w:rPr>
  </w:style>
  <w:style w:customStyle="1" w:styleId="PieddepageCar" w:type="character">
    <w:name w:val="Pied de page Car"/>
    <w:basedOn w:val="Policepardfaut"/>
    <w:link w:val="Pieddepage"/>
    <w:uiPriority w:val="99"/>
    <w:locked/>
    <w:rsid w:val="002C70A5"/>
    <w:rPr>
      <w:rFonts w:ascii="Arial" w:cs="Times New Roman" w:hAnsi="Arial"/>
      <w:sz w:val="20"/>
      <w:szCs w:val="20"/>
      <w:lang w:eastAsia="fr-FR" w:val="x-none"/>
    </w:rPr>
  </w:style>
  <w:style w:customStyle="1" w:styleId="normalcentrtraitgauche" w:type="paragraph">
    <w:name w:val="normal centr_ trait gauche"/>
    <w:basedOn w:val="Normalcentr"/>
    <w:uiPriority w:val="99"/>
    <w:rsid w:val="002C70A5"/>
    <w:pPr>
      <w:pBdr>
        <w:top w:color="auto" w:space="0" w:sz="0" w:val="none"/>
        <w:left w:color="auto" w:space="4" w:sz="4" w:val="single"/>
        <w:bottom w:color="auto" w:space="0" w:sz="0" w:val="none"/>
        <w:right w:color="auto" w:space="0" w:sz="0" w:val="none"/>
      </w:pBdr>
      <w:tabs>
        <w:tab w:pos="284" w:val="left"/>
      </w:tabs>
      <w:spacing w:after="120"/>
      <w:ind w:left="340" w:right="0"/>
    </w:pPr>
    <w:rPr>
      <w:rFonts w:ascii="Times New Roman" w:hAnsi="Times New Roman"/>
      <w:color w:val="auto"/>
    </w:rPr>
  </w:style>
  <w:style w:customStyle="1" w:styleId="Retrait-" w:type="paragraph">
    <w:name w:val="Retrait -"/>
    <w:basedOn w:val="Normal"/>
    <w:uiPriority w:val="99"/>
    <w:rsid w:val="002C70A5"/>
    <w:pPr>
      <w:numPr>
        <w:numId w:val="2"/>
      </w:numPr>
      <w:tabs>
        <w:tab w:pos="284" w:val="left"/>
      </w:tabs>
      <w:spacing w:before="120"/>
    </w:pPr>
  </w:style>
  <w:style w:customStyle="1" w:styleId="normalespaceavant6" w:type="paragraph">
    <w:name w:val="normal espace avant 6"/>
    <w:basedOn w:val="Normal"/>
    <w:uiPriority w:val="99"/>
    <w:rsid w:val="002C70A5"/>
    <w:pPr>
      <w:spacing w:before="120"/>
    </w:pPr>
  </w:style>
  <w:style w:customStyle="1" w:styleId="Article1annexe" w:type="paragraph">
    <w:name w:val="Article 1 annexe"/>
    <w:basedOn w:val="Normal"/>
    <w:uiPriority w:val="99"/>
    <w:rsid w:val="002C70A5"/>
    <w:pPr>
      <w:spacing w:after="240" w:before="240"/>
    </w:pPr>
    <w:rPr>
      <w:b/>
    </w:rPr>
  </w:style>
  <w:style w:styleId="Normalcentr" w:type="paragraph">
    <w:name w:val="Block Text"/>
    <w:basedOn w:val="Normal"/>
    <w:uiPriority w:val="99"/>
    <w:semiHidden/>
    <w:rsid w:val="002C70A5"/>
    <w:pPr>
      <w:pBdr>
        <w:top w:color="4F81BD" w:shadow="1" w:space="10" w:sz="2" w:val="single"/>
        <w:left w:color="4F81BD" w:shadow="1" w:space="10" w:sz="2" w:val="single"/>
        <w:bottom w:color="4F81BD" w:shadow="1" w:space="10" w:sz="2" w:val="single"/>
        <w:right w:color="4F81BD" w:shadow="1" w:space="10" w:sz="2" w:val="single"/>
      </w:pBdr>
      <w:ind w:left="1152" w:right="1152"/>
    </w:pPr>
    <w:rPr>
      <w:rFonts w:ascii="Calibri" w:hAnsi="Calibri"/>
      <w:i/>
      <w:iCs/>
      <w:color w:val="4F81BD"/>
    </w:rPr>
  </w:style>
  <w:style w:styleId="Grilledutableau" w:type="table">
    <w:name w:val="Table Grid"/>
    <w:basedOn w:val="TableauNormal"/>
    <w:uiPriority w:val="99"/>
    <w:rsid w:val="00B35679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cs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rsid w:val="007124A8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semiHidden/>
    <w:locked/>
    <w:rPr>
      <w:rFonts w:ascii="Times New Roman" w:cs="Times New Roman" w:hAnsi="Times New Roman"/>
      <w:sz w:val="20"/>
      <w:szCs w:val="20"/>
    </w:rPr>
  </w:style>
  <w:style w:styleId="Lienhypertexte" w:type="character">
    <w:name w:val="Hyperlink"/>
    <w:basedOn w:val="Policepardfaut"/>
    <w:uiPriority w:val="99"/>
    <w:semiHidden/>
    <w:unhideWhenUsed/>
    <w:rsid w:val="00EB1C20"/>
    <w:rPr>
      <w:rFonts w:cs="Times New Roman"/>
      <w:color w:val="0000FF"/>
      <w:u w:val="none"/>
      <w:effect w:val="none"/>
    </w:rPr>
  </w:style>
  <w:style w:styleId="lev" w:type="character">
    <w:name w:val="Strong"/>
    <w:basedOn w:val="Policepardfaut"/>
    <w:uiPriority w:val="22"/>
    <w:qFormat/>
    <w:rsid w:val="00EB1C20"/>
    <w:rPr>
      <w:rFonts w:cs="Times New Roman"/>
      <w:b/>
    </w:rPr>
  </w:style>
  <w:style w:styleId="NormalWeb" w:type="paragraph">
    <w:name w:val="Normal (Web)"/>
    <w:basedOn w:val="Normal"/>
    <w:uiPriority w:val="99"/>
    <w:unhideWhenUsed/>
    <w:rsid w:val="00EB1C20"/>
    <w:pPr>
      <w:overflowPunct/>
      <w:autoSpaceDE/>
      <w:autoSpaceDN/>
      <w:adjustRightInd/>
      <w:spacing w:after="100" w:afterAutospacing="1" w:before="100" w:beforeAutospacing="1"/>
      <w:jc w:val="left"/>
      <w:textAlignment w:val="auto"/>
    </w:pPr>
    <w:rPr>
      <w:sz w:val="24"/>
      <w:szCs w:val="24"/>
    </w:rPr>
  </w:style>
  <w:style w:customStyle="1" w:styleId="Textecourant" w:type="paragraph">
    <w:name w:val="Texte courant"/>
    <w:basedOn w:val="Normal"/>
    <w:uiPriority w:val="1"/>
    <w:qFormat/>
    <w:rsid w:val="002D5713"/>
    <w:pPr>
      <w:widowControl w:val="0"/>
      <w:overflowPunct/>
      <w:autoSpaceDE/>
      <w:autoSpaceDN/>
      <w:adjustRightInd/>
      <w:spacing w:after="120"/>
      <w:textAlignment w:val="auto"/>
    </w:pPr>
    <w:rPr>
      <w:rFonts w:ascii="Calibri" w:cs="Verdana" w:hAnsi="Calibri"/>
      <w:color w:val="3071C3"/>
      <w:szCs w:val="22"/>
      <w:lang w:eastAsia="en-U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2D5713"/>
    <w:pPr>
      <w:widowControl w:val="0"/>
      <w:numPr>
        <w:ilvl w:val="1"/>
      </w:numPr>
      <w:overflowPunct/>
      <w:autoSpaceDE/>
      <w:autoSpaceDN/>
      <w:adjustRightInd/>
      <w:spacing w:after="160"/>
      <w:jc w:val="left"/>
      <w:textAlignment w:val="auto"/>
    </w:pPr>
    <w:rPr>
      <w:rFonts w:ascii="Calibri" w:hAnsi="Calibri"/>
      <w:color w:val="5A5A5A"/>
      <w:spacing w:val="15"/>
      <w:szCs w:val="22"/>
      <w:lang w:eastAsia="en-US"/>
    </w:rPr>
  </w:style>
  <w:style w:customStyle="1" w:styleId="Sous-titreCar" w:type="character">
    <w:name w:val="Sous-titre Car"/>
    <w:basedOn w:val="Policepardfaut"/>
    <w:link w:val="Sous-titre"/>
    <w:uiPriority w:val="11"/>
    <w:locked/>
    <w:rsid w:val="002D5713"/>
    <w:rPr>
      <w:rFonts w:cs="Times New Roman"/>
      <w:color w:val="5A5A5A"/>
      <w:spacing w:val="15"/>
      <w:lang w:eastAsia="en-US" w:val="x-none"/>
    </w:rPr>
  </w:style>
  <w:style w:styleId="Accentuationintense" w:type="character">
    <w:name w:val="Intense Emphasis"/>
    <w:basedOn w:val="Policepardfaut"/>
    <w:uiPriority w:val="21"/>
    <w:qFormat/>
    <w:rsid w:val="002D5713"/>
    <w:rPr>
      <w:rFonts w:cs="Times New Roman"/>
      <w:i/>
      <w:color w:val="4F81BD"/>
    </w:rPr>
  </w:style>
  <w:style w:styleId="Paragraphedeliste" w:type="paragraph">
    <w:name w:val="List Paragraph"/>
    <w:basedOn w:val="Normal"/>
    <w:uiPriority w:val="34"/>
    <w:qFormat/>
    <w:rsid w:val="002D5713"/>
    <w:pPr>
      <w:overflowPunct/>
      <w:autoSpaceDE/>
      <w:autoSpaceDN/>
      <w:adjustRightInd/>
      <w:spacing w:after="240"/>
      <w:ind w:left="720"/>
      <w:contextualSpacing/>
      <w:textAlignment w:val="auto"/>
    </w:pPr>
    <w:rPr>
      <w:rFonts w:ascii="Calibri" w:hAnsi="Calibri"/>
      <w:szCs w:val="22"/>
    </w:rPr>
  </w:style>
  <w:style w:customStyle="1" w:styleId="adresstext" w:type="paragraph">
    <w:name w:val="adresstext"/>
    <w:basedOn w:val="Normal"/>
    <w:rsid w:val="006A0D2E"/>
    <w:pPr>
      <w:overflowPunct/>
      <w:autoSpaceDE/>
      <w:autoSpaceDN/>
      <w:adjustRightInd/>
      <w:spacing w:after="100" w:afterAutospacing="1" w:before="100" w:beforeAutospacing="1"/>
      <w:jc w:val="left"/>
      <w:textAlignment w:val="auto"/>
    </w:pPr>
    <w:rPr>
      <w:sz w:val="24"/>
      <w:szCs w:val="24"/>
    </w:rPr>
  </w:style>
  <w:style w:customStyle="1" w:styleId="Titre2Car" w:type="character">
    <w:name w:val="Titre 2 Car"/>
    <w:basedOn w:val="Policepardfaut"/>
    <w:link w:val="Titre2"/>
    <w:uiPriority w:val="9"/>
    <w:semiHidden/>
    <w:rsid w:val="003C1B1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copynumbercopy" w:type="character">
    <w:name w:val="copynumber__copy"/>
    <w:basedOn w:val="Policepardfaut"/>
    <w:rsid w:val="000A5445"/>
  </w:style>
  <w:style w:styleId="Sansinterligne" w:type="paragraph">
    <w:name w:val="No Spacing"/>
    <w:uiPriority w:val="1"/>
    <w:qFormat/>
    <w:rsid w:val="000A544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cs="Times New Roman" w:hAnsi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8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8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8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8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980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ttps://www.teleaccords.travail-emploi.gouv.fr" TargetMode="External" Type="http://schemas.openxmlformats.org/officeDocument/2006/relationships/hyperlink"/><Relationship Id="rId11" Target="footer1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ttps://maps.google.fr/maps?f=q&amp;hl=fr&amp;geocode=&amp;q=LD%20LES%20TRETES%20MOUSTAJON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973E3D20229948B7C151D21AC64E93" ma:contentTypeVersion="15" ma:contentTypeDescription="Crée un document." ma:contentTypeScope="" ma:versionID="9e240a0717c379fdd3ac72a5074977c3">
  <xsd:schema xmlns:xsd="http://www.w3.org/2001/XMLSchema" xmlns:xs="http://www.w3.org/2001/XMLSchema" xmlns:p="http://schemas.microsoft.com/office/2006/metadata/properties" xmlns:ns2="6da96e05-e4f3-4d50-a270-d5aa2fc8e756" xmlns:ns3="892ff5b0-6a4d-4a9f-8cb1-b84c2f855b51" targetNamespace="http://schemas.microsoft.com/office/2006/metadata/properties" ma:root="true" ma:fieldsID="963a29a3d36ac8608bad1229c08d443a" ns2:_="" ns3:_="">
    <xsd:import namespace="6da96e05-e4f3-4d50-a270-d5aa2fc8e756"/>
    <xsd:import namespace="892ff5b0-6a4d-4a9f-8cb1-b84c2f855b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96e05-e4f3-4d50-a270-d5aa2fc8e7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ea82ab3-d70f-4d40-875d-1a1beb53662f}" ma:internalName="TaxCatchAll" ma:showField="CatchAllData" ma:web="6da96e05-e4f3-4d50-a270-d5aa2fc8e7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2ff5b0-6a4d-4a9f-8cb1-b84c2f855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f4012217-ece4-41dd-9a05-1651fdfd79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3939E6-3F9B-4FBF-A95A-97D6AB0B1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7705C5-45D7-419E-9818-0703AB6626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96e05-e4f3-4d50-a270-d5aa2fc8e756"/>
    <ds:schemaRef ds:uri="892ff5b0-6a4d-4a9f-8cb1-b84c2f855b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692</Words>
  <Characters>4299</Characters>
  <Application>Microsoft Office Word</Application>
  <DocSecurity>0</DocSecurity>
  <Lines>35</Lines>
  <Paragraphs>9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>MODELE : ACCORD D’ENTREPRISE RELATIF AU TRAVAIL DE NUIT DANS LA BRANCHE DES ASSOCIATIONS SANITAIRES ET SOCIALES</vt:lpstr>
    </vt:vector>
  </TitlesOfParts>
  <Company>SODECAL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2024-06-11T13:23:00Z</dcterms:created>
  <cp:lastPrinted>2024-06-13T14:51:00Z</cp:lastPrinted>
  <dcterms:modified xsi:type="dcterms:W3CDTF">2024-06-18T07:42:00Z</dcterms:modified>
  <cp:revision>27</cp:revision>
  <dc:title>MODELE : ACCORD D’ENTREPRISE RELATIF AU TRAVAIL DE NUIT DANS LA BRANCHE DES ASSOCIATIONS SANITAIRES ET SOCIALES</dc:title>
</cp:coreProperties>
</file>