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rsidP="00AF1189" w:rsidR="00AF1189" w:rsidRDefault="002B0790" w:rsidRPr="005D2E2E">
      <w:pPr>
        <w:pStyle w:val="EFLtitrecontrat"/>
        <w:spacing w:after="0" w:before="0" w:line="276" w:lineRule="auto"/>
        <w:rPr>
          <w:rFonts w:asciiTheme="minorHAnsi" w:cstheme="minorHAnsi" w:hAnsiTheme="minorHAnsi"/>
          <w:sz w:val="32"/>
        </w:rPr>
      </w:pPr>
      <w:r>
        <w:rPr>
          <w:rFonts w:asciiTheme="minorHAnsi" w:cstheme="minorHAnsi" w:hAnsiTheme="minorHAnsi"/>
          <w:sz w:val="32"/>
        </w:rPr>
        <w:t>PROJET D’</w:t>
      </w:r>
      <w:r w:rsidR="00AF1189" w:rsidRPr="005D2E2E">
        <w:rPr>
          <w:rFonts w:asciiTheme="minorHAnsi" w:cstheme="minorHAnsi" w:hAnsiTheme="minorHAnsi"/>
          <w:sz w:val="32"/>
        </w:rPr>
        <w:t xml:space="preserve">ACCORD D’ENTREPRISE </w:t>
      </w:r>
    </w:p>
    <w:p w:rsidP="00AF1189" w:rsidR="00AF1189" w:rsidRDefault="00AF1189" w:rsidRPr="005D2E2E">
      <w:pPr>
        <w:pStyle w:val="EFLtitrecontrat"/>
        <w:spacing w:after="0" w:before="0" w:line="276" w:lineRule="auto"/>
        <w:rPr>
          <w:rFonts w:asciiTheme="minorHAnsi" w:cstheme="minorHAnsi" w:hAnsiTheme="minorHAnsi"/>
          <w:i/>
          <w:sz w:val="32"/>
        </w:rPr>
      </w:pPr>
      <w:r>
        <w:rPr>
          <w:rFonts w:asciiTheme="minorHAnsi" w:cstheme="minorHAnsi" w:hAnsiTheme="minorHAnsi"/>
          <w:i/>
          <w:sz w:val="32"/>
        </w:rPr>
        <w:t>EBS ORGANISATION COMMUNICATION</w:t>
      </w:r>
    </w:p>
    <w:p w:rsidP="00AF1189" w:rsidR="00AF1189" w:rsidRDefault="00AF1189" w:rsidRPr="005D2E2E">
      <w:pPr>
        <w:pStyle w:val="EFLentre"/>
        <w:contextualSpacing/>
        <w:rPr>
          <w:rFonts w:asciiTheme="minorHAnsi" w:cstheme="minorHAnsi" w:hAnsiTheme="minorHAnsi"/>
          <w:b/>
          <w:u w:val="single"/>
        </w:rPr>
      </w:pPr>
    </w:p>
    <w:p w:rsidP="00AF1189" w:rsidR="00AF1189" w:rsidRDefault="00AF1189" w:rsidRPr="005D2E2E">
      <w:pPr>
        <w:pStyle w:val="EFLentre"/>
        <w:contextualSpacing/>
        <w:rPr>
          <w:rFonts w:asciiTheme="minorHAnsi" w:cstheme="minorHAnsi" w:hAnsiTheme="minorHAnsi"/>
          <w:b/>
          <w:u w:val="single"/>
        </w:rPr>
      </w:pPr>
    </w:p>
    <w:p w:rsidP="00AF1189" w:rsidR="00AF1189" w:rsidRDefault="00AF1189" w:rsidRPr="005D2E2E">
      <w:pPr>
        <w:pStyle w:val="EFLentre"/>
        <w:contextualSpacing/>
        <w:rPr>
          <w:rFonts w:asciiTheme="minorHAnsi" w:cstheme="minorHAnsi" w:hAnsiTheme="minorHAnsi"/>
          <w:b/>
          <w:u w:val="single"/>
        </w:rPr>
      </w:pPr>
    </w:p>
    <w:p w:rsidP="00AF1189" w:rsidR="00AF1189" w:rsidRDefault="00AF1189" w:rsidRPr="005D2E2E">
      <w:pPr>
        <w:pStyle w:val="EFLentre"/>
        <w:contextualSpacing/>
        <w:rPr>
          <w:rFonts w:asciiTheme="minorHAnsi" w:cstheme="minorHAnsi" w:hAnsiTheme="minorHAnsi"/>
          <w:b/>
          <w:sz w:val="28"/>
          <w:u w:val="single"/>
        </w:rPr>
      </w:pPr>
    </w:p>
    <w:p w:rsidP="00AF1189" w:rsidR="00AF1189" w:rsidRDefault="00AF1189" w:rsidRPr="005D2E2E">
      <w:pPr>
        <w:pStyle w:val="EFLentre"/>
        <w:contextualSpacing/>
        <w:rPr>
          <w:rFonts w:asciiTheme="minorHAnsi" w:cstheme="minorHAnsi" w:hAnsiTheme="minorHAnsi"/>
          <w:b/>
          <w:sz w:val="28"/>
          <w:u w:val="single"/>
        </w:rPr>
      </w:pPr>
    </w:p>
    <w:p w:rsidP="00AF1189" w:rsidR="00AF1189" w:rsidRDefault="00AF1189" w:rsidRPr="005D2E2E">
      <w:pPr>
        <w:pStyle w:val="EFLentre"/>
        <w:contextualSpacing/>
        <w:rPr>
          <w:rFonts w:asciiTheme="minorHAnsi" w:cstheme="minorHAnsi" w:hAnsiTheme="minorHAnsi"/>
          <w:b/>
          <w:sz w:val="28"/>
          <w:u w:val="single"/>
        </w:rPr>
      </w:pPr>
    </w:p>
    <w:p w:rsidP="00AF1189" w:rsidR="00AF1189" w:rsidRDefault="00AF1189" w:rsidRPr="005D2E2E">
      <w:pPr>
        <w:pStyle w:val="EFLentre"/>
        <w:contextualSpacing/>
        <w:rPr>
          <w:rFonts w:asciiTheme="minorHAnsi" w:cstheme="minorHAnsi" w:hAnsiTheme="minorHAnsi"/>
          <w:b/>
          <w:sz w:val="28"/>
          <w:u w:val="single"/>
        </w:rPr>
      </w:pPr>
    </w:p>
    <w:p w:rsidP="00AF1189" w:rsidR="00AF1189" w:rsidRDefault="00AF1189" w:rsidRPr="005D2E2E">
      <w:pPr>
        <w:pStyle w:val="EFLentre"/>
        <w:contextualSpacing/>
        <w:rPr>
          <w:rFonts w:asciiTheme="minorHAnsi" w:cstheme="minorHAnsi" w:hAnsiTheme="minorHAnsi"/>
          <w:b/>
          <w:sz w:val="28"/>
          <w:u w:val="single"/>
        </w:rPr>
      </w:pPr>
    </w:p>
    <w:p w:rsidP="00AF1189" w:rsidR="00AF1189" w:rsidRDefault="00AF1189" w:rsidRPr="005D2E2E">
      <w:pPr>
        <w:pStyle w:val="EFLentre"/>
        <w:contextualSpacing/>
        <w:rPr>
          <w:rFonts w:asciiTheme="minorHAnsi" w:cstheme="minorHAnsi" w:hAnsiTheme="minorHAnsi"/>
          <w:b/>
          <w:sz w:val="28"/>
          <w:u w:val="single"/>
        </w:rPr>
      </w:pPr>
    </w:p>
    <w:p w:rsidP="00AF1189" w:rsidR="00AF1189" w:rsidRDefault="00AF1189" w:rsidRPr="005D2E2E">
      <w:pPr>
        <w:pStyle w:val="EFLentre"/>
        <w:contextualSpacing/>
        <w:rPr>
          <w:rFonts w:asciiTheme="minorHAnsi" w:cstheme="minorHAnsi" w:hAnsiTheme="minorHAnsi"/>
          <w:b/>
          <w:sz w:val="28"/>
          <w:u w:val="single"/>
        </w:rPr>
      </w:pPr>
    </w:p>
    <w:p w:rsidP="00AF1189" w:rsidR="00AF1189" w:rsidRDefault="00AF1189" w:rsidRPr="005D2E2E">
      <w:pPr>
        <w:pStyle w:val="EFLentre"/>
        <w:contextualSpacing/>
        <w:rPr>
          <w:rFonts w:asciiTheme="minorHAnsi" w:cstheme="minorHAnsi" w:hAnsiTheme="minorHAnsi"/>
          <w:sz w:val="28"/>
        </w:rPr>
      </w:pPr>
      <w:r w:rsidRPr="005D2E2E">
        <w:rPr>
          <w:rFonts w:asciiTheme="minorHAnsi" w:cstheme="minorHAnsi" w:hAnsiTheme="minorHAnsi"/>
          <w:b/>
          <w:sz w:val="28"/>
          <w:u w:val="single"/>
        </w:rPr>
        <w:t>Entre les soussignés</w:t>
      </w:r>
      <w:r w:rsidRPr="005D2E2E">
        <w:rPr>
          <w:rFonts w:asciiTheme="minorHAnsi" w:cstheme="minorHAnsi" w:hAnsiTheme="minorHAnsi"/>
          <w:sz w:val="28"/>
        </w:rPr>
        <w:t xml:space="preserve"> :</w:t>
      </w:r>
      <w:r w:rsidRPr="005D2E2E">
        <w:rPr>
          <w:rFonts w:asciiTheme="minorHAnsi" w:cstheme="minorHAnsi" w:hAnsiTheme="minorHAnsi"/>
          <w:sz w:val="28"/>
        </w:rPr>
        <w:br/>
      </w:r>
    </w:p>
    <w:p w:rsidP="00AF1189" w:rsidR="00AF1189" w:rsidRDefault="00AF1189" w:rsidRPr="005D2E2E">
      <w:pPr>
        <w:pStyle w:val="EFLsoussignee"/>
        <w:rPr>
          <w:rFonts w:asciiTheme="minorHAnsi" w:cstheme="minorHAnsi" w:hAnsiTheme="minorHAnsi"/>
        </w:rPr>
      </w:pPr>
    </w:p>
    <w:p w:rsidP="00AF1189" w:rsidR="00AF1189" w:rsidRDefault="00AF1189" w:rsidRPr="005D2E2E">
      <w:pPr>
        <w:pStyle w:val="EFLsoussignee"/>
        <w:rPr>
          <w:rFonts w:asciiTheme="minorHAnsi" w:cstheme="minorHAnsi" w:hAnsiTheme="minorHAnsi"/>
        </w:rPr>
      </w:pPr>
      <w:r w:rsidRPr="005D2E2E">
        <w:rPr>
          <w:rFonts w:asciiTheme="minorHAnsi" w:cstheme="minorHAnsi" w:hAnsiTheme="minorHAnsi"/>
        </w:rPr>
        <w:t xml:space="preserve">La Société </w:t>
      </w:r>
      <w:r>
        <w:rPr>
          <w:rFonts w:asciiTheme="minorHAnsi" w:cstheme="minorHAnsi" w:hAnsiTheme="minorHAnsi"/>
          <w:b/>
        </w:rPr>
        <w:t>EBS ORGANISATION COMMUNICATION</w:t>
      </w:r>
      <w:r w:rsidRPr="005D2E2E">
        <w:rPr>
          <w:rFonts w:asciiTheme="minorHAnsi" w:cstheme="minorHAnsi" w:hAnsiTheme="minorHAnsi"/>
        </w:rPr>
        <w:t xml:space="preserve">, </w:t>
      </w:r>
    </w:p>
    <w:p w:rsidP="00AF1189" w:rsidR="00AF1189" w:rsidRDefault="00AF1189" w:rsidRPr="005D2E2E">
      <w:pPr>
        <w:pStyle w:val="EFLsoussignee"/>
        <w:rPr>
          <w:rFonts w:asciiTheme="minorHAnsi" w:cstheme="minorHAnsi" w:hAnsiTheme="minorHAnsi"/>
        </w:rPr>
      </w:pPr>
      <w:r w:rsidRPr="005D2E2E">
        <w:rPr>
          <w:rFonts w:asciiTheme="minorHAnsi" w:cstheme="minorHAnsi" w:hAnsiTheme="minorHAnsi"/>
        </w:rPr>
        <w:t>Société à responsabilité limitée,</w:t>
      </w:r>
    </w:p>
    <w:p w:rsidP="00AF1189" w:rsidR="00AF1189" w:rsidRDefault="00AF1189" w:rsidRPr="005D2E2E">
      <w:pPr>
        <w:pStyle w:val="EFLsoussignee"/>
        <w:rPr>
          <w:rFonts w:asciiTheme="minorHAnsi" w:cstheme="minorHAnsi" w:hAnsiTheme="minorHAnsi"/>
        </w:rPr>
      </w:pPr>
      <w:r w:rsidRPr="005D2E2E">
        <w:rPr>
          <w:rFonts w:asciiTheme="minorHAnsi" w:cstheme="minorHAnsi" w:hAnsiTheme="minorHAnsi"/>
        </w:rPr>
        <w:t xml:space="preserve">Au capital de </w:t>
      </w:r>
      <w:r>
        <w:rPr>
          <w:rFonts w:asciiTheme="minorHAnsi" w:cstheme="minorHAnsi" w:hAnsiTheme="minorHAnsi"/>
        </w:rPr>
        <w:t>75</w:t>
      </w:r>
      <w:r w:rsidRPr="005D2E2E">
        <w:rPr>
          <w:rFonts w:asciiTheme="minorHAnsi" w:cstheme="minorHAnsi" w:hAnsiTheme="minorHAnsi"/>
        </w:rPr>
        <w:t>.000 euros</w:t>
      </w:r>
    </w:p>
    <w:p w:rsidP="00AF1189" w:rsidR="00AF1189" w:rsidRDefault="00AF1189" w:rsidRPr="005D2E2E">
      <w:pPr>
        <w:pStyle w:val="EFLsoussignee"/>
        <w:rPr>
          <w:rFonts w:asciiTheme="minorHAnsi" w:cstheme="minorHAnsi" w:hAnsiTheme="minorHAnsi"/>
        </w:rPr>
      </w:pPr>
      <w:r w:rsidRPr="005D2E2E">
        <w:rPr>
          <w:rFonts w:asciiTheme="minorHAnsi" w:cstheme="minorHAnsi" w:hAnsiTheme="minorHAnsi"/>
        </w:rPr>
        <w:t>Située</w:t>
      </w:r>
      <w:r>
        <w:rPr>
          <w:rFonts w:asciiTheme="minorHAnsi" w:cstheme="minorHAnsi" w:hAnsiTheme="minorHAnsi"/>
        </w:rPr>
        <w:t xml:space="preserve"> 21, rue Paul Casimir – 13010 Marseille</w:t>
      </w:r>
      <w:r w:rsidRPr="005D2E2E">
        <w:rPr>
          <w:rFonts w:asciiTheme="minorHAnsi" w:cstheme="minorHAnsi" w:hAnsiTheme="minorHAnsi"/>
        </w:rPr>
        <w:t>,</w:t>
      </w:r>
    </w:p>
    <w:p w:rsidP="00AF1189" w:rsidR="00AF1189" w:rsidRDefault="00AF1189" w:rsidRPr="005D2E2E">
      <w:pPr>
        <w:pStyle w:val="EFLsoussignee"/>
        <w:rPr>
          <w:rFonts w:asciiTheme="minorHAnsi" w:cstheme="minorHAnsi" w:hAnsiTheme="minorHAnsi"/>
        </w:rPr>
      </w:pPr>
      <w:r w:rsidRPr="005D2E2E">
        <w:rPr>
          <w:rFonts w:asciiTheme="minorHAnsi" w:cstheme="minorHAnsi" w:hAnsiTheme="minorHAnsi"/>
        </w:rPr>
        <w:t xml:space="preserve">Représentée par M. </w:t>
      </w:r>
    </w:p>
    <w:p w:rsidP="00AF1189" w:rsidR="00AF1189" w:rsidRDefault="00AF1189" w:rsidRPr="005D2E2E">
      <w:pPr>
        <w:pStyle w:val="EFLsoussignee"/>
        <w:rPr>
          <w:rFonts w:asciiTheme="minorHAnsi" w:cstheme="minorHAnsi" w:hAnsiTheme="minorHAnsi"/>
        </w:rPr>
      </w:pPr>
      <w:r w:rsidRPr="005D2E2E">
        <w:rPr>
          <w:rFonts w:asciiTheme="minorHAnsi" w:cstheme="minorHAnsi" w:hAnsiTheme="minorHAnsi"/>
        </w:rPr>
        <w:t xml:space="preserve">Agissant en qualité de </w:t>
      </w:r>
      <w:r>
        <w:rPr>
          <w:rFonts w:asciiTheme="minorHAnsi" w:cstheme="minorHAnsi" w:hAnsiTheme="minorHAnsi"/>
        </w:rPr>
        <w:t>G</w:t>
      </w:r>
      <w:r w:rsidRPr="005D2E2E">
        <w:rPr>
          <w:rFonts w:asciiTheme="minorHAnsi" w:cstheme="minorHAnsi" w:hAnsiTheme="minorHAnsi"/>
        </w:rPr>
        <w:t>érant,</w:t>
      </w:r>
    </w:p>
    <w:p w:rsidP="00AF1189" w:rsidR="00AF1189" w:rsidRDefault="00AF1189" w:rsidRPr="005D2E2E">
      <w:pPr>
        <w:pStyle w:val="EFLsoussignee"/>
        <w:jc w:val="right"/>
        <w:rPr>
          <w:rFonts w:asciiTheme="minorHAnsi" w:cstheme="minorHAnsi" w:hAnsiTheme="minorHAnsi"/>
        </w:rPr>
      </w:pPr>
    </w:p>
    <w:p w:rsidP="00AF1189" w:rsidR="00AF1189" w:rsidRDefault="00AF1189" w:rsidRPr="00AF1189">
      <w:pPr>
        <w:pStyle w:val="EFLsoussignee"/>
        <w:jc w:val="right"/>
        <w:rPr>
          <w:rFonts w:asciiTheme="minorHAnsi" w:cstheme="minorHAnsi" w:hAnsiTheme="minorHAnsi"/>
          <w:b/>
          <w:i/>
        </w:rPr>
      </w:pPr>
      <w:r w:rsidRPr="00AF1189">
        <w:rPr>
          <w:rFonts w:asciiTheme="minorHAnsi" w:cstheme="minorHAnsi" w:hAnsiTheme="minorHAnsi"/>
          <w:b/>
          <w:i/>
        </w:rPr>
        <w:t>Ci-après désignée comme « La société »</w:t>
      </w:r>
    </w:p>
    <w:p w:rsidP="00AF1189" w:rsidR="00AF1189" w:rsidRDefault="00AF1189" w:rsidRPr="00AF1189">
      <w:pPr>
        <w:pStyle w:val="EFLsoussignee"/>
        <w:jc w:val="right"/>
        <w:rPr>
          <w:rFonts w:asciiTheme="minorHAnsi" w:cstheme="minorHAnsi" w:hAnsiTheme="minorHAnsi"/>
          <w:b/>
          <w:i/>
        </w:rPr>
      </w:pPr>
      <w:r w:rsidRPr="00AF1189">
        <w:rPr>
          <w:rFonts w:asciiTheme="minorHAnsi" w:cstheme="minorHAnsi" w:hAnsiTheme="minorHAnsi"/>
          <w:b/>
          <w:i/>
        </w:rPr>
        <w:t>D’une part,</w:t>
      </w:r>
    </w:p>
    <w:p w:rsidP="00AF1189" w:rsidR="00AF1189" w:rsidRDefault="00AF1189" w:rsidRPr="005D2E2E">
      <w:pPr>
        <w:pStyle w:val="EFLet"/>
        <w:contextualSpacing/>
        <w:rPr>
          <w:rFonts w:asciiTheme="minorHAnsi" w:cstheme="minorHAnsi" w:hAnsiTheme="minorHAnsi"/>
        </w:rPr>
      </w:pPr>
    </w:p>
    <w:p w:rsidP="00AF1189" w:rsidR="00AF1189" w:rsidRDefault="00AF1189" w:rsidRPr="005D2E2E">
      <w:pPr>
        <w:pStyle w:val="EFLet"/>
        <w:contextualSpacing/>
        <w:rPr>
          <w:rFonts w:asciiTheme="minorHAnsi" w:cstheme="minorHAnsi" w:hAnsiTheme="minorHAnsi"/>
        </w:rPr>
      </w:pPr>
    </w:p>
    <w:p w:rsidP="00AF1189" w:rsidR="00AF1189" w:rsidRDefault="00AF1189" w:rsidRPr="005D2E2E">
      <w:pPr>
        <w:pStyle w:val="EFLet"/>
        <w:contextualSpacing/>
        <w:rPr>
          <w:rFonts w:asciiTheme="minorHAnsi" w:cstheme="minorHAnsi" w:hAnsiTheme="minorHAnsi"/>
        </w:rPr>
      </w:pPr>
      <w:r w:rsidRPr="005D2E2E">
        <w:rPr>
          <w:rFonts w:asciiTheme="minorHAnsi" w:cstheme="minorHAnsi" w:hAnsiTheme="minorHAnsi"/>
        </w:rPr>
        <w:t>Et,</w:t>
      </w:r>
      <w:r w:rsidRPr="005D2E2E">
        <w:rPr>
          <w:rFonts w:asciiTheme="minorHAnsi" w:cstheme="minorHAnsi" w:hAnsiTheme="minorHAnsi"/>
        </w:rPr>
        <w:br/>
      </w:r>
    </w:p>
    <w:p w:rsidP="00AF1189" w:rsidR="00AF1189" w:rsidRDefault="00AF1189" w:rsidRPr="005D2E2E">
      <w:pPr>
        <w:pStyle w:val="EFLsoussignee"/>
        <w:rPr>
          <w:rFonts w:asciiTheme="minorHAnsi" w:cstheme="minorHAnsi" w:hAnsiTheme="minorHAnsi"/>
        </w:rPr>
      </w:pPr>
    </w:p>
    <w:p w:rsidP="00AF1189" w:rsidR="00AF1189" w:rsidRDefault="00AF1189" w:rsidRPr="005D2E2E">
      <w:pPr>
        <w:pStyle w:val="EFLsoussignee"/>
        <w:rPr>
          <w:rFonts w:asciiTheme="minorHAnsi" w:cstheme="minorHAnsi" w:hAnsiTheme="minorHAnsi"/>
        </w:rPr>
      </w:pPr>
    </w:p>
    <w:p w:rsidP="00AF1189" w:rsidR="00AF1189" w:rsidRDefault="00AF1189" w:rsidRPr="005D2E2E">
      <w:pPr>
        <w:pStyle w:val="EFLsoussignee"/>
        <w:rPr>
          <w:rFonts w:asciiTheme="minorHAnsi" w:cstheme="minorHAnsi" w:hAnsiTheme="minorHAnsi"/>
        </w:rPr>
      </w:pPr>
      <w:r w:rsidRPr="005D2E2E">
        <w:rPr>
          <w:rFonts w:asciiTheme="minorHAnsi" w:cstheme="minorHAnsi" w:hAnsiTheme="minorHAnsi"/>
        </w:rPr>
        <w:t xml:space="preserve">Et les salariés de la Société </w:t>
      </w:r>
      <w:r>
        <w:rPr>
          <w:rFonts w:asciiTheme="minorHAnsi" w:cstheme="minorHAnsi" w:hAnsiTheme="minorHAnsi"/>
          <w:b/>
        </w:rPr>
        <w:t>EBS ORGANISATION COMMUNICATION</w:t>
      </w:r>
      <w:r w:rsidRPr="005D2E2E">
        <w:rPr>
          <w:rFonts w:asciiTheme="minorHAnsi" w:cstheme="minorHAnsi" w:hAnsiTheme="minorHAnsi"/>
        </w:rPr>
        <w:t>, consultés sur le projet d'accord,</w:t>
      </w:r>
    </w:p>
    <w:p w:rsidP="00AF1189" w:rsidR="00AF1189" w:rsidRDefault="00AF1189" w:rsidRPr="005D2E2E">
      <w:pPr>
        <w:pStyle w:val="EFLsoussignee"/>
        <w:rPr>
          <w:rFonts w:asciiTheme="minorHAnsi" w:cstheme="minorHAnsi" w:hAnsiTheme="minorHAnsi"/>
        </w:rPr>
      </w:pPr>
    </w:p>
    <w:p w:rsidP="00AF1189" w:rsidR="00AF1189" w:rsidRDefault="00AF1189" w:rsidRPr="00AF1189">
      <w:pPr>
        <w:pStyle w:val="EFLsoussignee"/>
        <w:jc w:val="right"/>
        <w:rPr>
          <w:rFonts w:asciiTheme="minorHAnsi" w:cstheme="minorHAnsi" w:hAnsiTheme="minorHAnsi"/>
          <w:b/>
          <w:i/>
        </w:rPr>
      </w:pPr>
      <w:r w:rsidRPr="00AF1189">
        <w:rPr>
          <w:rFonts w:asciiTheme="minorHAnsi" w:cstheme="minorHAnsi" w:hAnsiTheme="minorHAnsi"/>
          <w:b/>
          <w:i/>
        </w:rPr>
        <w:t>Ci-après désignés comme « les salariés »</w:t>
      </w:r>
    </w:p>
    <w:p w:rsidP="00AF1189" w:rsidR="00AF1189" w:rsidRDefault="00AF1189" w:rsidRPr="00AF1189">
      <w:pPr>
        <w:pStyle w:val="EFLsoussignee"/>
        <w:jc w:val="right"/>
        <w:rPr>
          <w:rFonts w:asciiTheme="minorHAnsi" w:cstheme="minorHAnsi" w:hAnsiTheme="minorHAnsi"/>
          <w:b/>
          <w:i/>
        </w:rPr>
      </w:pPr>
      <w:r w:rsidRPr="00AF1189">
        <w:rPr>
          <w:rFonts w:asciiTheme="minorHAnsi" w:cstheme="minorHAnsi" w:hAnsiTheme="minorHAnsi"/>
          <w:b/>
          <w:i/>
        </w:rPr>
        <w:t>D’autre part,</w:t>
      </w:r>
    </w:p>
    <w:p w:rsidP="00AF1189" w:rsidR="00AF1189" w:rsidRDefault="00AF1189" w:rsidRPr="005D2E2E">
      <w:pPr>
        <w:pStyle w:val="EFLintroduction"/>
        <w:contextualSpacing/>
        <w:rPr>
          <w:rFonts w:asciiTheme="minorHAnsi" w:cstheme="minorHAnsi" w:hAnsiTheme="minorHAnsi"/>
        </w:rPr>
      </w:pPr>
    </w:p>
    <w:p w:rsidP="00AF1189" w:rsidR="00AF1189" w:rsidRDefault="00AF1189" w:rsidRPr="005D2E2E">
      <w:pPr>
        <w:autoSpaceDE/>
        <w:autoSpaceDN/>
        <w:spacing w:before="0"/>
        <w:contextualSpacing/>
        <w:rPr>
          <w:rFonts w:asciiTheme="minorHAnsi" w:cstheme="minorHAnsi" w:hAnsiTheme="minorHAnsi"/>
          <w:b/>
          <w:bCs/>
          <w:i/>
          <w:color w:val="000000"/>
          <w:sz w:val="24"/>
          <w:szCs w:val="22"/>
        </w:rPr>
      </w:pPr>
      <w:r w:rsidRPr="005D2E2E">
        <w:rPr>
          <w:rFonts w:asciiTheme="minorHAnsi" w:cstheme="minorHAnsi" w:hAnsiTheme="minorHAnsi"/>
          <w:i/>
          <w:sz w:val="24"/>
        </w:rPr>
        <w:br w:type="page"/>
      </w:r>
    </w:p>
    <w:p w:rsidP="00AF1189" w:rsidR="00AF1189" w:rsidRDefault="00AF1189" w:rsidRPr="005D2E2E">
      <w:pPr>
        <w:pStyle w:val="EFLintroduction"/>
        <w:tabs>
          <w:tab w:pos="4522" w:val="center"/>
          <w:tab w:pos="7275" w:val="left"/>
        </w:tabs>
        <w:contextualSpacing/>
        <w:rPr>
          <w:rFonts w:asciiTheme="minorHAnsi" w:cstheme="minorHAnsi" w:hAnsiTheme="minorHAnsi"/>
          <w:i/>
          <w:sz w:val="24"/>
        </w:rPr>
      </w:pPr>
      <w:r w:rsidRPr="005D2E2E">
        <w:rPr>
          <w:rFonts w:asciiTheme="minorHAnsi" w:cstheme="minorHAnsi" w:hAnsiTheme="minorHAnsi"/>
          <w:i/>
          <w:sz w:val="24"/>
        </w:rPr>
        <w:lastRenderedPageBreak/>
        <w:tab/>
        <w:t>Il a été convenu le présent accord d'entreprise</w:t>
      </w:r>
    </w:p>
    <w:p w:rsidP="00AF1189" w:rsidR="00AF1189" w:rsidRDefault="00AF1189" w:rsidRPr="005D2E2E">
      <w:pPr>
        <w:pStyle w:val="EFLintroduction"/>
        <w:contextualSpacing/>
        <w:rPr>
          <w:rFonts w:asciiTheme="minorHAnsi" w:cstheme="minorHAnsi" w:hAnsiTheme="minorHAnsi"/>
        </w:rPr>
      </w:pPr>
    </w:p>
    <w:p w:rsidP="00AF1189" w:rsidR="00AF1189" w:rsidRDefault="00AF1189" w:rsidRPr="005D2E2E">
      <w:pPr>
        <w:pStyle w:val="EFLintroduction"/>
        <w:contextualSpacing/>
        <w:rPr>
          <w:rFonts w:asciiTheme="minorHAnsi" w:cstheme="minorHAnsi" w:hAnsiTheme="minorHAnsi"/>
        </w:rPr>
      </w:pPr>
    </w:p>
    <w:p w:rsidP="00AF1189" w:rsidR="00AF1189" w:rsidRDefault="00AF1189" w:rsidRPr="005D2E2E">
      <w:pPr>
        <w:pStyle w:val="EFLintroduction"/>
        <w:contextualSpacing/>
        <w:rPr>
          <w:rFonts w:asciiTheme="minorHAnsi" w:cstheme="minorHAnsi" w:hAnsiTheme="minorHAnsi"/>
        </w:rPr>
      </w:pPr>
      <w:r w:rsidRPr="005D2E2E">
        <w:rPr>
          <w:rFonts w:asciiTheme="minorHAnsi" w:cstheme="minorHAnsi" w:hAnsiTheme="minorHAnsi"/>
        </w:rPr>
        <w:t>PREAMBULE :</w:t>
      </w:r>
    </w:p>
    <w:p w:rsidP="00AF1189" w:rsidR="00AF1189" w:rsidRDefault="00AF1189" w:rsidRPr="005D2E2E">
      <w:pPr>
        <w:pStyle w:val="EFLintroduction"/>
        <w:contextualSpacing/>
        <w:jc w:val="both"/>
        <w:rPr>
          <w:rFonts w:asciiTheme="minorHAnsi" w:cstheme="minorHAnsi" w:hAnsiTheme="minorHAnsi"/>
          <w:b w:val="0"/>
        </w:rPr>
      </w:pPr>
    </w:p>
    <w:p w:rsidP="00AF1189" w:rsidR="00AF1189" w:rsidRDefault="00AF1189" w:rsidRPr="005D2E2E">
      <w:pPr>
        <w:pStyle w:val="EFLintroduction"/>
        <w:contextualSpacing/>
        <w:jc w:val="both"/>
        <w:rPr>
          <w:rFonts w:asciiTheme="minorHAnsi" w:cstheme="minorHAnsi" w:hAnsiTheme="minorHAnsi"/>
          <w:b w:val="0"/>
        </w:rPr>
      </w:pPr>
      <w:r w:rsidRPr="005D2E2E">
        <w:rPr>
          <w:rFonts w:asciiTheme="minorHAnsi" w:cstheme="minorHAnsi" w:hAnsiTheme="minorHAnsi"/>
          <w:b w:val="0"/>
        </w:rPr>
        <w:t xml:space="preserve">Par application des </w:t>
      </w:r>
      <w:r w:rsidRPr="005D2E2E">
        <w:rPr>
          <w:rFonts w:asciiTheme="minorHAnsi" w:cstheme="minorHAnsi" w:hAnsiTheme="minorHAnsi"/>
        </w:rPr>
        <w:t>articles L2232-21 et suivants</w:t>
      </w:r>
      <w:r w:rsidRPr="005D2E2E">
        <w:rPr>
          <w:rFonts w:asciiTheme="minorHAnsi" w:cstheme="minorHAnsi" w:hAnsiTheme="minorHAnsi"/>
          <w:b w:val="0"/>
        </w:rPr>
        <w:t xml:space="preserve"> du Code du travail, en l'absence de délégué syndical et de conseil d'entreprise, la Direction de la Société a proposé à l'ensemble du personnel le présent accord d'entreprise relatif </w:t>
      </w:r>
      <w:r>
        <w:rPr>
          <w:rFonts w:asciiTheme="minorHAnsi" w:cstheme="minorHAnsi" w:hAnsiTheme="minorHAnsi"/>
          <w:b w:val="0"/>
        </w:rPr>
        <w:t>au</w:t>
      </w:r>
      <w:r w:rsidRPr="005D2E2E">
        <w:rPr>
          <w:rFonts w:asciiTheme="minorHAnsi" w:cstheme="minorHAnsi" w:hAnsiTheme="minorHAnsi"/>
          <w:b w:val="0"/>
        </w:rPr>
        <w:t xml:space="preserve"> contingent d'heures supplémentaires.</w:t>
      </w:r>
    </w:p>
    <w:p w:rsidP="00AF1189" w:rsidR="00AF1189" w:rsidRDefault="00AF1189" w:rsidRPr="005D2E2E">
      <w:pPr>
        <w:pStyle w:val="EFLtitrearticle"/>
        <w:contextualSpacing/>
        <w:rPr>
          <w:rFonts w:asciiTheme="minorHAnsi" w:cstheme="minorHAnsi" w:hAnsiTheme="minorHAnsi"/>
        </w:rPr>
      </w:pPr>
      <w:r w:rsidRPr="005D2E2E">
        <w:rPr>
          <w:rFonts w:asciiTheme="minorHAnsi" w:cstheme="minorHAnsi" w:hAnsiTheme="minorHAnsi"/>
        </w:rPr>
        <w:t>ARTICLE 1 - Champ d'application</w:t>
      </w:r>
    </w:p>
    <w:p w:rsidP="00AF1189" w:rsidR="00AF1189" w:rsidRDefault="00AF1189" w:rsidRPr="005D2E2E">
      <w:pPr>
        <w:pStyle w:val="EFLnormal"/>
        <w:contextualSpacing/>
        <w:rPr>
          <w:rFonts w:asciiTheme="minorHAnsi" w:cstheme="minorHAnsi" w:hAnsiTheme="minorHAnsi"/>
        </w:rPr>
      </w:pPr>
      <w:r w:rsidRPr="005D2E2E">
        <w:rPr>
          <w:rFonts w:asciiTheme="minorHAnsi" w:cstheme="minorHAnsi" w:hAnsiTheme="minorHAnsi"/>
        </w:rPr>
        <w:t>Le présent accord s'applique au personnel de l'entreprise précitée dont la durée de travail est décomptée en heures</w:t>
      </w:r>
      <w:r>
        <w:rPr>
          <w:rFonts w:asciiTheme="minorHAnsi" w:cstheme="minorHAnsi" w:hAnsiTheme="minorHAnsi"/>
        </w:rPr>
        <w:t xml:space="preserve"> à temps complet</w:t>
      </w:r>
      <w:r w:rsidRPr="005D2E2E">
        <w:rPr>
          <w:rFonts w:asciiTheme="minorHAnsi" w:cstheme="minorHAnsi" w:hAnsiTheme="minorHAnsi"/>
        </w:rPr>
        <w:t>.</w:t>
      </w:r>
    </w:p>
    <w:p w:rsidP="00AF1189" w:rsidR="00AF1189" w:rsidRDefault="00AF1189" w:rsidRPr="005D2E2E">
      <w:pPr>
        <w:pStyle w:val="EFLtitrearticle"/>
        <w:contextualSpacing/>
        <w:rPr>
          <w:rFonts w:asciiTheme="minorHAnsi" w:cstheme="minorHAnsi" w:hAnsiTheme="minorHAnsi"/>
        </w:rPr>
      </w:pPr>
      <w:r w:rsidRPr="005D2E2E">
        <w:rPr>
          <w:rFonts w:asciiTheme="minorHAnsi" w:cstheme="minorHAnsi" w:hAnsiTheme="minorHAnsi"/>
        </w:rPr>
        <w:t>ARTICLE 2 - Objet</w:t>
      </w:r>
    </w:p>
    <w:p w:rsidP="00AF1189" w:rsidR="00AF1189" w:rsidRDefault="00AF1189">
      <w:pPr>
        <w:pStyle w:val="EFLnormal"/>
        <w:contextualSpacing/>
        <w:rPr>
          <w:rFonts w:asciiTheme="minorHAnsi" w:cstheme="minorHAnsi" w:hAnsiTheme="minorHAnsi"/>
        </w:rPr>
      </w:pPr>
      <w:r w:rsidRPr="005D2E2E">
        <w:rPr>
          <w:rFonts w:asciiTheme="minorHAnsi" w:cstheme="minorHAnsi" w:hAnsiTheme="minorHAnsi"/>
        </w:rPr>
        <w:t>Le présent accord a pour objet de faciliter l'accomplissement d'heures supplémentaires dans l'entreprise, dont l'activité est sujette à fluctuation, afin de permettre à l'entreprise de répondre aux demandes des clients et à la charge de travail.</w:t>
      </w:r>
    </w:p>
    <w:p w:rsidP="00666B6B" w:rsidR="00AF1189" w:rsidRDefault="00AF1189" w:rsidRPr="005D2E2E">
      <w:pPr>
        <w:pStyle w:val="EFLtitrearticle"/>
        <w:ind w:left="720"/>
        <w:contextualSpacing/>
        <w:jc w:val="both"/>
        <w:rPr>
          <w:rFonts w:asciiTheme="minorHAnsi" w:cstheme="minorHAnsi" w:hAnsiTheme="minorHAnsi"/>
          <w:i/>
          <w:u w:val="single"/>
        </w:rPr>
      </w:pPr>
      <w:r w:rsidRPr="005D2E2E">
        <w:rPr>
          <w:rFonts w:asciiTheme="minorHAnsi" w:cstheme="minorHAnsi" w:hAnsiTheme="minorHAnsi"/>
          <w:i/>
          <w:u w:val="single"/>
        </w:rPr>
        <w:t>Augmentation du contingent d’heures supplémentaires</w:t>
      </w:r>
    </w:p>
    <w:p w:rsidP="00AF1189" w:rsidR="00AF1189" w:rsidRDefault="00AF1189">
      <w:pPr>
        <w:pStyle w:val="EFLnormal"/>
        <w:contextualSpacing/>
        <w:rPr>
          <w:rFonts w:asciiTheme="minorHAnsi" w:cstheme="minorHAnsi" w:hAnsiTheme="minorHAnsi"/>
        </w:rPr>
      </w:pPr>
      <w:r>
        <w:rPr>
          <w:rFonts w:asciiTheme="minorHAnsi" w:cstheme="minorHAnsi" w:hAnsiTheme="minorHAnsi"/>
        </w:rPr>
        <w:t>Il est à rappeler que les heures supplémentaires sont celles effectuées au-delà de la durée légale</w:t>
      </w:r>
      <w:r w:rsidR="00231052">
        <w:rPr>
          <w:rFonts w:asciiTheme="minorHAnsi" w:cstheme="minorHAnsi" w:hAnsiTheme="minorHAnsi"/>
        </w:rPr>
        <w:t xml:space="preserve">. </w:t>
      </w:r>
    </w:p>
    <w:p w:rsidP="00AF1189" w:rsidR="00231052" w:rsidRDefault="00231052">
      <w:pPr>
        <w:pStyle w:val="EFLnormal"/>
        <w:contextualSpacing/>
        <w:rPr>
          <w:rFonts w:asciiTheme="minorHAnsi" w:cstheme="minorHAnsi" w:hAnsiTheme="minorHAnsi"/>
        </w:rPr>
      </w:pPr>
    </w:p>
    <w:p w:rsidP="00231052" w:rsidR="00231052" w:rsidRDefault="00231052">
      <w:pPr>
        <w:pStyle w:val="EFLnormal"/>
        <w:numPr>
          <w:ilvl w:val="0"/>
          <w:numId w:val="9"/>
        </w:numPr>
        <w:contextualSpacing/>
        <w:rPr>
          <w:rFonts w:asciiTheme="minorHAnsi" w:cstheme="minorHAnsi" w:hAnsiTheme="minorHAnsi"/>
        </w:rPr>
      </w:pPr>
      <w:r>
        <w:rPr>
          <w:rFonts w:asciiTheme="minorHAnsi" w:cstheme="minorHAnsi" w:hAnsiTheme="minorHAnsi"/>
        </w:rPr>
        <w:t xml:space="preserve">C’est-à-dire toutes les heures effectuées après dépassement du seuil de </w:t>
      </w:r>
      <w:r w:rsidRPr="00763835">
        <w:rPr>
          <w:rFonts w:asciiTheme="minorHAnsi" w:cstheme="minorHAnsi" w:hAnsiTheme="minorHAnsi"/>
          <w:b/>
        </w:rPr>
        <w:t>151,67 heures</w:t>
      </w:r>
      <w:r>
        <w:rPr>
          <w:rFonts w:asciiTheme="minorHAnsi" w:cstheme="minorHAnsi" w:hAnsiTheme="minorHAnsi"/>
        </w:rPr>
        <w:t xml:space="preserve"> </w:t>
      </w:r>
      <w:r w:rsidR="00E07745">
        <w:rPr>
          <w:rFonts w:asciiTheme="minorHAnsi" w:cstheme="minorHAnsi" w:hAnsiTheme="minorHAnsi"/>
        </w:rPr>
        <w:t>au cours du mois</w:t>
      </w:r>
      <w:r w:rsidR="00666B6B">
        <w:rPr>
          <w:rFonts w:asciiTheme="minorHAnsi" w:cstheme="minorHAnsi" w:hAnsiTheme="minorHAnsi"/>
        </w:rPr>
        <w:t xml:space="preserve">, ou du dépassement de </w:t>
      </w:r>
      <w:r w:rsidR="00666B6B" w:rsidRPr="00666B6B">
        <w:rPr>
          <w:rFonts w:asciiTheme="minorHAnsi" w:cstheme="minorHAnsi" w:hAnsiTheme="minorHAnsi"/>
          <w:b/>
        </w:rPr>
        <w:t>35 heures</w:t>
      </w:r>
      <w:r w:rsidR="00666B6B">
        <w:rPr>
          <w:rFonts w:asciiTheme="minorHAnsi" w:cstheme="minorHAnsi" w:hAnsiTheme="minorHAnsi"/>
        </w:rPr>
        <w:t xml:space="preserve"> au cours d’une même semaine.</w:t>
      </w:r>
    </w:p>
    <w:p w:rsidP="00AF1189" w:rsidR="00AF1189" w:rsidRDefault="00AF1189">
      <w:pPr>
        <w:pStyle w:val="EFLnormal"/>
        <w:contextualSpacing/>
        <w:rPr>
          <w:rFonts w:asciiTheme="minorHAnsi" w:cstheme="minorHAnsi" w:hAnsiTheme="minorHAnsi"/>
        </w:rPr>
      </w:pPr>
    </w:p>
    <w:p w:rsidP="00AF1189" w:rsidR="00AF1189" w:rsidRDefault="00AF1189">
      <w:pPr>
        <w:pStyle w:val="EFLnormal"/>
        <w:contextualSpacing/>
        <w:rPr>
          <w:rFonts w:asciiTheme="minorHAnsi" w:cstheme="minorHAnsi" w:hAnsiTheme="minorHAnsi"/>
        </w:rPr>
      </w:pPr>
      <w:r>
        <w:rPr>
          <w:rFonts w:asciiTheme="minorHAnsi" w:cstheme="minorHAnsi" w:hAnsiTheme="minorHAnsi"/>
        </w:rPr>
        <w:t xml:space="preserve">Au regard des contraintes de l’activité de l’entreprise, et des fluctuations pouvant survenir en matière de temps de travail, il est nécessaire de définir un contingent pouvant englober les possibles dépassements </w:t>
      </w:r>
      <w:r w:rsidR="00D836C1">
        <w:rPr>
          <w:rFonts w:asciiTheme="minorHAnsi" w:cstheme="minorHAnsi" w:hAnsiTheme="minorHAnsi"/>
        </w:rPr>
        <w:t>de ce</w:t>
      </w:r>
      <w:r>
        <w:rPr>
          <w:rFonts w:asciiTheme="minorHAnsi" w:cstheme="minorHAnsi" w:hAnsiTheme="minorHAnsi"/>
        </w:rPr>
        <w:t xml:space="preserve"> seuil dans le respect des normes règlementaires.</w:t>
      </w:r>
    </w:p>
    <w:p w:rsidP="00AF1189" w:rsidR="00AF1189" w:rsidRDefault="00AF1189">
      <w:pPr>
        <w:pStyle w:val="EFLnormal"/>
        <w:contextualSpacing/>
        <w:rPr>
          <w:rFonts w:asciiTheme="minorHAnsi" w:cstheme="minorHAnsi" w:hAnsiTheme="minorHAnsi"/>
        </w:rPr>
      </w:pPr>
    </w:p>
    <w:p w:rsidP="00AF1189" w:rsidR="00AF1189" w:rsidRDefault="00865076">
      <w:pPr>
        <w:pStyle w:val="EFLnormal"/>
        <w:contextualSpacing/>
        <w:rPr>
          <w:rFonts w:asciiTheme="minorHAnsi" w:cstheme="minorHAnsi" w:hAnsiTheme="minorHAnsi"/>
        </w:rPr>
      </w:pPr>
      <w:r>
        <w:rPr>
          <w:rFonts w:asciiTheme="minorHAnsi" w:cstheme="minorHAnsi" w:hAnsiTheme="minorHAnsi"/>
        </w:rPr>
        <w:t>Ce</w:t>
      </w:r>
      <w:r w:rsidR="00AF1189" w:rsidRPr="005D2E2E">
        <w:rPr>
          <w:rFonts w:asciiTheme="minorHAnsi" w:cstheme="minorHAnsi" w:hAnsiTheme="minorHAnsi"/>
        </w:rPr>
        <w:t xml:space="preserve"> contingent d’heures supplémentaires </w:t>
      </w:r>
      <w:r w:rsidR="003551F6">
        <w:rPr>
          <w:rFonts w:asciiTheme="minorHAnsi" w:cstheme="minorHAnsi" w:hAnsiTheme="minorHAnsi"/>
        </w:rPr>
        <w:t>étant, pour l’heure, de</w:t>
      </w:r>
      <w:r w:rsidR="00AF1189" w:rsidRPr="005D2E2E">
        <w:rPr>
          <w:rFonts w:asciiTheme="minorHAnsi" w:cstheme="minorHAnsi" w:hAnsiTheme="minorHAnsi"/>
        </w:rPr>
        <w:t xml:space="preserve"> </w:t>
      </w:r>
      <w:r w:rsidR="00756830">
        <w:rPr>
          <w:rFonts w:asciiTheme="minorHAnsi" w:cstheme="minorHAnsi" w:hAnsiTheme="minorHAnsi"/>
          <w:b/>
          <w:i/>
        </w:rPr>
        <w:t>230</w:t>
      </w:r>
      <w:r w:rsidR="00AF1189" w:rsidRPr="005D2E2E">
        <w:rPr>
          <w:rFonts w:asciiTheme="minorHAnsi" w:cstheme="minorHAnsi" w:hAnsiTheme="minorHAnsi"/>
          <w:b/>
          <w:i/>
        </w:rPr>
        <w:t xml:space="preserve"> heures </w:t>
      </w:r>
      <w:r w:rsidR="003551F6">
        <w:rPr>
          <w:rFonts w:asciiTheme="minorHAnsi" w:cstheme="minorHAnsi" w:hAnsiTheme="minorHAnsi"/>
        </w:rPr>
        <w:t>par an et par le salarié</w:t>
      </w:r>
      <w:r w:rsidR="00AF1189">
        <w:rPr>
          <w:rFonts w:asciiTheme="minorHAnsi" w:cstheme="minorHAnsi" w:hAnsiTheme="minorHAnsi"/>
          <w:b/>
          <w:i/>
        </w:rPr>
        <w:t xml:space="preserve"> </w:t>
      </w:r>
      <w:r w:rsidR="003551F6">
        <w:rPr>
          <w:rFonts w:asciiTheme="minorHAnsi" w:cstheme="minorHAnsi" w:hAnsiTheme="minorHAnsi"/>
        </w:rPr>
        <w:t>en</w:t>
      </w:r>
      <w:r w:rsidR="003551F6" w:rsidRPr="005D2E2E">
        <w:rPr>
          <w:rFonts w:asciiTheme="minorHAnsi" w:cstheme="minorHAnsi" w:hAnsiTheme="minorHAnsi"/>
        </w:rPr>
        <w:t xml:space="preserve"> référence </w:t>
      </w:r>
      <w:r w:rsidR="003551F6">
        <w:rPr>
          <w:rFonts w:asciiTheme="minorHAnsi" w:cstheme="minorHAnsi" w:hAnsiTheme="minorHAnsi"/>
        </w:rPr>
        <w:t xml:space="preserve">à la convention collective « Création et évènements : entreprises techniques – IDCC 2717 », passera </w:t>
      </w:r>
      <w:r w:rsidR="00AF1189" w:rsidRPr="003551F6">
        <w:rPr>
          <w:rFonts w:asciiTheme="minorHAnsi" w:cstheme="minorHAnsi" w:hAnsiTheme="minorHAnsi"/>
        </w:rPr>
        <w:t>à</w:t>
      </w:r>
      <w:r w:rsidR="00AF1189">
        <w:rPr>
          <w:rFonts w:asciiTheme="minorHAnsi" w:cstheme="minorHAnsi" w:hAnsiTheme="minorHAnsi"/>
          <w:b/>
          <w:i/>
        </w:rPr>
        <w:t xml:space="preserve"> </w:t>
      </w:r>
      <w:r w:rsidR="00763835">
        <w:rPr>
          <w:rFonts w:asciiTheme="minorHAnsi" w:cstheme="minorHAnsi" w:hAnsiTheme="minorHAnsi"/>
          <w:b/>
          <w:i/>
        </w:rPr>
        <w:t>380</w:t>
      </w:r>
      <w:r w:rsidR="00AF1189" w:rsidRPr="005D2E2E">
        <w:rPr>
          <w:rFonts w:asciiTheme="minorHAnsi" w:cstheme="minorHAnsi" w:hAnsiTheme="minorHAnsi"/>
          <w:b/>
          <w:i/>
        </w:rPr>
        <w:t xml:space="preserve"> heures</w:t>
      </w:r>
      <w:r w:rsidR="00AF1189" w:rsidRPr="005D2E2E">
        <w:rPr>
          <w:rFonts w:asciiTheme="minorHAnsi" w:cstheme="minorHAnsi" w:hAnsiTheme="minorHAnsi"/>
        </w:rPr>
        <w:t xml:space="preserve"> par an et par salarié</w:t>
      </w:r>
      <w:r w:rsidR="003551F6">
        <w:rPr>
          <w:rFonts w:asciiTheme="minorHAnsi" w:cstheme="minorHAnsi" w:hAnsiTheme="minorHAnsi"/>
        </w:rPr>
        <w:t>.</w:t>
      </w:r>
    </w:p>
    <w:p w:rsidP="00AF1189" w:rsidR="00AF1189" w:rsidRDefault="00AF1189">
      <w:pPr>
        <w:pStyle w:val="EFLnormal"/>
        <w:contextualSpacing/>
        <w:rPr>
          <w:rFonts w:asciiTheme="minorHAnsi" w:cstheme="minorHAnsi" w:hAnsiTheme="minorHAnsi"/>
        </w:rPr>
      </w:pPr>
    </w:p>
    <w:p w:rsidP="00AF1189" w:rsidR="00AF1189" w:rsidRDefault="00AF1189">
      <w:pPr>
        <w:pStyle w:val="EFLnormal"/>
        <w:contextualSpacing/>
        <w:rPr>
          <w:rFonts w:asciiTheme="minorHAnsi" w:cstheme="minorHAnsi" w:hAnsiTheme="minorHAnsi"/>
        </w:rPr>
      </w:pPr>
      <w:r>
        <w:rPr>
          <w:rFonts w:asciiTheme="minorHAnsi" w:cstheme="minorHAnsi" w:hAnsiTheme="minorHAnsi"/>
        </w:rPr>
        <w:t xml:space="preserve">Le taux de majoration de </w:t>
      </w:r>
      <w:r w:rsidR="00865076">
        <w:rPr>
          <w:rFonts w:asciiTheme="minorHAnsi" w:cstheme="minorHAnsi" w:hAnsiTheme="minorHAnsi"/>
        </w:rPr>
        <w:t xml:space="preserve">l’ensemble de </w:t>
      </w:r>
      <w:r>
        <w:rPr>
          <w:rFonts w:asciiTheme="minorHAnsi" w:cstheme="minorHAnsi" w:hAnsiTheme="minorHAnsi"/>
        </w:rPr>
        <w:t xml:space="preserve">ces heures </w:t>
      </w:r>
      <w:r w:rsidR="00666B6B">
        <w:rPr>
          <w:rFonts w:asciiTheme="minorHAnsi" w:cstheme="minorHAnsi" w:hAnsiTheme="minorHAnsi"/>
        </w:rPr>
        <w:t xml:space="preserve">supplémentaires </w:t>
      </w:r>
      <w:r w:rsidR="00EC73E2">
        <w:rPr>
          <w:rFonts w:asciiTheme="minorHAnsi" w:cstheme="minorHAnsi" w:hAnsiTheme="minorHAnsi"/>
        </w:rPr>
        <w:t>sera de 25%</w:t>
      </w:r>
      <w:r w:rsidR="00FF61D2">
        <w:rPr>
          <w:rFonts w:asciiTheme="minorHAnsi" w:cstheme="minorHAnsi" w:hAnsiTheme="minorHAnsi"/>
        </w:rPr>
        <w:t>.</w:t>
      </w:r>
    </w:p>
    <w:p w:rsidP="00AF1189" w:rsidR="00F6358D" w:rsidRDefault="00F6358D">
      <w:pPr>
        <w:pStyle w:val="EFLnormal"/>
        <w:contextualSpacing/>
        <w:rPr>
          <w:rFonts w:asciiTheme="minorHAnsi" w:cstheme="minorHAnsi" w:hAnsiTheme="minorHAnsi"/>
        </w:rPr>
      </w:pPr>
    </w:p>
    <w:p w:rsidP="00AF1189" w:rsidR="00F6358D" w:rsidRDefault="00F6358D">
      <w:pPr>
        <w:pStyle w:val="EFLnormal"/>
        <w:contextualSpacing/>
        <w:rPr>
          <w:rFonts w:asciiTheme="minorHAnsi" w:cstheme="minorHAnsi" w:hAnsiTheme="minorHAnsi"/>
        </w:rPr>
      </w:pPr>
      <w:r>
        <w:rPr>
          <w:rFonts w:asciiTheme="minorHAnsi" w:cstheme="minorHAnsi" w:hAnsiTheme="minorHAnsi"/>
        </w:rPr>
        <w:t>En cas de dépassement du nouveau contingent, les heures effectuées</w:t>
      </w:r>
      <w:r w:rsidR="003551F6">
        <w:rPr>
          <w:rFonts w:asciiTheme="minorHAnsi" w:cstheme="minorHAnsi" w:hAnsiTheme="minorHAnsi"/>
        </w:rPr>
        <w:t xml:space="preserve"> au-delà de ce dernier,</w:t>
      </w:r>
      <w:r>
        <w:rPr>
          <w:rFonts w:asciiTheme="minorHAnsi" w:cstheme="minorHAnsi" w:hAnsiTheme="minorHAnsi"/>
        </w:rPr>
        <w:t xml:space="preserve"> </w:t>
      </w:r>
      <w:r w:rsidR="00666B6B">
        <w:rPr>
          <w:rFonts w:asciiTheme="minorHAnsi" w:cstheme="minorHAnsi" w:hAnsiTheme="minorHAnsi"/>
        </w:rPr>
        <w:t>seront rémunérées sous la forme d’</w:t>
      </w:r>
      <w:r>
        <w:rPr>
          <w:rFonts w:asciiTheme="minorHAnsi" w:cstheme="minorHAnsi" w:hAnsiTheme="minorHAnsi"/>
        </w:rPr>
        <w:t xml:space="preserve">une contrepartie </w:t>
      </w:r>
      <w:r w:rsidR="00666B6B">
        <w:rPr>
          <w:rFonts w:asciiTheme="minorHAnsi" w:cstheme="minorHAnsi" w:hAnsiTheme="minorHAnsi"/>
        </w:rPr>
        <w:t>en</w:t>
      </w:r>
      <w:r>
        <w:rPr>
          <w:rFonts w:asciiTheme="minorHAnsi" w:cstheme="minorHAnsi" w:hAnsiTheme="minorHAnsi"/>
        </w:rPr>
        <w:t xml:space="preserve"> repos, </w:t>
      </w:r>
      <w:r w:rsidR="00666B6B">
        <w:rPr>
          <w:rFonts w:asciiTheme="minorHAnsi" w:cstheme="minorHAnsi" w:hAnsiTheme="minorHAnsi"/>
        </w:rPr>
        <w:t xml:space="preserve">correspondant </w:t>
      </w:r>
      <w:r w:rsidR="00A2631D">
        <w:rPr>
          <w:rFonts w:asciiTheme="minorHAnsi" w:cstheme="minorHAnsi" w:hAnsiTheme="minorHAnsi"/>
        </w:rPr>
        <w:t>à 100%</w:t>
      </w:r>
      <w:r>
        <w:rPr>
          <w:rFonts w:asciiTheme="minorHAnsi" w:cstheme="minorHAnsi" w:hAnsiTheme="minorHAnsi"/>
        </w:rPr>
        <w:t xml:space="preserve"> de ces mêmes heures.</w:t>
      </w:r>
    </w:p>
    <w:p w:rsidP="00AF1189" w:rsidR="00F6358D" w:rsidRDefault="00F6358D">
      <w:pPr>
        <w:pStyle w:val="EFLnormal"/>
        <w:contextualSpacing/>
        <w:rPr>
          <w:rFonts w:asciiTheme="minorHAnsi" w:cstheme="minorHAnsi" w:hAnsiTheme="minorHAnsi"/>
        </w:rPr>
      </w:pPr>
    </w:p>
    <w:p w:rsidP="00AF1189" w:rsidR="00F6358D" w:rsidRDefault="00862679">
      <w:pPr>
        <w:pStyle w:val="EFLnormal"/>
        <w:contextualSpacing/>
        <w:rPr>
          <w:rFonts w:asciiTheme="minorHAnsi" w:cstheme="minorHAnsi" w:hAnsiTheme="minorHAnsi"/>
        </w:rPr>
      </w:pPr>
      <w:r>
        <w:rPr>
          <w:rFonts w:asciiTheme="minorHAnsi" w:cstheme="minorHAnsi" w:hAnsiTheme="minorHAnsi"/>
        </w:rPr>
        <w:t>Ces repos compensateurs</w:t>
      </w:r>
      <w:r w:rsidR="00F6358D">
        <w:rPr>
          <w:rFonts w:asciiTheme="minorHAnsi" w:cstheme="minorHAnsi" w:hAnsiTheme="minorHAnsi"/>
        </w:rPr>
        <w:t xml:space="preserve"> devront être pris par </w:t>
      </w:r>
      <w:r w:rsidR="00A2631D">
        <w:rPr>
          <w:rFonts w:asciiTheme="minorHAnsi" w:cstheme="minorHAnsi" w:hAnsiTheme="minorHAnsi"/>
        </w:rPr>
        <w:t>le</w:t>
      </w:r>
      <w:r w:rsidR="00F6358D">
        <w:rPr>
          <w:rFonts w:asciiTheme="minorHAnsi" w:cstheme="minorHAnsi" w:hAnsiTheme="minorHAnsi"/>
        </w:rPr>
        <w:t xml:space="preserve"> salarié, après accord de l’employeur, dans un délai maximum de 6 mois suivant l’ouverture du droit.</w:t>
      </w:r>
    </w:p>
    <w:p w:rsidP="00AF1189" w:rsidR="00AF1189" w:rsidRDefault="00AF1189">
      <w:pPr>
        <w:pStyle w:val="EFLnormal"/>
        <w:contextualSpacing/>
        <w:rPr>
          <w:rFonts w:asciiTheme="minorHAnsi" w:cstheme="minorHAnsi" w:hAnsiTheme="minorHAnsi"/>
        </w:rPr>
      </w:pPr>
    </w:p>
    <w:p w:rsidP="00AF1189" w:rsidR="00AF1189" w:rsidRDefault="00AF1189" w:rsidRPr="005D2E2E">
      <w:pPr>
        <w:pStyle w:val="EFLnormal"/>
        <w:contextualSpacing/>
        <w:rPr>
          <w:rFonts w:asciiTheme="minorHAnsi" w:cstheme="minorHAnsi" w:hAnsiTheme="minorHAnsi"/>
        </w:rPr>
      </w:pPr>
      <w:r>
        <w:rPr>
          <w:rFonts w:asciiTheme="minorHAnsi" w:cstheme="minorHAnsi" w:hAnsiTheme="minorHAnsi"/>
        </w:rPr>
        <w:t>Les parties s’engage</w:t>
      </w:r>
      <w:r w:rsidR="00A2631D">
        <w:rPr>
          <w:rFonts w:asciiTheme="minorHAnsi" w:cstheme="minorHAnsi" w:hAnsiTheme="minorHAnsi"/>
        </w:rPr>
        <w:t>nt</w:t>
      </w:r>
      <w:r>
        <w:rPr>
          <w:rFonts w:asciiTheme="minorHAnsi" w:cstheme="minorHAnsi" w:hAnsiTheme="minorHAnsi"/>
        </w:rPr>
        <w:t xml:space="preserve"> à organiser un entretien annuel ou à tout moment à la demande du salarié pour prévenir ou remédier à des difficultés (surcharges de travail</w:t>
      </w:r>
      <w:r w:rsidR="00A2631D">
        <w:rPr>
          <w:rFonts w:asciiTheme="minorHAnsi" w:cstheme="minorHAnsi" w:hAnsiTheme="minorHAnsi"/>
        </w:rPr>
        <w:t>,</w:t>
      </w:r>
      <w:r>
        <w:rPr>
          <w:rFonts w:asciiTheme="minorHAnsi" w:cstheme="minorHAnsi" w:hAnsiTheme="minorHAnsi"/>
        </w:rPr>
        <w:t xml:space="preserve"> amplitude des journées de travail…)</w:t>
      </w:r>
      <w:r w:rsidR="00A2631D">
        <w:rPr>
          <w:rFonts w:asciiTheme="minorHAnsi" w:cstheme="minorHAnsi" w:hAnsiTheme="minorHAnsi"/>
        </w:rPr>
        <w:t>.</w:t>
      </w:r>
      <w:r>
        <w:rPr>
          <w:rFonts w:asciiTheme="minorHAnsi" w:cstheme="minorHAnsi" w:hAnsiTheme="minorHAnsi"/>
        </w:rPr>
        <w:t xml:space="preserve"> </w:t>
      </w:r>
    </w:p>
    <w:p w:rsidP="00AF1189" w:rsidR="00AF1189" w:rsidRDefault="00AF1189" w:rsidRPr="005D2E2E">
      <w:pPr>
        <w:pStyle w:val="EFLtitrearticle"/>
        <w:contextualSpacing/>
        <w:rPr>
          <w:rFonts w:asciiTheme="minorHAnsi" w:cstheme="minorHAnsi" w:hAnsiTheme="minorHAnsi"/>
        </w:rPr>
      </w:pPr>
      <w:r w:rsidRPr="005D2E2E">
        <w:rPr>
          <w:rFonts w:asciiTheme="minorHAnsi" w:cstheme="minorHAnsi" w:hAnsiTheme="minorHAnsi"/>
        </w:rPr>
        <w:t>ARTICLE 3 - Suivi de l'accord</w:t>
      </w:r>
    </w:p>
    <w:p w:rsidP="00AF1189" w:rsidR="00AF1189" w:rsidRDefault="00AF1189" w:rsidRPr="005D2E2E">
      <w:pPr>
        <w:pStyle w:val="EFLnormal"/>
        <w:contextualSpacing/>
        <w:rPr>
          <w:rFonts w:asciiTheme="minorHAnsi" w:cstheme="minorHAnsi" w:hAnsiTheme="minorHAnsi"/>
        </w:rPr>
      </w:pPr>
      <w:r w:rsidRPr="005D2E2E">
        <w:rPr>
          <w:rFonts w:asciiTheme="minorHAnsi" w:cstheme="minorHAnsi" w:hAnsiTheme="minorHAnsi"/>
        </w:rPr>
        <w:lastRenderedPageBreak/>
        <w:t>Pour la mise en œuvre du présent accord, il est prévu que :</w:t>
      </w:r>
    </w:p>
    <w:p w:rsidP="00AF1189" w:rsidR="00AF1189" w:rsidRDefault="00AF1189" w:rsidRPr="005D2E2E">
      <w:pPr>
        <w:pStyle w:val="EFLnormal"/>
        <w:contextualSpacing/>
        <w:rPr>
          <w:rFonts w:asciiTheme="minorHAnsi" w:cstheme="minorHAnsi" w:hAnsiTheme="minorHAnsi"/>
        </w:rPr>
      </w:pPr>
    </w:p>
    <w:p w:rsidP="00AF1189" w:rsidR="00AF1189" w:rsidRDefault="00AF1189" w:rsidRPr="005D2E2E">
      <w:pPr>
        <w:pStyle w:val="EFLnormal"/>
        <w:numPr>
          <w:ilvl w:val="0"/>
          <w:numId w:val="1"/>
        </w:numPr>
        <w:contextualSpacing/>
        <w:rPr>
          <w:rFonts w:asciiTheme="minorHAnsi" w:cstheme="minorHAnsi" w:hAnsiTheme="minorHAnsi"/>
        </w:rPr>
      </w:pPr>
      <w:r w:rsidRPr="005D2E2E">
        <w:rPr>
          <w:rFonts w:asciiTheme="minorHAnsi" w:cstheme="minorHAnsi" w:hAnsiTheme="minorHAnsi"/>
        </w:rPr>
        <w:t>Les parties conviennent de se réunir tous les ans suivant la signature du présent accord afin de dresser le bilan de son application et de discuter, le cas échéant, de l'opportunité d'adapter certaines de ses dispositions.</w:t>
      </w:r>
    </w:p>
    <w:p w:rsidP="00AF1189" w:rsidR="00AF1189" w:rsidRDefault="00AF1189" w:rsidRPr="005D2E2E">
      <w:pPr>
        <w:pStyle w:val="EFLnormal"/>
        <w:ind w:left="720"/>
        <w:contextualSpacing/>
        <w:rPr>
          <w:rFonts w:asciiTheme="minorHAnsi" w:cstheme="minorHAnsi" w:hAnsiTheme="minorHAnsi"/>
        </w:rPr>
      </w:pPr>
    </w:p>
    <w:p w:rsidP="00AF1189" w:rsidR="00AF1189" w:rsidRDefault="00AF1189" w:rsidRPr="005D2E2E">
      <w:pPr>
        <w:pStyle w:val="EFLnormal"/>
        <w:numPr>
          <w:ilvl w:val="0"/>
          <w:numId w:val="1"/>
        </w:numPr>
        <w:contextualSpacing/>
        <w:rPr>
          <w:rFonts w:asciiTheme="minorHAnsi" w:cstheme="minorHAnsi" w:hAnsiTheme="minorHAnsi"/>
        </w:rPr>
      </w:pPr>
      <w:r w:rsidRPr="005D2E2E">
        <w:rPr>
          <w:rFonts w:asciiTheme="minorHAnsi" w:cstheme="minorHAnsi" w:hAnsiTheme="minorHAnsi"/>
        </w:rPr>
        <w:t>Par ailleurs, en cas d'évolution législative ou conventionnelle susceptible de remettre en cause tout ou partie des dispositions du présent accord, les parties signataires conviennent de se réunir dans un délai de trois mois après la prise d'effet de ces textes, afin d'adapter au besoin lesdites dispositions.</w:t>
      </w:r>
    </w:p>
    <w:p w:rsidP="00AF1189" w:rsidR="00AF1189" w:rsidRDefault="00AF1189" w:rsidRPr="005D2E2E">
      <w:pPr>
        <w:pStyle w:val="EFLtitrearticle"/>
        <w:contextualSpacing/>
        <w:rPr>
          <w:rFonts w:asciiTheme="minorHAnsi" w:cstheme="minorHAnsi" w:hAnsiTheme="minorHAnsi"/>
        </w:rPr>
      </w:pPr>
      <w:r w:rsidRPr="005D2E2E">
        <w:rPr>
          <w:rFonts w:asciiTheme="minorHAnsi" w:cstheme="minorHAnsi" w:hAnsiTheme="minorHAnsi"/>
        </w:rPr>
        <w:t>ARTICLE 4 - Entrée en vigueur et durée de l'accord</w:t>
      </w:r>
    </w:p>
    <w:p w:rsidP="00AF1189" w:rsidR="00AF1189" w:rsidRDefault="00AF1189" w:rsidRPr="005D2E2E">
      <w:pPr>
        <w:pStyle w:val="EFLnormal"/>
        <w:contextualSpacing/>
        <w:rPr>
          <w:rFonts w:asciiTheme="minorHAnsi" w:cstheme="minorHAnsi" w:hAnsiTheme="minorHAnsi"/>
        </w:rPr>
      </w:pPr>
      <w:r w:rsidRPr="005D2E2E">
        <w:rPr>
          <w:rFonts w:asciiTheme="minorHAnsi" w:cstheme="minorHAnsi" w:hAnsiTheme="minorHAnsi"/>
        </w:rPr>
        <w:t>Le présent accord s'applique</w:t>
      </w:r>
      <w:r>
        <w:rPr>
          <w:rFonts w:asciiTheme="minorHAnsi" w:cstheme="minorHAnsi" w:hAnsiTheme="minorHAnsi"/>
        </w:rPr>
        <w:t>ra</w:t>
      </w:r>
      <w:r w:rsidRPr="005D2E2E">
        <w:rPr>
          <w:rFonts w:asciiTheme="minorHAnsi" w:cstheme="minorHAnsi" w:hAnsiTheme="minorHAnsi"/>
        </w:rPr>
        <w:t xml:space="preserve"> </w:t>
      </w:r>
      <w:r>
        <w:rPr>
          <w:rFonts w:asciiTheme="minorHAnsi" w:cstheme="minorHAnsi" w:hAnsiTheme="minorHAnsi"/>
        </w:rPr>
        <w:t xml:space="preserve">après l’homologation auprès des services de l’inspection du travail suite à l’acceptation par l’ensemble du personnel par référendum en date du </w:t>
      </w:r>
      <w:r w:rsidR="003551F6">
        <w:rPr>
          <w:rFonts w:asciiTheme="minorHAnsi" w:cstheme="minorHAnsi" w:hAnsiTheme="minorHAnsi"/>
          <w:b/>
        </w:rPr>
        <w:t>30 Novembre 2022</w:t>
      </w:r>
      <w:r>
        <w:rPr>
          <w:rFonts w:asciiTheme="minorHAnsi" w:cstheme="minorHAnsi" w:hAnsiTheme="minorHAnsi"/>
          <w:vertAlign w:val="superscript"/>
        </w:rPr>
        <w:t xml:space="preserve"> </w:t>
      </w:r>
      <w:r>
        <w:rPr>
          <w:rFonts w:asciiTheme="minorHAnsi" w:cstheme="minorHAnsi" w:hAnsiTheme="minorHAnsi"/>
        </w:rPr>
        <w:t>et pour une</w:t>
      </w:r>
      <w:r w:rsidRPr="005D2E2E">
        <w:rPr>
          <w:rFonts w:asciiTheme="minorHAnsi" w:cstheme="minorHAnsi" w:hAnsiTheme="minorHAnsi"/>
        </w:rPr>
        <w:t xml:space="preserve"> durée indéterminée.</w:t>
      </w:r>
    </w:p>
    <w:p w:rsidP="00AF1189" w:rsidR="00AF1189" w:rsidRDefault="00AF1189" w:rsidRPr="005D2E2E">
      <w:pPr>
        <w:pStyle w:val="EFLnormal"/>
        <w:contextualSpacing/>
        <w:rPr>
          <w:rFonts w:asciiTheme="minorHAnsi" w:cstheme="minorHAnsi" w:hAnsiTheme="minorHAnsi"/>
        </w:rPr>
      </w:pPr>
    </w:p>
    <w:p w:rsidP="00AF1189" w:rsidR="00AF1189" w:rsidRDefault="00AF1189" w:rsidRPr="005D2E2E">
      <w:pPr>
        <w:pStyle w:val="EFLnormal"/>
        <w:contextualSpacing/>
        <w:rPr>
          <w:rFonts w:asciiTheme="minorHAnsi" w:cstheme="minorHAnsi" w:hAnsiTheme="minorHAnsi"/>
        </w:rPr>
      </w:pPr>
      <w:r w:rsidRPr="005D2E2E">
        <w:rPr>
          <w:rFonts w:asciiTheme="minorHAnsi" w:cstheme="minorHAnsi" w:hAnsiTheme="minorHAnsi"/>
        </w:rPr>
        <w:t>La partie concernant le passage à l’annualisation du temps de travail débutera au jour de son entrée en vigueur. La période de référence choisie étant l’année civile, la première année de mise en place sera donc proratisée pour définir la durée légale annuelle.</w:t>
      </w:r>
    </w:p>
    <w:p w:rsidP="00AF1189" w:rsidR="00AF1189" w:rsidRDefault="00AF1189" w:rsidRPr="005D2E2E">
      <w:pPr>
        <w:pStyle w:val="EFLtitrearticle"/>
        <w:contextualSpacing/>
        <w:rPr>
          <w:rFonts w:asciiTheme="minorHAnsi" w:cstheme="minorHAnsi" w:hAnsiTheme="minorHAnsi"/>
        </w:rPr>
      </w:pPr>
      <w:r w:rsidRPr="005D2E2E">
        <w:rPr>
          <w:rFonts w:asciiTheme="minorHAnsi" w:cstheme="minorHAnsi" w:hAnsiTheme="minorHAnsi"/>
        </w:rPr>
        <w:t xml:space="preserve">ARTICLE 5 - Portée de l'accord </w:t>
      </w:r>
    </w:p>
    <w:p w:rsidP="00AF1189" w:rsidR="00AF1189" w:rsidRDefault="00AF1189" w:rsidRPr="005D2E2E">
      <w:pPr>
        <w:pStyle w:val="EFLnormal"/>
        <w:contextualSpacing/>
        <w:rPr>
          <w:rFonts w:asciiTheme="minorHAnsi" w:cstheme="minorHAnsi" w:hAnsiTheme="minorHAnsi"/>
        </w:rPr>
      </w:pPr>
      <w:r w:rsidRPr="005D2E2E">
        <w:rPr>
          <w:rFonts w:asciiTheme="minorHAnsi" w:cstheme="minorHAnsi" w:hAnsiTheme="minorHAnsi"/>
        </w:rPr>
        <w:t xml:space="preserve">Le présent accord, concernant l’augmentation du contingent d’heures supplémentaires, se substitue aux dispositions de </w:t>
      </w:r>
      <w:r w:rsidRPr="005D2E2E">
        <w:rPr>
          <w:rFonts w:asciiTheme="minorHAnsi" w:cstheme="minorHAnsi" w:hAnsiTheme="minorHAnsi"/>
          <w:b/>
        </w:rPr>
        <w:t xml:space="preserve">l'article </w:t>
      </w:r>
      <w:r w:rsidR="00F6358D">
        <w:rPr>
          <w:rFonts w:asciiTheme="minorHAnsi" w:cstheme="minorHAnsi" w:hAnsiTheme="minorHAnsi"/>
          <w:b/>
        </w:rPr>
        <w:t>5.7</w:t>
      </w:r>
      <w:r w:rsidRPr="005D2E2E">
        <w:rPr>
          <w:rFonts w:asciiTheme="minorHAnsi" w:cstheme="minorHAnsi" w:hAnsiTheme="minorHAnsi"/>
        </w:rPr>
        <w:t xml:space="preserve"> la convention collective </w:t>
      </w:r>
      <w:r w:rsidR="00F6358D">
        <w:rPr>
          <w:rFonts w:asciiTheme="minorHAnsi" w:cstheme="minorHAnsi" w:hAnsiTheme="minorHAnsi"/>
          <w:b/>
          <w:i/>
        </w:rPr>
        <w:t>Création et événement : entreprises techniques</w:t>
      </w:r>
      <w:r w:rsidRPr="005D2E2E">
        <w:rPr>
          <w:rFonts w:asciiTheme="minorHAnsi" w:cstheme="minorHAnsi" w:hAnsiTheme="minorHAnsi"/>
          <w:b/>
          <w:i/>
        </w:rPr>
        <w:t xml:space="preserve"> </w:t>
      </w:r>
      <w:r w:rsidRPr="005D2E2E">
        <w:rPr>
          <w:rFonts w:asciiTheme="minorHAnsi" w:cstheme="minorHAnsi" w:hAnsiTheme="minorHAnsi"/>
        </w:rPr>
        <w:t xml:space="preserve">(IDCC </w:t>
      </w:r>
      <w:r w:rsidR="00F6358D">
        <w:rPr>
          <w:rFonts w:asciiTheme="minorHAnsi" w:cstheme="minorHAnsi" w:hAnsiTheme="minorHAnsi"/>
        </w:rPr>
        <w:t>2717</w:t>
      </w:r>
      <w:r w:rsidRPr="005D2E2E">
        <w:rPr>
          <w:rFonts w:asciiTheme="minorHAnsi" w:cstheme="minorHAnsi" w:hAnsiTheme="minorHAnsi"/>
        </w:rPr>
        <w:t xml:space="preserve">) du </w:t>
      </w:r>
      <w:r w:rsidR="00F6358D">
        <w:rPr>
          <w:rFonts w:asciiTheme="minorHAnsi" w:cstheme="minorHAnsi" w:hAnsiTheme="minorHAnsi"/>
        </w:rPr>
        <w:t>21 Février 2008</w:t>
      </w:r>
      <w:r w:rsidRPr="005D2E2E">
        <w:rPr>
          <w:rFonts w:asciiTheme="minorHAnsi" w:cstheme="minorHAnsi" w:hAnsiTheme="minorHAnsi"/>
        </w:rPr>
        <w:t xml:space="preserve">, dont relève la Société </w:t>
      </w:r>
      <w:r>
        <w:rPr>
          <w:rFonts w:asciiTheme="minorHAnsi" w:cstheme="minorHAnsi" w:hAnsiTheme="minorHAnsi"/>
          <w:b/>
        </w:rPr>
        <w:t>EBS ORGANISATION COMMUNICATION</w:t>
      </w:r>
      <w:r w:rsidRPr="005D2E2E">
        <w:rPr>
          <w:rFonts w:asciiTheme="minorHAnsi" w:cstheme="minorHAnsi" w:hAnsiTheme="minorHAnsi"/>
        </w:rPr>
        <w:t>.</w:t>
      </w:r>
    </w:p>
    <w:p w:rsidP="00AF1189" w:rsidR="00AF1189" w:rsidRDefault="00AF1189" w:rsidRPr="005D2E2E">
      <w:pPr>
        <w:pStyle w:val="EFLtitrearticle"/>
        <w:contextualSpacing/>
        <w:rPr>
          <w:rFonts w:asciiTheme="minorHAnsi" w:cstheme="minorHAnsi" w:hAnsiTheme="minorHAnsi"/>
        </w:rPr>
      </w:pPr>
      <w:r w:rsidRPr="005D2E2E">
        <w:rPr>
          <w:rFonts w:asciiTheme="minorHAnsi" w:cstheme="minorHAnsi" w:hAnsiTheme="minorHAnsi"/>
        </w:rPr>
        <w:t>ARTICLE 6 - Révision de l'accord</w:t>
      </w:r>
    </w:p>
    <w:p w:rsidP="00AF1189" w:rsidR="00AF1189" w:rsidRDefault="00AF1189" w:rsidRPr="005D2E2E">
      <w:pPr>
        <w:pStyle w:val="EFLnormal"/>
        <w:contextualSpacing/>
        <w:rPr>
          <w:rFonts w:asciiTheme="minorHAnsi" w:cstheme="minorHAnsi" w:hAnsiTheme="minorHAnsi"/>
        </w:rPr>
      </w:pPr>
      <w:r w:rsidRPr="005D2E2E">
        <w:rPr>
          <w:rFonts w:asciiTheme="minorHAnsi" w:cstheme="minorHAnsi" w:hAnsiTheme="minorHAnsi"/>
        </w:rPr>
        <w:t>Pendant sa durée d'application, le présent accord peut être révisé dans les conditions légales en vigueur.</w:t>
      </w:r>
    </w:p>
    <w:p w:rsidP="00AF1189" w:rsidR="00AF1189" w:rsidRDefault="00AF1189" w:rsidRPr="005D2E2E">
      <w:pPr>
        <w:pStyle w:val="EFLnormal"/>
        <w:contextualSpacing/>
        <w:rPr>
          <w:rFonts w:asciiTheme="minorHAnsi" w:cstheme="minorHAnsi" w:hAnsiTheme="minorHAnsi"/>
        </w:rPr>
      </w:pPr>
    </w:p>
    <w:p w:rsidP="00AF1189" w:rsidR="00AF1189" w:rsidRDefault="00AF1189" w:rsidRPr="005D2E2E">
      <w:pPr>
        <w:pStyle w:val="EFLnormal"/>
        <w:contextualSpacing/>
        <w:rPr>
          <w:rFonts w:asciiTheme="minorHAnsi" w:cstheme="minorHAnsi" w:hAnsiTheme="minorHAnsi"/>
        </w:rPr>
      </w:pPr>
      <w:r w:rsidRPr="005D2E2E">
        <w:rPr>
          <w:rFonts w:asciiTheme="minorHAnsi" w:cstheme="minorHAnsi" w:hAnsiTheme="minorHAnsi"/>
        </w:rPr>
        <w:t>Les dispositions de l'avenant de révision se substitueront de plein droit à celles de l'accord qu'elles modifieront, soit à la date qui aura été expressément convenue soit, à défaut, à partir du lendemain de son dépôt.</w:t>
      </w:r>
    </w:p>
    <w:p w:rsidP="00AF1189" w:rsidR="00AF1189" w:rsidRDefault="00AF1189" w:rsidRPr="005D2E2E">
      <w:pPr>
        <w:pStyle w:val="EFLtitrearticle"/>
        <w:contextualSpacing/>
        <w:rPr>
          <w:rFonts w:asciiTheme="minorHAnsi" w:cstheme="minorHAnsi" w:hAnsiTheme="minorHAnsi"/>
        </w:rPr>
      </w:pPr>
      <w:r w:rsidRPr="005D2E2E">
        <w:rPr>
          <w:rFonts w:asciiTheme="minorHAnsi" w:cstheme="minorHAnsi" w:hAnsiTheme="minorHAnsi"/>
        </w:rPr>
        <w:t>ARTICLE 7 - Dénonciation de l'accord</w:t>
      </w:r>
    </w:p>
    <w:p w:rsidP="00AF1189" w:rsidR="00AF1189" w:rsidRDefault="00AF1189" w:rsidRPr="005D2E2E">
      <w:pPr>
        <w:pStyle w:val="EFLnormal"/>
        <w:contextualSpacing/>
        <w:rPr>
          <w:rFonts w:asciiTheme="minorHAnsi" w:cstheme="minorHAnsi" w:hAnsiTheme="minorHAnsi"/>
        </w:rPr>
      </w:pPr>
      <w:r w:rsidRPr="005D2E2E">
        <w:rPr>
          <w:rFonts w:asciiTheme="minorHAnsi" w:cstheme="minorHAnsi" w:hAnsiTheme="minorHAnsi"/>
        </w:rPr>
        <w:t>Le présent accord peut être dénoncé à l'initiative de la Société dans les conditions fixées par le Code du travail et moyennant un préavis de trois mois</w:t>
      </w:r>
    </w:p>
    <w:p w:rsidP="00AF1189" w:rsidR="00AF1189" w:rsidRDefault="00AF1189" w:rsidRPr="005D2E2E">
      <w:pPr>
        <w:pStyle w:val="EFLnormal"/>
        <w:contextualSpacing/>
        <w:rPr>
          <w:rFonts w:asciiTheme="minorHAnsi" w:cstheme="minorHAnsi" w:hAnsiTheme="minorHAnsi"/>
        </w:rPr>
      </w:pPr>
    </w:p>
    <w:p w:rsidP="00AF1189" w:rsidR="00AF1189" w:rsidRDefault="00AF1189" w:rsidRPr="005D2E2E">
      <w:pPr>
        <w:pStyle w:val="EFLnormal"/>
        <w:contextualSpacing/>
        <w:rPr>
          <w:rFonts w:asciiTheme="minorHAnsi" w:cstheme="minorHAnsi" w:hAnsiTheme="minorHAnsi"/>
        </w:rPr>
      </w:pPr>
      <w:r w:rsidRPr="005D2E2E">
        <w:rPr>
          <w:rFonts w:asciiTheme="minorHAnsi" w:cstheme="minorHAnsi" w:hAnsiTheme="minorHAnsi"/>
        </w:rPr>
        <w:t>Le présent accord peut aussi être dénoncé à l'initiative des 2/3 des salariés de la Société dans les conditions fixées par le Code du travail et moyennant un préavis de trois mois, sous réserve que la dénonciation soit notifiée à la Société collectivement et par écrit et qu'elle ait lieu dans le mois précédant chaque date anniversaire de la conclusion du présent accord</w:t>
      </w:r>
    </w:p>
    <w:p w:rsidP="00AF1189" w:rsidR="00AF1189" w:rsidRDefault="00AF1189" w:rsidRPr="005D2E2E">
      <w:pPr>
        <w:pStyle w:val="EFLnormal"/>
        <w:contextualSpacing/>
        <w:rPr>
          <w:rFonts w:asciiTheme="minorHAnsi" w:cstheme="minorHAnsi" w:hAnsiTheme="minorHAnsi"/>
        </w:rPr>
      </w:pPr>
    </w:p>
    <w:p w:rsidP="00AF1189" w:rsidR="00AF1189" w:rsidRDefault="00AF1189" w:rsidRPr="005D2E2E">
      <w:pPr>
        <w:pStyle w:val="EFLnormal"/>
        <w:contextualSpacing/>
        <w:rPr>
          <w:rFonts w:asciiTheme="minorHAnsi" w:cstheme="minorHAnsi" w:hAnsiTheme="minorHAnsi"/>
        </w:rPr>
      </w:pPr>
      <w:r w:rsidRPr="005D2E2E">
        <w:rPr>
          <w:rFonts w:asciiTheme="minorHAnsi" w:cstheme="minorHAnsi" w:hAnsiTheme="minorHAnsi"/>
        </w:rPr>
        <w:t xml:space="preserve">Lorsque la dénonciation émane de la Société ou des salariés représentant au moins les 2/3 du personnel, le présent accord continue de produire effet jusqu'à l'entrée en vigueur de la convention </w:t>
      </w:r>
      <w:r w:rsidRPr="005D2E2E">
        <w:rPr>
          <w:rFonts w:asciiTheme="minorHAnsi" w:cstheme="minorHAnsi" w:hAnsiTheme="minorHAnsi"/>
        </w:rPr>
        <w:lastRenderedPageBreak/>
        <w:t>ou de l'accord qui lui est substitué ou, à défaut, pendant une durée de douze mois, à compter de l'expiration du préavis de dénonciation</w:t>
      </w:r>
    </w:p>
    <w:p w:rsidP="00AF1189" w:rsidR="00AF1189" w:rsidRDefault="00AF1189" w:rsidRPr="005D2E2E">
      <w:pPr>
        <w:pStyle w:val="EFLtitrearticle"/>
        <w:contextualSpacing/>
        <w:rPr>
          <w:rFonts w:asciiTheme="minorHAnsi" w:cstheme="minorHAnsi" w:hAnsiTheme="minorHAnsi"/>
        </w:rPr>
      </w:pPr>
      <w:r w:rsidRPr="005D2E2E">
        <w:rPr>
          <w:rFonts w:asciiTheme="minorHAnsi" w:cstheme="minorHAnsi" w:hAnsiTheme="minorHAnsi"/>
        </w:rPr>
        <w:t>ARTICLE 8 - Dépôt et publicité de l'accord</w:t>
      </w:r>
    </w:p>
    <w:p w:rsidP="00AF1189" w:rsidR="00AF1189" w:rsidRDefault="00AF1189" w:rsidRPr="005D2E2E">
      <w:pPr>
        <w:pStyle w:val="EFLnormal"/>
        <w:contextualSpacing/>
        <w:rPr>
          <w:rFonts w:asciiTheme="minorHAnsi" w:cstheme="minorHAnsi" w:hAnsiTheme="minorHAnsi"/>
        </w:rPr>
      </w:pPr>
      <w:r w:rsidRPr="005D2E2E">
        <w:rPr>
          <w:rFonts w:asciiTheme="minorHAnsi" w:cstheme="minorHAnsi" w:hAnsiTheme="minorHAnsi"/>
        </w:rPr>
        <w:t xml:space="preserve">Le présent accord et le procès-verbal du résultat du référendum seront déposés par le représentant légal de la Société sur la plateforme de téléprocédure du ministère du travail, accessible depuis le site </w:t>
      </w:r>
      <w:hyperlink r:id="rId8" w:history="1">
        <w:r w:rsidRPr="005D2E2E">
          <w:rPr>
            <w:rStyle w:val="Lienhypertexte"/>
            <w:rFonts w:asciiTheme="minorHAnsi" w:cstheme="minorHAnsi" w:hAnsiTheme="minorHAnsi"/>
          </w:rPr>
          <w:t>www.teleaccords.travail-emploi.gouv.fr</w:t>
        </w:r>
      </w:hyperlink>
      <w:r w:rsidRPr="005D2E2E">
        <w:rPr>
          <w:rFonts w:asciiTheme="minorHAnsi" w:cstheme="minorHAnsi" w:hAnsiTheme="minorHAnsi"/>
        </w:rPr>
        <w:t>.</w:t>
      </w:r>
    </w:p>
    <w:p w:rsidP="00AF1189" w:rsidR="00AF1189" w:rsidRDefault="00AF1189" w:rsidRPr="005D2E2E">
      <w:pPr>
        <w:pStyle w:val="EFLnormal"/>
        <w:contextualSpacing/>
        <w:rPr>
          <w:rFonts w:asciiTheme="minorHAnsi" w:cstheme="minorHAnsi" w:hAnsiTheme="minorHAnsi"/>
        </w:rPr>
      </w:pPr>
    </w:p>
    <w:p w:rsidP="00AF1189" w:rsidR="00AF1189" w:rsidRDefault="00AF1189" w:rsidRPr="005D2E2E">
      <w:pPr>
        <w:pStyle w:val="EFLnormal"/>
        <w:contextualSpacing/>
        <w:rPr>
          <w:rFonts w:asciiTheme="minorHAnsi" w:cstheme="minorHAnsi" w:hAnsiTheme="minorHAnsi"/>
        </w:rPr>
      </w:pPr>
      <w:r w:rsidRPr="005D2E2E">
        <w:rPr>
          <w:rFonts w:asciiTheme="minorHAnsi" w:cstheme="minorHAnsi" w:hAnsiTheme="minorHAnsi"/>
        </w:rPr>
        <w:t>A ce dépôt, sera jointe une version anonymisée de l'accord aux fins de publication sur le site Légifrance.</w:t>
      </w:r>
    </w:p>
    <w:p w:rsidP="00AF1189" w:rsidR="00AF1189" w:rsidRDefault="00AF1189" w:rsidRPr="005D2E2E">
      <w:pPr>
        <w:pStyle w:val="EFLnormal"/>
        <w:contextualSpacing/>
        <w:rPr>
          <w:rFonts w:asciiTheme="minorHAnsi" w:cstheme="minorHAnsi" w:hAnsiTheme="minorHAnsi"/>
        </w:rPr>
      </w:pPr>
    </w:p>
    <w:p w:rsidP="00AF1189" w:rsidR="00AF1189" w:rsidRDefault="00AF1189" w:rsidRPr="005D2E2E">
      <w:pPr>
        <w:pStyle w:val="EFLnormal"/>
        <w:contextualSpacing/>
        <w:rPr>
          <w:rFonts w:asciiTheme="minorHAnsi" w:cstheme="minorHAnsi" w:hAnsiTheme="minorHAnsi"/>
        </w:rPr>
      </w:pPr>
      <w:r w:rsidRPr="005D2E2E">
        <w:rPr>
          <w:rFonts w:asciiTheme="minorHAnsi" w:cstheme="minorHAnsi" w:hAnsiTheme="minorHAnsi"/>
        </w:rPr>
        <w:t xml:space="preserve">Un exemplaire du présent accord sera également remis au greffe du conseil de prud'hommes </w:t>
      </w:r>
      <w:r w:rsidR="00F6358D">
        <w:rPr>
          <w:rFonts w:asciiTheme="minorHAnsi" w:cstheme="minorHAnsi" w:hAnsiTheme="minorHAnsi"/>
        </w:rPr>
        <w:t>de Marseille</w:t>
      </w:r>
      <w:r w:rsidRPr="005D2E2E">
        <w:rPr>
          <w:rFonts w:asciiTheme="minorHAnsi" w:cstheme="minorHAnsi" w:hAnsiTheme="minorHAnsi"/>
        </w:rPr>
        <w:t>.</w:t>
      </w:r>
    </w:p>
    <w:p w:rsidP="00AF1189" w:rsidR="00AF1189" w:rsidRDefault="00AF1189" w:rsidRPr="005D2E2E">
      <w:pPr>
        <w:pStyle w:val="EFLfait"/>
        <w:rPr>
          <w:rFonts w:asciiTheme="minorHAnsi" w:cstheme="minorHAnsi" w:hAnsiTheme="minorHAnsi"/>
        </w:rPr>
      </w:pPr>
      <w:r w:rsidRPr="005D2E2E">
        <w:rPr>
          <w:rFonts w:asciiTheme="minorHAnsi" w:cstheme="minorHAnsi" w:hAnsiTheme="minorHAnsi"/>
        </w:rPr>
        <w:t xml:space="preserve">Fait à </w:t>
      </w:r>
      <w:r w:rsidR="00FF61D2">
        <w:rPr>
          <w:rFonts w:asciiTheme="minorHAnsi" w:cstheme="minorHAnsi" w:hAnsiTheme="minorHAnsi"/>
          <w:b/>
        </w:rPr>
        <w:t>MARSEILLE</w:t>
      </w:r>
      <w:r w:rsidRPr="005D2E2E">
        <w:rPr>
          <w:rFonts w:asciiTheme="minorHAnsi" w:cstheme="minorHAnsi" w:hAnsiTheme="minorHAnsi"/>
        </w:rPr>
        <w:t xml:space="preserve"> </w:t>
      </w:r>
    </w:p>
    <w:p w:rsidP="00AF1189" w:rsidR="00AF1189" w:rsidRDefault="00AF1189" w:rsidRPr="005D2E2E">
      <w:pPr>
        <w:pStyle w:val="EFLfait"/>
        <w:rPr>
          <w:rFonts w:asciiTheme="minorHAnsi" w:cstheme="minorHAnsi" w:hAnsiTheme="minorHAnsi"/>
        </w:rPr>
      </w:pPr>
      <w:r w:rsidRPr="005D2E2E">
        <w:rPr>
          <w:rFonts w:asciiTheme="minorHAnsi" w:cstheme="minorHAnsi" w:hAnsiTheme="minorHAnsi"/>
        </w:rPr>
        <w:t xml:space="preserve">Le </w:t>
      </w:r>
      <w:r w:rsidR="00A2631D">
        <w:rPr>
          <w:rFonts w:asciiTheme="minorHAnsi" w:cstheme="minorHAnsi" w:hAnsiTheme="minorHAnsi"/>
          <w:b/>
          <w:color w:val="auto"/>
        </w:rPr>
        <w:t>14 Novembre</w:t>
      </w:r>
      <w:r w:rsidR="00FF61D2">
        <w:rPr>
          <w:rFonts w:asciiTheme="minorHAnsi" w:cstheme="minorHAnsi" w:hAnsiTheme="minorHAnsi"/>
          <w:b/>
          <w:color w:val="auto"/>
        </w:rPr>
        <w:t xml:space="preserve"> 2022</w:t>
      </w:r>
    </w:p>
    <w:p w:rsidP="00AF1189" w:rsidR="00AF1189" w:rsidRDefault="00AF1189" w:rsidRPr="005D2E2E">
      <w:pPr>
        <w:pStyle w:val="EFLsignatureunique"/>
        <w:contextualSpacing/>
        <w:jc w:val="left"/>
        <w:rPr>
          <w:rFonts w:asciiTheme="minorHAnsi" w:cstheme="minorHAnsi" w:hAnsiTheme="minorHAnsi"/>
        </w:rPr>
      </w:pPr>
    </w:p>
    <w:p w:rsidP="00AF1189" w:rsidR="00AF1189" w:rsidRDefault="00AF1189" w:rsidRPr="005D2E2E">
      <w:pPr>
        <w:pStyle w:val="EFLsignatureunique"/>
        <w:contextualSpacing/>
        <w:jc w:val="left"/>
        <w:rPr>
          <w:rFonts w:asciiTheme="minorHAnsi" w:cstheme="minorHAnsi" w:hAnsiTheme="minorHAnsi"/>
        </w:rPr>
      </w:pPr>
      <w:r w:rsidRPr="005D2E2E">
        <w:rPr>
          <w:rFonts w:asciiTheme="minorHAnsi" w:cstheme="minorHAnsi" w:hAnsiTheme="minorHAnsi"/>
          <w:u w:val="single"/>
        </w:rPr>
        <w:t xml:space="preserve">Pour la Société </w:t>
      </w:r>
      <w:r>
        <w:rPr>
          <w:rFonts w:asciiTheme="minorHAnsi" w:cstheme="minorHAnsi" w:hAnsiTheme="minorHAnsi"/>
          <w:b/>
          <w:u w:val="single"/>
        </w:rPr>
        <w:t>EBS ORGANISATION COMMUNICATION</w:t>
      </w:r>
      <w:r w:rsidRPr="005D2E2E">
        <w:rPr>
          <w:rFonts w:asciiTheme="minorHAnsi" w:cstheme="minorHAnsi" w:hAnsiTheme="minorHAnsi"/>
        </w:rPr>
        <w:br/>
        <w:t xml:space="preserve">M. </w:t>
      </w:r>
      <w:bookmarkStart w:id="0" w:name="_GoBack"/>
      <w:bookmarkEnd w:id="0"/>
      <w:r w:rsidRPr="005D2E2E">
        <w:rPr>
          <w:rFonts w:asciiTheme="minorHAnsi" w:cstheme="minorHAnsi" w:hAnsiTheme="minorHAnsi"/>
        </w:rPr>
        <w:br/>
      </w:r>
    </w:p>
    <w:p w:rsidP="00AF1189" w:rsidR="00AF1189" w:rsidRDefault="00AF1189">
      <w:pPr>
        <w:pStyle w:val="EFLsignatureunique"/>
        <w:contextualSpacing/>
        <w:jc w:val="left"/>
        <w:rPr>
          <w:rFonts w:asciiTheme="minorHAnsi" w:cstheme="minorHAnsi" w:hAnsiTheme="minorHAnsi"/>
        </w:rPr>
      </w:pPr>
    </w:p>
    <w:p w:rsidP="00AF1189" w:rsidR="00A2631D" w:rsidRDefault="00A2631D">
      <w:pPr>
        <w:pStyle w:val="EFLsignatureunique"/>
        <w:contextualSpacing/>
        <w:jc w:val="left"/>
        <w:rPr>
          <w:rFonts w:asciiTheme="minorHAnsi" w:cstheme="minorHAnsi" w:hAnsiTheme="minorHAnsi"/>
        </w:rPr>
      </w:pPr>
    </w:p>
    <w:p w:rsidP="00AF1189" w:rsidR="00A2631D" w:rsidRDefault="00A2631D" w:rsidRPr="005D2E2E">
      <w:pPr>
        <w:pStyle w:val="EFLsignatureunique"/>
        <w:contextualSpacing/>
        <w:jc w:val="left"/>
        <w:rPr>
          <w:rFonts w:asciiTheme="minorHAnsi" w:cstheme="minorHAnsi" w:hAnsiTheme="minorHAnsi"/>
        </w:rPr>
      </w:pPr>
    </w:p>
    <w:p w:rsidP="00AF1189" w:rsidR="00AF1189" w:rsidRDefault="00AF1189" w:rsidRPr="005D2E2E">
      <w:pPr>
        <w:pStyle w:val="EFLsignatureunique"/>
        <w:contextualSpacing/>
        <w:jc w:val="left"/>
        <w:rPr>
          <w:rFonts w:asciiTheme="minorHAnsi" w:cstheme="minorHAnsi" w:hAnsiTheme="minorHAnsi"/>
        </w:rPr>
      </w:pPr>
    </w:p>
    <w:p w:rsidP="00AF1189" w:rsidR="00AF1189" w:rsidRDefault="00AF1189" w:rsidRPr="005D2E2E">
      <w:pPr>
        <w:pStyle w:val="EFLsignatureunique"/>
        <w:contextualSpacing/>
        <w:jc w:val="left"/>
        <w:rPr>
          <w:rFonts w:asciiTheme="minorHAnsi" w:cstheme="minorHAnsi" w:hAnsiTheme="minorHAnsi"/>
        </w:rPr>
      </w:pPr>
    </w:p>
    <w:p w:rsidP="00AF1189" w:rsidR="00AF1189" w:rsidRDefault="00AF1189" w:rsidRPr="005D2E2E">
      <w:pPr>
        <w:pStyle w:val="EFLsignatureunique"/>
        <w:contextualSpacing/>
        <w:jc w:val="left"/>
        <w:rPr>
          <w:rFonts w:asciiTheme="minorHAnsi" w:cstheme="minorHAnsi" w:hAnsiTheme="minorHAnsi"/>
          <w:u w:val="single"/>
        </w:rPr>
      </w:pPr>
    </w:p>
    <w:p w:rsidP="00AF1189" w:rsidR="00AF1189" w:rsidRDefault="00AF1189" w:rsidRPr="005D2E2E">
      <w:pPr>
        <w:pStyle w:val="EFLsignatureunique"/>
        <w:contextualSpacing/>
        <w:jc w:val="left"/>
        <w:rPr>
          <w:rFonts w:asciiTheme="minorHAnsi" w:cstheme="minorHAnsi" w:hAnsiTheme="minorHAnsi"/>
          <w:u w:val="single"/>
        </w:rPr>
      </w:pPr>
    </w:p>
    <w:p w:rsidP="00AF1189" w:rsidR="00AF1189" w:rsidRDefault="00AF1189" w:rsidRPr="005D2E2E">
      <w:pPr>
        <w:pStyle w:val="EFLsignatureunique"/>
        <w:contextualSpacing/>
        <w:jc w:val="left"/>
        <w:rPr>
          <w:rFonts w:asciiTheme="minorHAnsi" w:cstheme="minorHAnsi" w:hAnsiTheme="minorHAnsi"/>
        </w:rPr>
      </w:pPr>
      <w:r w:rsidRPr="005D2E2E">
        <w:rPr>
          <w:rFonts w:asciiTheme="minorHAnsi" w:cstheme="minorHAnsi" w:hAnsiTheme="minorHAnsi"/>
          <w:u w:val="single"/>
        </w:rPr>
        <w:t xml:space="preserve">Le personnel </w:t>
      </w:r>
      <w:r>
        <w:rPr>
          <w:rFonts w:asciiTheme="minorHAnsi" w:cstheme="minorHAnsi" w:hAnsiTheme="minorHAnsi"/>
          <w:b/>
          <w:i/>
          <w:u w:val="single"/>
        </w:rPr>
        <w:t>D’EBS ORGANISATION COMMUNICATION</w:t>
      </w:r>
      <w:r w:rsidRPr="005D2E2E">
        <w:rPr>
          <w:rFonts w:asciiTheme="minorHAnsi" w:cstheme="minorHAnsi" w:hAnsiTheme="minorHAnsi"/>
          <w:b/>
          <w:i/>
        </w:rPr>
        <w:br/>
      </w:r>
      <w:r w:rsidRPr="005D2E2E">
        <w:rPr>
          <w:rFonts w:asciiTheme="minorHAnsi" w:cstheme="minorHAnsi" w:hAnsiTheme="minorHAnsi"/>
          <w:i/>
        </w:rPr>
        <w:t>(feuille d’émargement en pièce jointe)</w:t>
      </w:r>
      <w:r w:rsidRPr="005D2E2E">
        <w:rPr>
          <w:rFonts w:asciiTheme="minorHAnsi" w:cstheme="minorHAnsi" w:hAnsiTheme="minorHAnsi"/>
        </w:rPr>
        <w:br/>
      </w:r>
    </w:p>
    <w:p w:rsidP="00AF1189" w:rsidR="00AF1189" w:rsidRDefault="00AF1189" w:rsidRPr="005D2E2E">
      <w:pPr>
        <w:contextualSpacing/>
        <w:rPr>
          <w:rFonts w:asciiTheme="minorHAnsi" w:cstheme="minorHAnsi" w:hAnsiTheme="minorHAnsi"/>
        </w:rPr>
      </w:pPr>
    </w:p>
    <w:p w:rsidR="00886B8E" w:rsidRDefault="00886B8E"/>
    <w:sectPr w:rsidR="00886B8E" w:rsidSect="005F0F32">
      <w:headerReference r:id="rId9" w:type="default"/>
      <w:footerReference r:id="rId10" w:type="default"/>
      <w:pgSz w:h="16840" w:w="11880"/>
      <w:pgMar w:bottom="1418" w:footer="709" w:gutter="0" w:header="227" w:left="1418" w:right="1418" w:top="1754"/>
      <w:cols w:space="709"/>
      <w:noEndnote/>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F1189" w:rsidRDefault="00AF1189" w:rsidP="00AF1189">
      <w:pPr>
        <w:spacing w:before="0"/>
      </w:pPr>
      <w:r>
        <w:separator/>
      </w:r>
    </w:p>
  </w:endnote>
  <w:endnote w:type="continuationSeparator" w:id="0">
    <w:p w:rsidR="00AF1189" w:rsidRDefault="00AF1189" w:rsidP="00AF1189">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id w:val="-1122993935"/>
      <w:docPartObj>
        <w:docPartGallery w:val="Page Numbers (Bottom of Page)"/>
        <w:docPartUnique/>
      </w:docPartObj>
    </w:sdtPr>
    <w:sdtEndPr/>
    <w:sdtContent>
      <w:sdt>
        <w:sdtPr>
          <w:id w:val="1728636285"/>
          <w:docPartObj>
            <w:docPartGallery w:val="Page Numbers (Top of Page)"/>
            <w:docPartUnique/>
          </w:docPartObj>
        </w:sdtPr>
        <w:sdtEndPr/>
        <w:sdtContent>
          <w:p w:rsidR="00AF1189" w:rsidRDefault="00AF1189">
            <w:pPr>
              <w:pStyle w:val="Pieddepage"/>
              <w:jc w:val="center"/>
            </w:pPr>
            <w:r>
              <w:t xml:space="preserve">Page </w:t>
            </w:r>
            <w:r>
              <w:rPr>
                <w:b/>
                <w:bCs/>
                <w:sz w:val="24"/>
                <w:szCs w:val="24"/>
              </w:rPr>
              <w:fldChar w:fldCharType="begin"/>
            </w:r>
            <w:r>
              <w:rPr>
                <w:b/>
                <w:bCs/>
              </w:rPr>
              <w:instrText>PAGE</w:instrText>
            </w:r>
            <w:r>
              <w:rPr>
                <w:b/>
                <w:bCs/>
                <w:sz w:val="24"/>
                <w:szCs w:val="24"/>
              </w:rPr>
              <w:fldChar w:fldCharType="separate"/>
            </w:r>
            <w:r w:rsidR="00087033">
              <w:rPr>
                <w:b/>
                <w:bCs/>
                <w:noProof/>
              </w:rPr>
              <w:t>4</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sidR="00087033">
              <w:rPr>
                <w:b/>
                <w:bCs/>
                <w:noProof/>
              </w:rPr>
              <w:t>4</w:t>
            </w:r>
            <w:r>
              <w:rPr>
                <w:b/>
                <w:bCs/>
                <w:sz w:val="24"/>
                <w:szCs w:val="24"/>
              </w:rPr>
              <w:fldChar w:fldCharType="end"/>
            </w:r>
          </w:p>
        </w:sdtContent>
      </w:sdt>
    </w:sdtContent>
  </w:sdt>
  <w:p w:rsidR="00407464" w:rsidRDefault="00087033">
    <w:pPr>
      <w:pStyle w:val="Pieddepage"/>
    </w:pP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otnote w:id="-1" w:type="separator">
    <w:p w:rsidP="00AF1189" w:rsidR="00AF1189" w:rsidRDefault="00AF1189">
      <w:pPr>
        <w:spacing w:before="0"/>
      </w:pPr>
      <w:r>
        <w:separator/>
      </w:r>
    </w:p>
  </w:footnote>
  <w:footnote w:id="0" w:type="continuationSeparator">
    <w:p w:rsidP="00AF1189" w:rsidR="00AF1189" w:rsidRDefault="00AF1189">
      <w:pPr>
        <w:spacing w:before="0"/>
      </w:pPr>
      <w:r>
        <w:continuationSeparator/>
      </w:r>
    </w:p>
  </w:footnote>
</w:footnotes>
</file>

<file path=word/header1.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P="00407464" w:rsidR="005F0F32" w:rsidRDefault="00087033">
    <w:pPr>
      <w:pStyle w:val="En-tte"/>
      <w:spacing w:before="0"/>
      <w:jc w:val="center"/>
      <w:rPr>
        <w:i/>
      </w:rPr>
    </w:pPr>
  </w:p>
  <w:p w:rsidP="00407464" w:rsidR="00407464" w:rsidRDefault="00FF61D2" w:rsidRPr="00407464">
    <w:pPr>
      <w:pStyle w:val="En-tte"/>
      <w:spacing w:before="0"/>
      <w:jc w:val="center"/>
      <w:rPr>
        <w:i/>
      </w:rPr>
    </w:pPr>
    <w:r w:rsidRPr="00407464">
      <w:rPr>
        <w:i/>
      </w:rPr>
      <w:t xml:space="preserve">Accord d’entreprise </w:t>
    </w:r>
    <w:r w:rsidR="00AF1189">
      <w:rPr>
        <w:i/>
      </w:rPr>
      <w:t>EBS ORGANISATION COMMUNICATION</w:t>
    </w:r>
  </w:p>
  <w:p w:rsidP="00407464" w:rsidR="00407464" w:rsidRDefault="00AF1189" w:rsidRPr="00407464">
    <w:pPr>
      <w:pStyle w:val="En-tte"/>
      <w:spacing w:before="0"/>
      <w:jc w:val="center"/>
      <w:rPr>
        <w:i/>
      </w:rPr>
    </w:pPr>
    <w:r>
      <w:rPr>
        <w:i/>
      </w:rPr>
      <w:t>21, rue Paul Casimir – 13010 Marseille</w:t>
    </w:r>
  </w:p>
  <w:p w:rsidP="00407464" w:rsidR="00407464" w:rsidRDefault="00AF1189" w:rsidRPr="00407464">
    <w:pPr>
      <w:pStyle w:val="En-tte"/>
      <w:spacing w:before="0"/>
      <w:jc w:val="center"/>
      <w:rPr>
        <w:i/>
      </w:rPr>
    </w:pPr>
    <w:r>
      <w:rPr>
        <w:i/>
      </w:rPr>
      <w:t>450.368.931</w:t>
    </w:r>
    <w:r w:rsidR="00FF61D2" w:rsidRPr="00407464">
      <w:rPr>
        <w:i/>
      </w:rPr>
      <w:t xml:space="preserve"> RCS </w:t>
    </w:r>
    <w:r>
      <w:rPr>
        <w:i/>
      </w:rPr>
      <w:t>MARSEILLE</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020068A8"/>
    <w:multiLevelType w:val="hybridMultilevel"/>
    <w:tmpl w:val="939A1132"/>
    <w:lvl w:ilvl="0" w:tplc="1D3A7FAE">
      <w:start w:val="4"/>
      <w:numFmt w:val="bullet"/>
      <w:lvlText w:val="-"/>
      <w:lvlJc w:val="left"/>
      <w:pPr>
        <w:ind w:hanging="360" w:left="720"/>
      </w:pPr>
      <w:rPr>
        <w:rFonts w:ascii="Calibri" w:cs="Calibri" w:eastAsia="Times New Roman"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
    <w:nsid w:val="0792184E"/>
    <w:multiLevelType w:val="hybridMultilevel"/>
    <w:tmpl w:val="862A65CA"/>
    <w:lvl w:ilvl="0" w:tplc="5A54CA24">
      <w:numFmt w:val="bullet"/>
      <w:lvlText w:val=""/>
      <w:lvlJc w:val="left"/>
      <w:pPr>
        <w:ind w:hanging="360" w:left="720"/>
      </w:pPr>
      <w:rPr>
        <w:rFonts w:ascii="Wingdings" w:cstheme="minorHAnsi" w:eastAsia="Times New Roman"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
    <w:nsid w:val="19A751A9"/>
    <w:multiLevelType w:val="multilevel"/>
    <w:tmpl w:val="518618A4"/>
    <w:lvl w:ilvl="0">
      <w:start w:val="1"/>
      <w:numFmt w:val="decimal"/>
      <w:lvlText w:val="%1."/>
      <w:lvlJc w:val="left"/>
      <w:pPr>
        <w:ind w:hanging="360" w:left="720"/>
      </w:pPr>
      <w:rPr>
        <w:rFonts w:hint="default"/>
      </w:rPr>
    </w:lvl>
    <w:lvl w:ilvl="1">
      <w:start w:val="1"/>
      <w:numFmt w:val="decimal"/>
      <w:isLgl/>
      <w:lvlText w:val="%1.%2"/>
      <w:lvlJc w:val="left"/>
      <w:pPr>
        <w:ind w:hanging="360" w:left="720"/>
      </w:pPr>
      <w:rPr>
        <w:rFonts w:hint="default"/>
      </w:rPr>
    </w:lvl>
    <w:lvl w:ilvl="2">
      <w:start w:val="1"/>
      <w:numFmt w:val="decimal"/>
      <w:isLgl/>
      <w:lvlText w:val="%1.%2.%3"/>
      <w:lvlJc w:val="left"/>
      <w:pPr>
        <w:ind w:hanging="720" w:left="1080"/>
      </w:pPr>
      <w:rPr>
        <w:rFonts w:hint="default"/>
      </w:rPr>
    </w:lvl>
    <w:lvl w:ilvl="3">
      <w:start w:val="1"/>
      <w:numFmt w:val="decimal"/>
      <w:isLgl/>
      <w:lvlText w:val="%1.%2.%3.%4"/>
      <w:lvlJc w:val="left"/>
      <w:pPr>
        <w:ind w:hanging="720" w:left="1080"/>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080" w:left="144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440" w:left="1800"/>
      </w:pPr>
      <w:rPr>
        <w:rFonts w:hint="default"/>
      </w:rPr>
    </w:lvl>
    <w:lvl w:ilvl="8">
      <w:start w:val="1"/>
      <w:numFmt w:val="decimal"/>
      <w:isLgl/>
      <w:lvlText w:val="%1.%2.%3.%4.%5.%6.%7.%8.%9"/>
      <w:lvlJc w:val="left"/>
      <w:pPr>
        <w:ind w:hanging="1440" w:left="1800"/>
      </w:pPr>
      <w:rPr>
        <w:rFonts w:hint="default"/>
      </w:rPr>
    </w:lvl>
  </w:abstractNum>
  <w:abstractNum w:abstractNumId="3">
    <w:nsid w:val="2366324F"/>
    <w:multiLevelType w:val="hybridMultilevel"/>
    <w:tmpl w:val="49C8DCFE"/>
    <w:lvl w:ilvl="0" w:tplc="040C0009">
      <w:start w:val="1"/>
      <w:numFmt w:val="bullet"/>
      <w:lvlText w:val=""/>
      <w:lvlJc w:val="left"/>
      <w:pPr>
        <w:ind w:hanging="360" w:left="1068"/>
      </w:pPr>
      <w:rPr>
        <w:rFonts w:ascii="Wingdings" w:hAnsi="Wingdings" w:hint="default"/>
      </w:rPr>
    </w:lvl>
    <w:lvl w:ilvl="1" w:tentative="1" w:tplc="040C0003">
      <w:start w:val="1"/>
      <w:numFmt w:val="bullet"/>
      <w:lvlText w:val="o"/>
      <w:lvlJc w:val="left"/>
      <w:pPr>
        <w:ind w:hanging="360" w:left="1788"/>
      </w:pPr>
      <w:rPr>
        <w:rFonts w:ascii="Courier New" w:cs="Courier New" w:hAnsi="Courier New" w:hint="default"/>
      </w:rPr>
    </w:lvl>
    <w:lvl w:ilvl="2" w:tentative="1" w:tplc="040C0005">
      <w:start w:val="1"/>
      <w:numFmt w:val="bullet"/>
      <w:lvlText w:val=""/>
      <w:lvlJc w:val="left"/>
      <w:pPr>
        <w:ind w:hanging="360" w:left="2508"/>
      </w:pPr>
      <w:rPr>
        <w:rFonts w:ascii="Wingdings" w:hAnsi="Wingdings" w:hint="default"/>
      </w:rPr>
    </w:lvl>
    <w:lvl w:ilvl="3" w:tentative="1" w:tplc="040C0001">
      <w:start w:val="1"/>
      <w:numFmt w:val="bullet"/>
      <w:lvlText w:val=""/>
      <w:lvlJc w:val="left"/>
      <w:pPr>
        <w:ind w:hanging="360" w:left="3228"/>
      </w:pPr>
      <w:rPr>
        <w:rFonts w:ascii="Symbol" w:hAnsi="Symbol" w:hint="default"/>
      </w:rPr>
    </w:lvl>
    <w:lvl w:ilvl="4" w:tentative="1" w:tplc="040C0003">
      <w:start w:val="1"/>
      <w:numFmt w:val="bullet"/>
      <w:lvlText w:val="o"/>
      <w:lvlJc w:val="left"/>
      <w:pPr>
        <w:ind w:hanging="360" w:left="3948"/>
      </w:pPr>
      <w:rPr>
        <w:rFonts w:ascii="Courier New" w:cs="Courier New" w:hAnsi="Courier New" w:hint="default"/>
      </w:rPr>
    </w:lvl>
    <w:lvl w:ilvl="5" w:tentative="1" w:tplc="040C0005">
      <w:start w:val="1"/>
      <w:numFmt w:val="bullet"/>
      <w:lvlText w:val=""/>
      <w:lvlJc w:val="left"/>
      <w:pPr>
        <w:ind w:hanging="360" w:left="4668"/>
      </w:pPr>
      <w:rPr>
        <w:rFonts w:ascii="Wingdings" w:hAnsi="Wingdings" w:hint="default"/>
      </w:rPr>
    </w:lvl>
    <w:lvl w:ilvl="6" w:tentative="1" w:tplc="040C0001">
      <w:start w:val="1"/>
      <w:numFmt w:val="bullet"/>
      <w:lvlText w:val=""/>
      <w:lvlJc w:val="left"/>
      <w:pPr>
        <w:ind w:hanging="360" w:left="5388"/>
      </w:pPr>
      <w:rPr>
        <w:rFonts w:ascii="Symbol" w:hAnsi="Symbol" w:hint="default"/>
      </w:rPr>
    </w:lvl>
    <w:lvl w:ilvl="7" w:tentative="1" w:tplc="040C0003">
      <w:start w:val="1"/>
      <w:numFmt w:val="bullet"/>
      <w:lvlText w:val="o"/>
      <w:lvlJc w:val="left"/>
      <w:pPr>
        <w:ind w:hanging="360" w:left="6108"/>
      </w:pPr>
      <w:rPr>
        <w:rFonts w:ascii="Courier New" w:cs="Courier New" w:hAnsi="Courier New" w:hint="default"/>
      </w:rPr>
    </w:lvl>
    <w:lvl w:ilvl="8" w:tentative="1" w:tplc="040C0005">
      <w:start w:val="1"/>
      <w:numFmt w:val="bullet"/>
      <w:lvlText w:val=""/>
      <w:lvlJc w:val="left"/>
      <w:pPr>
        <w:ind w:hanging="360" w:left="6828"/>
      </w:pPr>
      <w:rPr>
        <w:rFonts w:ascii="Wingdings" w:hAnsi="Wingdings" w:hint="default"/>
      </w:rPr>
    </w:lvl>
  </w:abstractNum>
  <w:abstractNum w:abstractNumId="4">
    <w:nsid w:val="40EB2CE1"/>
    <w:multiLevelType w:val="hybridMultilevel"/>
    <w:tmpl w:val="BFDA8B4C"/>
    <w:lvl w:ilvl="0" w:tplc="040C0009">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5">
    <w:nsid w:val="432F2E85"/>
    <w:multiLevelType w:val="hybridMultilevel"/>
    <w:tmpl w:val="9E3E1BCE"/>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6">
    <w:nsid w:val="4A270AA8"/>
    <w:multiLevelType w:val="hybridMultilevel"/>
    <w:tmpl w:val="14626740"/>
    <w:lvl w:ilvl="0" w:tplc="040C0009">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7">
    <w:nsid w:val="4C1F099C"/>
    <w:multiLevelType w:val="multilevel"/>
    <w:tmpl w:val="AD9CCDF2"/>
    <w:lvl w:ilvl="0">
      <w:start w:val="1"/>
      <w:numFmt w:val="bullet"/>
      <w:lvlText w:val=""/>
      <w:lvlJc w:val="left"/>
      <w:pPr>
        <w:tabs>
          <w:tab w:pos="72" w:val="num"/>
        </w:tabs>
        <w:ind w:hanging="360" w:left="72"/>
      </w:pPr>
      <w:rPr>
        <w:rFonts w:ascii="Symbol" w:hAnsi="Symbol" w:hint="default"/>
        <w:sz w:val="20"/>
      </w:rPr>
    </w:lvl>
    <w:lvl w:ilvl="1" w:tentative="1">
      <w:start w:val="1"/>
      <w:numFmt w:val="bullet"/>
      <w:lvlText w:val=""/>
      <w:lvlJc w:val="left"/>
      <w:pPr>
        <w:tabs>
          <w:tab w:pos="792" w:val="num"/>
        </w:tabs>
        <w:ind w:hanging="360" w:left="792"/>
      </w:pPr>
      <w:rPr>
        <w:rFonts w:ascii="Symbol" w:hAnsi="Symbol" w:hint="default"/>
        <w:sz w:val="20"/>
      </w:rPr>
    </w:lvl>
    <w:lvl w:ilvl="2" w:tentative="1">
      <w:start w:val="1"/>
      <w:numFmt w:val="bullet"/>
      <w:lvlText w:val=""/>
      <w:lvlJc w:val="left"/>
      <w:pPr>
        <w:tabs>
          <w:tab w:pos="1512" w:val="num"/>
        </w:tabs>
        <w:ind w:hanging="360" w:left="1512"/>
      </w:pPr>
      <w:rPr>
        <w:rFonts w:ascii="Symbol" w:hAnsi="Symbol" w:hint="default"/>
        <w:sz w:val="20"/>
      </w:rPr>
    </w:lvl>
    <w:lvl w:ilvl="3" w:tentative="1">
      <w:start w:val="1"/>
      <w:numFmt w:val="bullet"/>
      <w:lvlText w:val=""/>
      <w:lvlJc w:val="left"/>
      <w:pPr>
        <w:tabs>
          <w:tab w:pos="2232" w:val="num"/>
        </w:tabs>
        <w:ind w:hanging="360" w:left="2232"/>
      </w:pPr>
      <w:rPr>
        <w:rFonts w:ascii="Symbol" w:hAnsi="Symbol" w:hint="default"/>
        <w:sz w:val="20"/>
      </w:rPr>
    </w:lvl>
    <w:lvl w:ilvl="4" w:tentative="1">
      <w:start w:val="1"/>
      <w:numFmt w:val="bullet"/>
      <w:lvlText w:val=""/>
      <w:lvlJc w:val="left"/>
      <w:pPr>
        <w:tabs>
          <w:tab w:pos="2952" w:val="num"/>
        </w:tabs>
        <w:ind w:hanging="360" w:left="2952"/>
      </w:pPr>
      <w:rPr>
        <w:rFonts w:ascii="Symbol" w:hAnsi="Symbol" w:hint="default"/>
        <w:sz w:val="20"/>
      </w:rPr>
    </w:lvl>
    <w:lvl w:ilvl="5" w:tentative="1">
      <w:start w:val="1"/>
      <w:numFmt w:val="bullet"/>
      <w:lvlText w:val=""/>
      <w:lvlJc w:val="left"/>
      <w:pPr>
        <w:tabs>
          <w:tab w:pos="3672" w:val="num"/>
        </w:tabs>
        <w:ind w:hanging="360" w:left="3672"/>
      </w:pPr>
      <w:rPr>
        <w:rFonts w:ascii="Symbol" w:hAnsi="Symbol" w:hint="default"/>
        <w:sz w:val="20"/>
      </w:rPr>
    </w:lvl>
    <w:lvl w:ilvl="6" w:tentative="1">
      <w:start w:val="1"/>
      <w:numFmt w:val="bullet"/>
      <w:lvlText w:val=""/>
      <w:lvlJc w:val="left"/>
      <w:pPr>
        <w:tabs>
          <w:tab w:pos="4392" w:val="num"/>
        </w:tabs>
        <w:ind w:hanging="360" w:left="4392"/>
      </w:pPr>
      <w:rPr>
        <w:rFonts w:ascii="Symbol" w:hAnsi="Symbol" w:hint="default"/>
        <w:sz w:val="20"/>
      </w:rPr>
    </w:lvl>
    <w:lvl w:ilvl="7" w:tentative="1">
      <w:start w:val="1"/>
      <w:numFmt w:val="bullet"/>
      <w:lvlText w:val=""/>
      <w:lvlJc w:val="left"/>
      <w:pPr>
        <w:tabs>
          <w:tab w:pos="5112" w:val="num"/>
        </w:tabs>
        <w:ind w:hanging="360" w:left="5112"/>
      </w:pPr>
      <w:rPr>
        <w:rFonts w:ascii="Symbol" w:hAnsi="Symbol" w:hint="default"/>
        <w:sz w:val="20"/>
      </w:rPr>
    </w:lvl>
    <w:lvl w:ilvl="8" w:tentative="1">
      <w:start w:val="1"/>
      <w:numFmt w:val="bullet"/>
      <w:lvlText w:val=""/>
      <w:lvlJc w:val="left"/>
      <w:pPr>
        <w:tabs>
          <w:tab w:pos="5832" w:val="num"/>
        </w:tabs>
        <w:ind w:hanging="360" w:left="5832"/>
      </w:pPr>
      <w:rPr>
        <w:rFonts w:ascii="Symbol" w:hAnsi="Symbol" w:hint="default"/>
        <w:sz w:val="20"/>
      </w:rPr>
    </w:lvl>
  </w:abstractNum>
  <w:abstractNum w:abstractNumId="8">
    <w:nsid w:val="5A203805"/>
    <w:multiLevelType w:val="hybridMultilevel"/>
    <w:tmpl w:val="C3ECB636"/>
    <w:lvl w:ilvl="0" w:tplc="040C0009">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numId="1">
    <w:abstractNumId w:val="6"/>
  </w:num>
  <w:num w:numId="2">
    <w:abstractNumId w:val="0"/>
  </w:num>
  <w:num w:numId="3">
    <w:abstractNumId w:val="2"/>
  </w:num>
  <w:num w:numId="4">
    <w:abstractNumId w:val="8"/>
  </w:num>
  <w:num w:numId="5">
    <w:abstractNumId w:val="3"/>
  </w:num>
  <w:num w:numId="6">
    <w:abstractNumId w:val="7"/>
  </w:num>
  <w:num w:numId="7">
    <w:abstractNumId w:val="4"/>
  </w:num>
  <w:num w:numId="8">
    <w:abstractNumId w:val="1"/>
  </w:num>
  <w:num w:numId="9">
    <w:abstractNumId w:val="5"/>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zoom w:percent="80"/>
  <w:proofState w:grammar="clean"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1189"/>
    <w:rsid w:val="00087033"/>
    <w:rsid w:val="00231052"/>
    <w:rsid w:val="002B0790"/>
    <w:rsid w:val="003551F6"/>
    <w:rsid w:val="003826F0"/>
    <w:rsid w:val="00666B6B"/>
    <w:rsid w:val="00756830"/>
    <w:rsid w:val="00763835"/>
    <w:rsid w:val="00862679"/>
    <w:rsid w:val="00865076"/>
    <w:rsid w:val="00886B8E"/>
    <w:rsid w:val="00946C32"/>
    <w:rsid w:val="00A2631D"/>
    <w:rsid w:val="00AF1189"/>
    <w:rsid w:val="00C2404B"/>
    <w:rsid w:val="00D400F3"/>
    <w:rsid w:val="00D836C1"/>
    <w:rsid w:val="00E07745"/>
    <w:rsid w:val="00EC73E2"/>
    <w:rsid w:val="00F6358D"/>
    <w:rsid w:val="00FF61D2"/>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3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AF1189"/>
    <w:pPr>
      <w:autoSpaceDE w:val="0"/>
      <w:autoSpaceDN w:val="0"/>
      <w:spacing w:after="0" w:before="120" w:line="240" w:lineRule="auto"/>
    </w:pPr>
    <w:rPr>
      <w:rFonts w:ascii="Times New Roman" w:cs="Times New Roman" w:eastAsia="Times New Roman" w:hAnsi="Times New Roman"/>
      <w:szCs w:val="20"/>
      <w:lang w:eastAsia="fr-FR"/>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EFLtitrecontrat" w:type="paragraph">
    <w:name w:val="EFLtitrecontrat"/>
    <w:basedOn w:val="EFLnormal"/>
    <w:rsid w:val="00AF1189"/>
    <w:pPr>
      <w:pBdr>
        <w:top w:color="auto" w:shadow="1" w:space="5" w:sz="4" w:val="single"/>
        <w:left w:color="auto" w:shadow="1" w:space="5" w:sz="4" w:val="single"/>
        <w:bottom w:color="auto" w:shadow="1" w:space="5" w:sz="4" w:val="single"/>
        <w:right w:color="auto" w:shadow="1" w:space="5" w:sz="4" w:val="single"/>
      </w:pBdr>
      <w:shd w:color="auto" w:fill="auto" w:val="pct5"/>
      <w:spacing w:after="720" w:before="1200" w:line="360" w:lineRule="auto"/>
      <w:ind w:left="1418" w:right="1418"/>
      <w:contextualSpacing/>
      <w:jc w:val="center"/>
    </w:pPr>
    <w:rPr>
      <w:b/>
      <w:bCs/>
      <w:smallCaps/>
      <w:sz w:val="24"/>
      <w:szCs w:val="24"/>
    </w:rPr>
  </w:style>
  <w:style w:customStyle="1" w:styleId="EFLtitrearticle" w:type="paragraph">
    <w:name w:val="EFLtitrearticle"/>
    <w:basedOn w:val="EFLnormal"/>
    <w:rsid w:val="00AF1189"/>
    <w:pPr>
      <w:spacing w:after="220" w:before="440"/>
      <w:jc w:val="left"/>
    </w:pPr>
    <w:rPr>
      <w:b/>
      <w:bCs/>
    </w:rPr>
  </w:style>
  <w:style w:customStyle="1" w:styleId="EFLintroduction" w:type="paragraph">
    <w:name w:val="EFLintroduction"/>
    <w:basedOn w:val="EFLnormal"/>
    <w:rsid w:val="00AF1189"/>
    <w:pPr>
      <w:spacing w:after="440" w:before="440"/>
      <w:jc w:val="left"/>
    </w:pPr>
    <w:rPr>
      <w:b/>
      <w:bCs/>
    </w:rPr>
  </w:style>
  <w:style w:customStyle="1" w:styleId="EFLnormal" w:type="paragraph">
    <w:name w:val="EFLnormal"/>
    <w:basedOn w:val="Normal"/>
    <w:link w:val="EFLnormalCar"/>
    <w:rsid w:val="00AF1189"/>
    <w:pPr>
      <w:spacing w:line="260" w:lineRule="exact"/>
      <w:jc w:val="both"/>
    </w:pPr>
    <w:rPr>
      <w:color w:val="000000"/>
      <w:szCs w:val="22"/>
    </w:rPr>
  </w:style>
  <w:style w:customStyle="1" w:styleId="EFLentre" w:type="paragraph">
    <w:name w:val="EFLentre"/>
    <w:basedOn w:val="EFLnormal"/>
    <w:rsid w:val="00AF1189"/>
    <w:pPr>
      <w:spacing w:after="120" w:before="200"/>
      <w:jc w:val="left"/>
    </w:pPr>
    <w:rPr>
      <w:smallCaps/>
    </w:rPr>
  </w:style>
  <w:style w:customStyle="1" w:styleId="EFLet" w:type="paragraph">
    <w:name w:val="EFLet"/>
    <w:basedOn w:val="EFLnormal"/>
    <w:rsid w:val="00AF1189"/>
    <w:pPr>
      <w:spacing w:after="120" w:before="200"/>
      <w:jc w:val="left"/>
    </w:pPr>
    <w:rPr>
      <w:smallCaps/>
    </w:rPr>
  </w:style>
  <w:style w:customStyle="1" w:styleId="EFLfait" w:type="paragraph">
    <w:name w:val="EFLfait"/>
    <w:basedOn w:val="EFLnormal"/>
    <w:rsid w:val="00AF1189"/>
    <w:pPr>
      <w:spacing w:before="400"/>
      <w:contextualSpacing/>
    </w:pPr>
  </w:style>
  <w:style w:styleId="En-tte" w:type="paragraph">
    <w:name w:val="header"/>
    <w:basedOn w:val="Normal"/>
    <w:link w:val="En-tteCar"/>
    <w:rsid w:val="00AF1189"/>
    <w:pPr>
      <w:tabs>
        <w:tab w:pos="4536" w:val="center"/>
        <w:tab w:pos="9072" w:val="right"/>
      </w:tabs>
    </w:pPr>
  </w:style>
  <w:style w:customStyle="1" w:styleId="En-tteCar" w:type="character">
    <w:name w:val="En-tête Car"/>
    <w:basedOn w:val="Policepardfaut"/>
    <w:link w:val="En-tte"/>
    <w:rsid w:val="00AF1189"/>
    <w:rPr>
      <w:rFonts w:ascii="Times New Roman" w:cs="Times New Roman" w:eastAsia="Times New Roman" w:hAnsi="Times New Roman"/>
      <w:szCs w:val="20"/>
      <w:lang w:eastAsia="fr-FR"/>
    </w:rPr>
  </w:style>
  <w:style w:styleId="Pieddepage" w:type="paragraph">
    <w:name w:val="footer"/>
    <w:basedOn w:val="Normal"/>
    <w:link w:val="PieddepageCar"/>
    <w:uiPriority w:val="99"/>
    <w:rsid w:val="00AF1189"/>
    <w:pPr>
      <w:tabs>
        <w:tab w:pos="4536" w:val="center"/>
        <w:tab w:pos="9072" w:val="right"/>
      </w:tabs>
    </w:pPr>
  </w:style>
  <w:style w:customStyle="1" w:styleId="PieddepageCar" w:type="character">
    <w:name w:val="Pied de page Car"/>
    <w:basedOn w:val="Policepardfaut"/>
    <w:link w:val="Pieddepage"/>
    <w:uiPriority w:val="99"/>
    <w:rsid w:val="00AF1189"/>
    <w:rPr>
      <w:rFonts w:ascii="Times New Roman" w:cs="Times New Roman" w:eastAsia="Times New Roman" w:hAnsi="Times New Roman"/>
      <w:szCs w:val="20"/>
      <w:lang w:eastAsia="fr-FR"/>
    </w:rPr>
  </w:style>
  <w:style w:customStyle="1" w:styleId="EFLsoussignee" w:type="paragraph">
    <w:name w:val="EFLsoussignee"/>
    <w:basedOn w:val="EFLnormal"/>
    <w:rsid w:val="00AF1189"/>
    <w:pPr>
      <w:spacing w:after="120" w:before="200"/>
      <w:contextualSpacing/>
    </w:pPr>
  </w:style>
  <w:style w:customStyle="1" w:styleId="EFLnormalCar" w:type="character">
    <w:name w:val="EFLnormal Car"/>
    <w:link w:val="EFLnormal"/>
    <w:rsid w:val="00AF1189"/>
    <w:rPr>
      <w:rFonts w:ascii="Times New Roman" w:cs="Times New Roman" w:eastAsia="Times New Roman" w:hAnsi="Times New Roman"/>
      <w:color w:val="000000"/>
      <w:lang w:eastAsia="fr-FR"/>
    </w:rPr>
  </w:style>
  <w:style w:customStyle="1" w:styleId="EFLsignatureunique" w:type="paragraph">
    <w:name w:val="EFLsignatureunique"/>
    <w:basedOn w:val="EFLnormal"/>
    <w:rsid w:val="00AF1189"/>
    <w:pPr>
      <w:keepNext/>
      <w:spacing w:before="240"/>
      <w:jc w:val="right"/>
    </w:pPr>
  </w:style>
  <w:style w:styleId="Lienhypertexte" w:type="character">
    <w:name w:val="Hyperlink"/>
    <w:basedOn w:val="Policepardfaut"/>
    <w:uiPriority w:val="99"/>
    <w:unhideWhenUsed/>
    <w:rsid w:val="00AF1189"/>
    <w:rPr>
      <w:color w:themeColor="hyperlink" w:val="0563C1"/>
      <w:u w:val="single"/>
    </w:rPr>
  </w:style>
  <w:style w:styleId="NormalWeb" w:type="paragraph">
    <w:name w:val="Normal (Web)"/>
    <w:basedOn w:val="Normal"/>
    <w:uiPriority w:val="99"/>
    <w:semiHidden/>
    <w:unhideWhenUsed/>
    <w:rsid w:val="00AF1189"/>
    <w:pPr>
      <w:autoSpaceDE/>
      <w:autoSpaceDN/>
      <w:spacing w:after="100" w:afterAutospacing="1" w:before="100" w:beforeAutospacing="1"/>
    </w:pPr>
    <w:rPr>
      <w:sz w:val="24"/>
      <w:szCs w:val="24"/>
    </w:rPr>
  </w:style>
  <w:style w:styleId="Textedebulles" w:type="paragraph">
    <w:name w:val="Balloon Text"/>
    <w:basedOn w:val="Normal"/>
    <w:link w:val="TextedebullesCar"/>
    <w:uiPriority w:val="99"/>
    <w:semiHidden/>
    <w:unhideWhenUsed/>
    <w:rsid w:val="00865076"/>
    <w:pPr>
      <w:spacing w:before="0"/>
    </w:pPr>
    <w:rPr>
      <w:rFonts w:ascii="Segoe UI" w:cs="Segoe UI" w:hAnsi="Segoe UI"/>
      <w:sz w:val="18"/>
      <w:szCs w:val="18"/>
    </w:rPr>
  </w:style>
  <w:style w:customStyle="1" w:styleId="TextedebullesCar" w:type="character">
    <w:name w:val="Texte de bulles Car"/>
    <w:basedOn w:val="Policepardfaut"/>
    <w:link w:val="Textedebulles"/>
    <w:uiPriority w:val="99"/>
    <w:semiHidden/>
    <w:rsid w:val="00865076"/>
    <w:rPr>
      <w:rFonts w:ascii="Segoe UI" w:cs="Segoe UI" w:eastAsia="Times New Roman" w:hAnsi="Segoe UI"/>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1189"/>
    <w:pPr>
      <w:autoSpaceDE w:val="0"/>
      <w:autoSpaceDN w:val="0"/>
      <w:spacing w:before="120" w:after="0" w:line="240" w:lineRule="auto"/>
    </w:pPr>
    <w:rPr>
      <w:rFonts w:ascii="Times New Roman" w:eastAsia="Times New Roman" w:hAnsi="Times New Roman" w:cs="Times New Roman"/>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EFLtitrecontrat">
    <w:name w:val="EFLtitrecontrat"/>
    <w:basedOn w:val="EFLnormal"/>
    <w:rsid w:val="00AF1189"/>
    <w:pPr>
      <w:pBdr>
        <w:top w:val="single" w:sz="4" w:space="5" w:color="auto" w:shadow="1"/>
        <w:left w:val="single" w:sz="4" w:space="5" w:color="auto" w:shadow="1"/>
        <w:bottom w:val="single" w:sz="4" w:space="5" w:color="auto" w:shadow="1"/>
        <w:right w:val="single" w:sz="4" w:space="5" w:color="auto" w:shadow="1"/>
      </w:pBdr>
      <w:shd w:val="pct5" w:color="auto" w:fill="auto"/>
      <w:spacing w:before="1200" w:after="720" w:line="360" w:lineRule="auto"/>
      <w:ind w:left="1418" w:right="1418"/>
      <w:contextualSpacing/>
      <w:jc w:val="center"/>
    </w:pPr>
    <w:rPr>
      <w:b/>
      <w:bCs/>
      <w:smallCaps/>
      <w:sz w:val="24"/>
      <w:szCs w:val="24"/>
    </w:rPr>
  </w:style>
  <w:style w:type="paragraph" w:customStyle="1" w:styleId="EFLtitrearticle">
    <w:name w:val="EFLtitrearticle"/>
    <w:basedOn w:val="EFLnormal"/>
    <w:rsid w:val="00AF1189"/>
    <w:pPr>
      <w:spacing w:before="440" w:after="220"/>
      <w:jc w:val="left"/>
    </w:pPr>
    <w:rPr>
      <w:b/>
      <w:bCs/>
    </w:rPr>
  </w:style>
  <w:style w:type="paragraph" w:customStyle="1" w:styleId="EFLintroduction">
    <w:name w:val="EFLintroduction"/>
    <w:basedOn w:val="EFLnormal"/>
    <w:rsid w:val="00AF1189"/>
    <w:pPr>
      <w:spacing w:before="440" w:after="440"/>
      <w:jc w:val="left"/>
    </w:pPr>
    <w:rPr>
      <w:b/>
      <w:bCs/>
    </w:rPr>
  </w:style>
  <w:style w:type="paragraph" w:customStyle="1" w:styleId="EFLnormal">
    <w:name w:val="EFLnormal"/>
    <w:basedOn w:val="Normal"/>
    <w:link w:val="EFLnormalCar"/>
    <w:rsid w:val="00AF1189"/>
    <w:pPr>
      <w:spacing w:line="260" w:lineRule="exact"/>
      <w:jc w:val="both"/>
    </w:pPr>
    <w:rPr>
      <w:color w:val="000000"/>
      <w:szCs w:val="22"/>
    </w:rPr>
  </w:style>
  <w:style w:type="paragraph" w:customStyle="1" w:styleId="EFLentre">
    <w:name w:val="EFLentre"/>
    <w:basedOn w:val="EFLnormal"/>
    <w:rsid w:val="00AF1189"/>
    <w:pPr>
      <w:spacing w:before="200" w:after="120"/>
      <w:jc w:val="left"/>
    </w:pPr>
    <w:rPr>
      <w:smallCaps/>
    </w:rPr>
  </w:style>
  <w:style w:type="paragraph" w:customStyle="1" w:styleId="EFLet">
    <w:name w:val="EFLet"/>
    <w:basedOn w:val="EFLnormal"/>
    <w:rsid w:val="00AF1189"/>
    <w:pPr>
      <w:spacing w:before="200" w:after="120"/>
      <w:jc w:val="left"/>
    </w:pPr>
    <w:rPr>
      <w:smallCaps/>
    </w:rPr>
  </w:style>
  <w:style w:type="paragraph" w:customStyle="1" w:styleId="EFLfait">
    <w:name w:val="EFLfait"/>
    <w:basedOn w:val="EFLnormal"/>
    <w:rsid w:val="00AF1189"/>
    <w:pPr>
      <w:spacing w:before="400"/>
      <w:contextualSpacing/>
    </w:pPr>
  </w:style>
  <w:style w:type="paragraph" w:styleId="En-tte">
    <w:name w:val="header"/>
    <w:basedOn w:val="Normal"/>
    <w:link w:val="En-tteCar"/>
    <w:rsid w:val="00AF1189"/>
    <w:pPr>
      <w:tabs>
        <w:tab w:val="center" w:pos="4536"/>
        <w:tab w:val="right" w:pos="9072"/>
      </w:tabs>
    </w:pPr>
  </w:style>
  <w:style w:type="character" w:customStyle="1" w:styleId="En-tteCar">
    <w:name w:val="En-tête Car"/>
    <w:basedOn w:val="Policepardfaut"/>
    <w:link w:val="En-tte"/>
    <w:rsid w:val="00AF1189"/>
    <w:rPr>
      <w:rFonts w:ascii="Times New Roman" w:eastAsia="Times New Roman" w:hAnsi="Times New Roman" w:cs="Times New Roman"/>
      <w:szCs w:val="20"/>
      <w:lang w:eastAsia="fr-FR"/>
    </w:rPr>
  </w:style>
  <w:style w:type="paragraph" w:styleId="Pieddepage">
    <w:name w:val="footer"/>
    <w:basedOn w:val="Normal"/>
    <w:link w:val="PieddepageCar"/>
    <w:uiPriority w:val="99"/>
    <w:rsid w:val="00AF1189"/>
    <w:pPr>
      <w:tabs>
        <w:tab w:val="center" w:pos="4536"/>
        <w:tab w:val="right" w:pos="9072"/>
      </w:tabs>
    </w:pPr>
  </w:style>
  <w:style w:type="character" w:customStyle="1" w:styleId="PieddepageCar">
    <w:name w:val="Pied de page Car"/>
    <w:basedOn w:val="Policepardfaut"/>
    <w:link w:val="Pieddepage"/>
    <w:uiPriority w:val="99"/>
    <w:rsid w:val="00AF1189"/>
    <w:rPr>
      <w:rFonts w:ascii="Times New Roman" w:eastAsia="Times New Roman" w:hAnsi="Times New Roman" w:cs="Times New Roman"/>
      <w:szCs w:val="20"/>
      <w:lang w:eastAsia="fr-FR"/>
    </w:rPr>
  </w:style>
  <w:style w:type="paragraph" w:customStyle="1" w:styleId="EFLsoussignee">
    <w:name w:val="EFLsoussignee"/>
    <w:basedOn w:val="EFLnormal"/>
    <w:rsid w:val="00AF1189"/>
    <w:pPr>
      <w:spacing w:before="200" w:after="120"/>
      <w:contextualSpacing/>
    </w:pPr>
  </w:style>
  <w:style w:type="character" w:customStyle="1" w:styleId="EFLnormalCar">
    <w:name w:val="EFLnormal Car"/>
    <w:link w:val="EFLnormal"/>
    <w:rsid w:val="00AF1189"/>
    <w:rPr>
      <w:rFonts w:ascii="Times New Roman" w:eastAsia="Times New Roman" w:hAnsi="Times New Roman" w:cs="Times New Roman"/>
      <w:color w:val="000000"/>
      <w:lang w:eastAsia="fr-FR"/>
    </w:rPr>
  </w:style>
  <w:style w:type="paragraph" w:customStyle="1" w:styleId="EFLsignatureunique">
    <w:name w:val="EFLsignatureunique"/>
    <w:basedOn w:val="EFLnormal"/>
    <w:rsid w:val="00AF1189"/>
    <w:pPr>
      <w:keepNext/>
      <w:spacing w:before="240"/>
      <w:jc w:val="right"/>
    </w:pPr>
  </w:style>
  <w:style w:type="character" w:styleId="Lienhypertexte">
    <w:name w:val="Hyperlink"/>
    <w:basedOn w:val="Policepardfaut"/>
    <w:uiPriority w:val="99"/>
    <w:unhideWhenUsed/>
    <w:rsid w:val="00AF1189"/>
    <w:rPr>
      <w:color w:val="0563C1" w:themeColor="hyperlink"/>
      <w:u w:val="single"/>
    </w:rPr>
  </w:style>
  <w:style w:type="paragraph" w:styleId="NormalWeb">
    <w:name w:val="Normal (Web)"/>
    <w:basedOn w:val="Normal"/>
    <w:uiPriority w:val="99"/>
    <w:semiHidden/>
    <w:unhideWhenUsed/>
    <w:rsid w:val="00AF1189"/>
    <w:pPr>
      <w:autoSpaceDE/>
      <w:autoSpaceDN/>
      <w:spacing w:before="100" w:beforeAutospacing="1" w:after="100" w:afterAutospacing="1"/>
    </w:pPr>
    <w:rPr>
      <w:sz w:val="24"/>
      <w:szCs w:val="24"/>
    </w:rPr>
  </w:style>
  <w:style w:type="paragraph" w:styleId="Textedebulles">
    <w:name w:val="Balloon Text"/>
    <w:basedOn w:val="Normal"/>
    <w:link w:val="TextedebullesCar"/>
    <w:uiPriority w:val="99"/>
    <w:semiHidden/>
    <w:unhideWhenUsed/>
    <w:rsid w:val="00865076"/>
    <w:pPr>
      <w:spacing w:before="0"/>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865076"/>
    <w:rPr>
      <w:rFonts w:ascii="Segoe UI" w:eastAsia="Times New Roman" w:hAnsi="Segoe UI" w:cs="Segoe UI"/>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10" Target="footer1.xml" Type="http://schemas.openxmlformats.org/officeDocument/2006/relationships/footer"/><Relationship Id="rId11" Target="fontTable.xml" Type="http://schemas.openxmlformats.org/officeDocument/2006/relationships/fontTable"/><Relationship Id="rId12" Target="theme/theme1.xml" Type="http://schemas.openxmlformats.org/officeDocument/2006/relationships/theme"/><Relationship Id="rId2" Target="styles.xml" Type="http://schemas.openxmlformats.org/officeDocument/2006/relationships/styles"/><Relationship Id="rId3" Target="stylesWithEffects.xml" Type="http://schemas.microsoft.com/office/2007/relationships/stylesWithEffect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ttp://www.teleaccords.travail-emploi.gouv.fr" TargetMode="External" Type="http://schemas.openxmlformats.org/officeDocument/2006/relationships/hyperlink"/><Relationship Id="rId9" Target="header1.xml" Type="http://schemas.openxmlformats.org/officeDocument/2006/relationships/header"/></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959</Words>
  <Characters>5275</Characters>
  <Application>Microsoft Office Word</Application>
  <DocSecurity>0</DocSecurity>
  <Lines>43</Lines>
  <Paragraphs>12</Paragraphs>
  <ScaleCrop>false</ScaleCrop>
  <HeadingPairs>
    <vt:vector baseType="variant" size="2">
      <vt:variant>
        <vt:lpstr>Titre</vt:lpstr>
      </vt:variant>
      <vt:variant>
        <vt:i4>1</vt:i4>
      </vt:variant>
    </vt:vector>
  </HeadingPairs>
  <TitlesOfParts>
    <vt:vector baseType="lpstr" size="1">
      <vt:lpstr/>
    </vt:vector>
  </TitlesOfParts>
  <Company>Ministères Chargés des Affaires Sociales</Company>
  <LinksUpToDate>false</LinksUpToDate>
  <CharactersWithSpaces>6222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2023-01-23T09:56:00Z</dcterms:created>
  <cp:lastPrinted>2022-11-25T11:00:00Z</cp:lastPrinted>
  <dcterms:modified xsi:type="dcterms:W3CDTF">2023-01-23T09:56:00Z</dcterms:modified>
  <cp:revision>2</cp:revision>
</cp:coreProperties>
</file>