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customXmlProperties+xml" PartName="/customXml/itemProps5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7B467DAE" w14:textId="3097B55C" w:rsidP="00200D61" w:rsidR="007B5924" w:rsidRDefault="0096791E" w:rsidRPr="0049509C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color="auto" w:fill="D5DCE4" w:themeFill="text2" w:themeFillTint="33" w:val="clear"/>
        <w:tabs>
          <w:tab w:pos="3228" w:val="left"/>
        </w:tabs>
        <w:jc w:val="center"/>
        <w:rPr>
          <w:rFonts w:ascii="Arial" w:cs="Arial" w:hAnsi="Arial"/>
          <w:b/>
          <w:bCs/>
          <w:sz w:val="20"/>
          <w:szCs w:val="20"/>
        </w:rPr>
      </w:pPr>
      <w:r w:rsidRPr="00200D61">
        <w:rPr>
          <w:rFonts w:ascii="Arial" w:cs="Arial" w:hAnsi="Arial"/>
          <w:b/>
          <w:bCs/>
          <w:sz w:val="20"/>
          <w:szCs w:val="20"/>
        </w:rPr>
        <w:t>ACCORD</w:t>
      </w:r>
      <w:r w:rsidR="00853087" w:rsidRPr="00200D61">
        <w:rPr>
          <w:rFonts w:ascii="Arial" w:cs="Arial" w:hAnsi="Arial"/>
          <w:b/>
          <w:bCs/>
          <w:sz w:val="20"/>
          <w:szCs w:val="20"/>
        </w:rPr>
        <w:t xml:space="preserve"> </w:t>
      </w:r>
      <w:r w:rsidR="00200D61" w:rsidRPr="00200D61">
        <w:rPr>
          <w:rFonts w:ascii="Arial" w:cs="Arial" w:hAnsi="Arial"/>
          <w:b/>
          <w:bCs/>
          <w:sz w:val="20"/>
          <w:szCs w:val="20"/>
        </w:rPr>
        <w:t xml:space="preserve">RELATIF AU CONTINGENT D’HEURES SUPPLEMENTAIRES </w:t>
      </w:r>
    </w:p>
    <w:p w14:paraId="77FD651E" w14:textId="77777777" w:rsidP="00200D61" w:rsidR="00200D61" w:rsidRDefault="00200D61" w:rsidRPr="0049509C">
      <w:pPr>
        <w:spacing w:line="240" w:lineRule="auto"/>
        <w:ind w:left="284"/>
        <w:jc w:val="both"/>
        <w:rPr>
          <w:rFonts w:ascii="Arial" w:cs="Arial" w:hAnsi="Arial"/>
          <w:b/>
          <w:bCs/>
          <w:sz w:val="20"/>
          <w:szCs w:val="20"/>
        </w:rPr>
      </w:pPr>
      <w:r w:rsidRPr="0049509C">
        <w:rPr>
          <w:rFonts w:ascii="Arial" w:cs="Arial" w:hAnsi="Arial"/>
          <w:b/>
          <w:bCs/>
          <w:sz w:val="20"/>
          <w:szCs w:val="20"/>
        </w:rPr>
        <w:t xml:space="preserve">Accord Signé entre : </w:t>
      </w:r>
    </w:p>
    <w:tbl>
      <w:tblPr>
        <w:tblW w:type="dxa" w:w="9611"/>
        <w:tblInd w:type="dxa" w:w="-5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firstColumn="1" w:firstRow="1" w:lastColumn="0" w:lastRow="0" w:noHBand="0" w:noVBand="1" w:val="04A0"/>
      </w:tblPr>
      <w:tblGrid>
        <w:gridCol w:w="4820"/>
        <w:gridCol w:w="4791"/>
      </w:tblGrid>
      <w:tr w14:paraId="080F0063" w14:textId="77777777" w:rsidR="00200D61" w:rsidRPr="0049509C" w:rsidTr="005A5313">
        <w:tc>
          <w:tcPr>
            <w:tcW w:type="dxa" w:w="4820"/>
            <w:shd w:color="auto" w:fill="auto" w:val="clear"/>
          </w:tcPr>
          <w:p w14:paraId="4F1D2D7A" w14:textId="5382DC02" w:rsidP="00350B13" w:rsidR="00200D61" w:rsidRDefault="00C33442" w:rsidRPr="0049509C">
            <w:pPr>
              <w:pStyle w:val="Corpsdetexte"/>
              <w:spacing w:before="240"/>
              <w:ind w:left="179" w:right="-108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</w:t>
            </w:r>
            <w:r w:rsidR="00200D61" w:rsidRPr="0049509C">
              <w:rPr>
                <w:rFonts w:cs="Arial"/>
                <w:sz w:val="20"/>
              </w:rPr>
              <w:t xml:space="preserve">a société, </w:t>
            </w:r>
            <w:r w:rsidR="000F0C9E">
              <w:rPr>
                <w:rFonts w:cs="Arial"/>
                <w:sz w:val="20"/>
              </w:rPr>
              <w:t>CARRIERES AMBAZAC</w:t>
            </w:r>
          </w:p>
          <w:p w14:paraId="185149D8" w14:textId="2A6FF2D6" w:rsidP="005A5313" w:rsidR="00C33442" w:rsidRDefault="00200D61">
            <w:pPr>
              <w:pStyle w:val="Corpsdetexte"/>
              <w:spacing w:before="40"/>
              <w:ind w:left="175" w:right="-108"/>
              <w:jc w:val="left"/>
              <w:rPr>
                <w:rFonts w:cs="Arial"/>
                <w:sz w:val="20"/>
              </w:rPr>
            </w:pPr>
            <w:r w:rsidRPr="0049509C">
              <w:rPr>
                <w:rFonts w:cs="Arial"/>
                <w:b/>
                <w:bCs/>
                <w:sz w:val="20"/>
              </w:rPr>
              <w:t>Siège Social</w:t>
            </w:r>
            <w:r w:rsidRPr="0049509C">
              <w:rPr>
                <w:rFonts w:cs="Arial"/>
                <w:sz w:val="20"/>
              </w:rPr>
              <w:t xml:space="preserve"> : </w:t>
            </w:r>
            <w:r w:rsidR="000F0C9E">
              <w:rPr>
                <w:rFonts w:cs="Arial"/>
                <w:sz w:val="20"/>
              </w:rPr>
              <w:t>CHERVES RICHEMONT 16370</w:t>
            </w:r>
          </w:p>
          <w:p w14:paraId="63C33BC1" w14:textId="77777777" w:rsidP="005A5313" w:rsidR="00B0061B" w:rsidRDefault="00B0061B">
            <w:pPr>
              <w:pStyle w:val="Corpsdetexte"/>
              <w:tabs>
                <w:tab w:pos="2977" w:val="left"/>
                <w:tab w:pos="4253" w:val="left"/>
              </w:tabs>
              <w:spacing w:before="80"/>
              <w:ind w:left="175" w:right="-108"/>
              <w:jc w:val="left"/>
              <w:rPr>
                <w:rFonts w:cs="Arial"/>
                <w:b/>
                <w:bCs/>
                <w:sz w:val="20"/>
              </w:rPr>
            </w:pPr>
          </w:p>
          <w:p w14:paraId="5208091D" w14:textId="50938B83" w:rsidP="005A5313" w:rsidR="00200D61" w:rsidRDefault="00200D61" w:rsidRPr="0049509C">
            <w:pPr>
              <w:pStyle w:val="Corpsdetexte"/>
              <w:tabs>
                <w:tab w:pos="2977" w:val="left"/>
                <w:tab w:pos="4253" w:val="left"/>
              </w:tabs>
              <w:spacing w:before="80"/>
              <w:ind w:left="175" w:right="-108"/>
              <w:jc w:val="left"/>
              <w:rPr>
                <w:rFonts w:cs="Arial"/>
                <w:sz w:val="20"/>
              </w:rPr>
            </w:pPr>
            <w:r w:rsidRPr="0049509C">
              <w:rPr>
                <w:rFonts w:cs="Arial"/>
                <w:b/>
                <w:bCs/>
                <w:sz w:val="20"/>
              </w:rPr>
              <w:t>SIRET</w:t>
            </w:r>
            <w:r w:rsidR="000F0C9E">
              <w:rPr>
                <w:rFonts w:cs="Arial"/>
                <w:b/>
                <w:bCs/>
                <w:sz w:val="20"/>
              </w:rPr>
              <w:t>33215004400086</w:t>
            </w:r>
            <w:bookmarkStart w:id="0" w:name="_GoBack"/>
            <w:bookmarkEnd w:id="0"/>
            <w:r w:rsidRPr="0049509C">
              <w:rPr>
                <w:rFonts w:cs="Arial"/>
                <w:sz w:val="20"/>
              </w:rPr>
              <w:tab/>
            </w:r>
            <w:r w:rsidRPr="0049509C">
              <w:rPr>
                <w:rFonts w:cs="Arial"/>
                <w:b/>
                <w:bCs/>
                <w:sz w:val="20"/>
              </w:rPr>
              <w:t>NAF</w:t>
            </w:r>
            <w:r w:rsidRPr="0049509C">
              <w:rPr>
                <w:rFonts w:cs="Arial"/>
                <w:sz w:val="20"/>
              </w:rPr>
              <w:tab/>
            </w:r>
          </w:p>
          <w:p w14:paraId="19528504" w14:textId="20B92BEC" w:rsidP="005A5313" w:rsidR="00200D61" w:rsidRDefault="00200D61" w:rsidRPr="0049509C">
            <w:pPr>
              <w:pStyle w:val="Corpsdetexte"/>
              <w:tabs>
                <w:tab w:pos="2977" w:val="left"/>
                <w:tab w:pos="4253" w:val="left"/>
              </w:tabs>
              <w:spacing w:before="80"/>
              <w:ind w:left="175" w:right="-108"/>
              <w:jc w:val="left"/>
              <w:rPr>
                <w:rFonts w:cs="Arial"/>
                <w:sz w:val="20"/>
              </w:rPr>
            </w:pPr>
            <w:r w:rsidRPr="0049509C">
              <w:rPr>
                <w:rFonts w:cs="Arial"/>
                <w:b/>
                <w:bCs/>
                <w:sz w:val="20"/>
              </w:rPr>
              <w:t xml:space="preserve">RCS de </w:t>
            </w:r>
          </w:p>
          <w:p w14:paraId="0DC59803" w14:textId="1C0CF871" w:rsidP="005A5313" w:rsidR="00200D61" w:rsidRDefault="00200D61">
            <w:pPr>
              <w:pStyle w:val="Corpsdetexte"/>
              <w:tabs>
                <w:tab w:pos="2977" w:val="left"/>
                <w:tab w:pos="4253" w:val="left"/>
              </w:tabs>
              <w:spacing w:before="80"/>
              <w:ind w:left="175" w:right="-108"/>
              <w:jc w:val="left"/>
              <w:rPr>
                <w:rFonts w:cs="Arial"/>
                <w:b/>
                <w:bCs/>
                <w:sz w:val="20"/>
              </w:rPr>
            </w:pPr>
            <w:r w:rsidRPr="0049509C">
              <w:rPr>
                <w:rFonts w:cs="Arial"/>
                <w:sz w:val="20"/>
              </w:rPr>
              <w:t xml:space="preserve">Représentée par </w:t>
            </w:r>
            <w:r w:rsidR="00C33442">
              <w:rPr>
                <w:rFonts w:cs="Arial"/>
                <w:sz w:val="20"/>
              </w:rPr>
              <w:t>-</w:t>
            </w:r>
            <w:r w:rsidRPr="0049509C">
              <w:rPr>
                <w:rFonts w:cs="Arial"/>
                <w:sz w:val="20"/>
              </w:rPr>
              <w:t xml:space="preserve"> </w:t>
            </w:r>
          </w:p>
          <w:p w14:paraId="70656F59" w14:textId="77777777" w:rsidP="005A5313" w:rsidR="00200D61" w:rsidRDefault="00200D61" w:rsidRPr="00F10CC7">
            <w:pPr>
              <w:rPr>
                <w:lang w:eastAsia="fr-FR"/>
              </w:rPr>
            </w:pPr>
          </w:p>
        </w:tc>
        <w:tc>
          <w:tcPr>
            <w:tcW w:type="dxa" w:w="4791"/>
            <w:shd w:color="auto" w:fill="auto" w:val="clear"/>
          </w:tcPr>
          <w:p w14:paraId="7E6D9560" w14:textId="77777777" w:rsidP="005A5313" w:rsidR="00200D61" w:rsidRDefault="00200D61" w:rsidRPr="0049509C">
            <w:pPr>
              <w:rPr>
                <w:rFonts w:ascii="Arial" w:cs="Arial" w:hAnsi="Arial"/>
                <w:b/>
                <w:sz w:val="20"/>
                <w:szCs w:val="20"/>
              </w:rPr>
            </w:pPr>
            <w:r w:rsidRPr="0049509C">
              <w:rPr>
                <w:rFonts w:ascii="Arial" w:cs="Arial" w:hAnsi="Arial"/>
                <w:b/>
                <w:sz w:val="20"/>
                <w:szCs w:val="20"/>
              </w:rPr>
              <w:t>Et</w:t>
            </w:r>
          </w:p>
          <w:p w14:paraId="4D088161" w14:textId="6AA20D81" w:rsidP="005A5313" w:rsidR="00200D61" w:rsidRDefault="00C33442">
            <w:pPr>
              <w:pStyle w:val="Corpsdetexte"/>
              <w:snapToGrid w:val="0"/>
              <w:spacing w:before="80"/>
              <w:ind w:left="175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</w:t>
            </w:r>
            <w:r w:rsidR="00200D61" w:rsidRPr="0049509C">
              <w:rPr>
                <w:rFonts w:cs="Arial"/>
                <w:sz w:val="20"/>
              </w:rPr>
              <w:t xml:space="preserve">e </w:t>
            </w:r>
            <w:r w:rsidR="00200D61" w:rsidRPr="0049509C">
              <w:rPr>
                <w:rFonts w:cs="Arial"/>
                <w:b/>
                <w:bCs/>
                <w:sz w:val="20"/>
              </w:rPr>
              <w:t>Comité Sociale d’Entreprise</w:t>
            </w:r>
            <w:r w:rsidR="00200D61" w:rsidRPr="0049509C">
              <w:rPr>
                <w:rFonts w:cs="Arial"/>
                <w:sz w:val="20"/>
              </w:rPr>
              <w:t xml:space="preserve"> de la société </w:t>
            </w:r>
          </w:p>
          <w:p w14:paraId="65ECF796" w14:textId="77777777" w:rsidP="00B0061B" w:rsidR="00B0061B" w:rsidRDefault="00B0061B" w:rsidRPr="00B0061B">
            <w:pPr>
              <w:rPr>
                <w:lang w:eastAsia="fr-FR"/>
              </w:rPr>
            </w:pPr>
          </w:p>
          <w:p w14:paraId="5A5849AB" w14:textId="0FAF213D" w:rsidP="005A5313" w:rsidR="00200D61" w:rsidRDefault="00200D61" w:rsidRPr="0049509C">
            <w:pPr>
              <w:pStyle w:val="Corpsdetexte"/>
              <w:spacing w:before="80"/>
              <w:ind w:left="175"/>
              <w:jc w:val="left"/>
              <w:rPr>
                <w:rFonts w:cs="Arial"/>
                <w:sz w:val="20"/>
              </w:rPr>
            </w:pPr>
            <w:r w:rsidRPr="0049509C">
              <w:rPr>
                <w:rFonts w:cs="Arial"/>
                <w:sz w:val="20"/>
              </w:rPr>
              <w:t>Représenté par,.</w:t>
            </w:r>
          </w:p>
        </w:tc>
      </w:tr>
    </w:tbl>
    <w:p w14:paraId="7A31548D" w14:textId="77777777" w:rsidP="00004C70" w:rsidR="00004C70" w:rsidRDefault="00004C70" w:rsidRPr="0049509C">
      <w:pPr>
        <w:autoSpaceDE w:val="0"/>
        <w:autoSpaceDN w:val="0"/>
        <w:adjustRightInd w:val="0"/>
        <w:spacing w:after="0" w:line="240" w:lineRule="auto"/>
        <w:rPr>
          <w:rFonts w:ascii="Arial" w:cs="Arial" w:hAnsi="Arial"/>
          <w:b/>
          <w:bCs/>
          <w:color w:val="004495"/>
          <w:sz w:val="20"/>
          <w:szCs w:val="20"/>
        </w:rPr>
      </w:pPr>
    </w:p>
    <w:p w14:paraId="5185A7F9" w14:textId="77777777" w:rsidP="007B5924" w:rsidR="00004C70" w:rsidRDefault="00004C70" w:rsidRPr="0049509C">
      <w:pPr>
        <w:spacing w:line="240" w:lineRule="auto"/>
        <w:jc w:val="both"/>
        <w:rPr>
          <w:rFonts w:ascii="Arial" w:cs="Arial" w:hAnsi="Arial"/>
          <w:b/>
          <w:bCs/>
          <w:sz w:val="20"/>
          <w:szCs w:val="20"/>
        </w:rPr>
      </w:pPr>
      <w:r w:rsidRPr="0049509C">
        <w:rPr>
          <w:rFonts w:ascii="Arial" w:cs="Arial" w:hAnsi="Arial"/>
          <w:b/>
          <w:bCs/>
          <w:sz w:val="20"/>
          <w:szCs w:val="20"/>
        </w:rPr>
        <w:t>Préambule</w:t>
      </w:r>
    </w:p>
    <w:p w14:paraId="5E626901" w14:textId="77777777" w:rsidP="00200D61" w:rsidR="00200D61" w:rsidRDefault="00200D61" w:rsidRPr="00200D61">
      <w:pPr>
        <w:autoSpaceDE w:val="0"/>
        <w:autoSpaceDN w:val="0"/>
        <w:adjustRightInd w:val="0"/>
        <w:spacing w:after="0" w:line="240" w:lineRule="auto"/>
        <w:jc w:val="both"/>
        <w:rPr>
          <w:rFonts w:ascii="Arial" w:cs="Arial" w:eastAsia="TrebuchetMS" w:hAnsi="Arial"/>
          <w:color w:val="333333"/>
          <w:sz w:val="20"/>
          <w:szCs w:val="20"/>
        </w:rPr>
      </w:pPr>
      <w:r w:rsidRPr="00200D61">
        <w:rPr>
          <w:rFonts w:ascii="Arial" w:cs="Arial" w:eastAsia="TrebuchetMS" w:hAnsi="Arial"/>
          <w:color w:val="333333"/>
          <w:sz w:val="20"/>
          <w:szCs w:val="20"/>
        </w:rPr>
        <w:t xml:space="preserve">Le développement de l’activité, la volonté de fidéliser les collaborateurs et d’adapter la législation du travail aux caractéristiques de l’établissement ont amené la Direction à proposer au personnel de se doter d’un </w:t>
      </w:r>
      <w:proofErr w:type="gramStart"/>
      <w:r w:rsidRPr="00200D61">
        <w:rPr>
          <w:rFonts w:ascii="Arial" w:cs="Arial" w:eastAsia="TrebuchetMS" w:hAnsi="Arial"/>
          <w:color w:val="333333"/>
          <w:sz w:val="20"/>
          <w:szCs w:val="20"/>
        </w:rPr>
        <w:t>accord</w:t>
      </w:r>
      <w:proofErr w:type="gramEnd"/>
      <w:r w:rsidRPr="00200D61">
        <w:rPr>
          <w:rFonts w:ascii="Arial" w:cs="Arial" w:eastAsia="TrebuchetMS" w:hAnsi="Arial"/>
          <w:color w:val="333333"/>
          <w:sz w:val="20"/>
          <w:szCs w:val="20"/>
        </w:rPr>
        <w:t xml:space="preserve"> d’entreprise sur la définition du contingent d’heures supplémentaires.</w:t>
      </w:r>
    </w:p>
    <w:p w14:paraId="00633877" w14:textId="22707F89" w:rsidP="00200D61" w:rsidR="00200D61" w:rsidRDefault="00200D61" w:rsidRPr="00200D61">
      <w:pPr>
        <w:autoSpaceDE w:val="0"/>
        <w:autoSpaceDN w:val="0"/>
        <w:adjustRightInd w:val="0"/>
        <w:spacing w:after="0" w:line="240" w:lineRule="auto"/>
        <w:jc w:val="both"/>
        <w:rPr>
          <w:rFonts w:ascii="Arial" w:cs="Arial" w:eastAsia="TrebuchetMS" w:hAnsi="Arial"/>
          <w:color w:val="333333"/>
          <w:sz w:val="20"/>
          <w:szCs w:val="20"/>
        </w:rPr>
      </w:pPr>
      <w:r w:rsidRPr="00200D61">
        <w:rPr>
          <w:rFonts w:ascii="Arial" w:cs="Arial" w:eastAsia="TrebuchetMS" w:hAnsi="Arial"/>
          <w:color w:val="333333"/>
          <w:sz w:val="20"/>
          <w:szCs w:val="20"/>
        </w:rPr>
        <w:t>Les dispositions prévues ont pour but de faciliter l’organisation du travail, notamment lors des périodes de fortes activités et d’offrir à la société et aux salariés plus de flexibilité dans l’exécution des heures supplémentaires.</w:t>
      </w:r>
    </w:p>
    <w:p w14:paraId="3594D89C" w14:textId="61507772" w:rsidP="00675C7C" w:rsidR="00004C70" w:rsidRDefault="00004C70" w:rsidRPr="007704E8">
      <w:pPr>
        <w:pStyle w:val="Paragraphedeliste"/>
        <w:numPr>
          <w:ilvl w:val="0"/>
          <w:numId w:val="20"/>
        </w:numPr>
        <w:spacing w:before="240" w:line="240" w:lineRule="auto"/>
        <w:jc w:val="both"/>
        <w:rPr>
          <w:rFonts w:ascii="Arial" w:cs="Arial" w:hAnsi="Arial"/>
          <w:b/>
          <w:bCs/>
          <w:sz w:val="20"/>
          <w:szCs w:val="20"/>
        </w:rPr>
      </w:pPr>
      <w:r w:rsidRPr="007704E8">
        <w:rPr>
          <w:rFonts w:ascii="Arial" w:cs="Arial" w:hAnsi="Arial"/>
          <w:b/>
          <w:bCs/>
          <w:sz w:val="20"/>
          <w:szCs w:val="20"/>
        </w:rPr>
        <w:t>Catégories de salariés</w:t>
      </w:r>
    </w:p>
    <w:p w14:paraId="6FD619B4" w14:textId="6E50544B" w:rsidP="007704E8" w:rsidR="00200D61" w:rsidRDefault="00200D61">
      <w:pPr>
        <w:pStyle w:val="NormalWeb"/>
        <w:shd w:color="auto" w:fill="FDFDFD" w:val="clear"/>
        <w:spacing w:before="0"/>
        <w:jc w:val="both"/>
        <w:rPr>
          <w:rFonts w:ascii="Arial" w:cs="Arial" w:eastAsia="TrebuchetMS" w:hAnsi="Arial"/>
          <w:color w:val="333333"/>
          <w:sz w:val="20"/>
          <w:szCs w:val="20"/>
        </w:rPr>
      </w:pPr>
      <w:r>
        <w:rPr>
          <w:rFonts w:ascii="Arial" w:cs="Arial" w:hAnsi="Arial"/>
          <w:sz w:val="20"/>
          <w:szCs w:val="20"/>
        </w:rPr>
        <w:t>L’accord vise tous les salariés de la société en CDI et CDD, peu importe leur ancienneté, et quelle que soit leur catégorie social</w:t>
      </w:r>
      <w:r w:rsidR="007704E8">
        <w:rPr>
          <w:rFonts w:ascii="Arial" w:cs="Arial" w:hAnsi="Arial"/>
          <w:sz w:val="20"/>
          <w:szCs w:val="20"/>
        </w:rPr>
        <w:t>e</w:t>
      </w:r>
      <w:r>
        <w:rPr>
          <w:rFonts w:ascii="Arial" w:cs="Arial" w:hAnsi="Arial"/>
          <w:sz w:val="20"/>
          <w:szCs w:val="20"/>
        </w:rPr>
        <w:t xml:space="preserve"> professionnelle</w:t>
      </w:r>
      <w:r w:rsidR="007704E8">
        <w:rPr>
          <w:rFonts w:ascii="Arial" w:cs="Arial" w:hAnsi="Arial"/>
          <w:sz w:val="20"/>
          <w:szCs w:val="20"/>
        </w:rPr>
        <w:t>, soumis à une gestion du temps de travail en heures.</w:t>
      </w:r>
      <w:r>
        <w:rPr>
          <w:rFonts w:ascii="Arial" w:cs="Arial" w:hAnsi="Arial"/>
          <w:sz w:val="20"/>
          <w:szCs w:val="20"/>
        </w:rPr>
        <w:t xml:space="preserve"> </w:t>
      </w:r>
    </w:p>
    <w:p w14:paraId="26CF71D4" w14:textId="77777777" w:rsidP="00675C7C" w:rsidR="007704E8" w:rsidRDefault="007704E8" w:rsidRPr="00675C7C">
      <w:pPr>
        <w:pStyle w:val="Paragraphedeliste"/>
        <w:numPr>
          <w:ilvl w:val="0"/>
          <w:numId w:val="20"/>
        </w:numPr>
        <w:spacing w:before="240" w:line="240" w:lineRule="auto"/>
        <w:jc w:val="both"/>
        <w:rPr>
          <w:rFonts w:ascii="Arial" w:cs="Arial" w:hAnsi="Arial"/>
          <w:b/>
          <w:bCs/>
          <w:sz w:val="20"/>
          <w:szCs w:val="20"/>
        </w:rPr>
      </w:pPr>
      <w:r w:rsidRPr="00675C7C">
        <w:rPr>
          <w:rFonts w:ascii="Arial" w:cs="Arial" w:hAnsi="Arial"/>
          <w:b/>
          <w:bCs/>
          <w:sz w:val="20"/>
          <w:szCs w:val="20"/>
        </w:rPr>
        <w:t>Définition du temps de travail effectif</w:t>
      </w:r>
    </w:p>
    <w:p w14:paraId="2AC9F31A" w14:textId="617EA964" w:rsidP="007704E8" w:rsidR="007704E8" w:rsidRDefault="007704E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Le temps de travail effectif doit s’entendre du temps pendant lequel le salarié est à la disposition de son employeur et doit se conformer à ses directives sans pouvoir vaquer librement à des occupations personnelles (article L. 3121-1 du Code du travail).</w:t>
      </w:r>
    </w:p>
    <w:p w14:paraId="6A8C4F8B" w14:textId="77777777" w:rsidP="007704E8" w:rsidR="007704E8" w:rsidRDefault="007704E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Cette définition permet</w:t>
      </w:r>
      <w:r>
        <w:rPr>
          <w:rFonts w:ascii="Arial" w:cs="Arial" w:hAnsi="Arial"/>
          <w:sz w:val="20"/>
          <w:szCs w:val="20"/>
        </w:rPr>
        <w:t> :</w:t>
      </w:r>
    </w:p>
    <w:p w14:paraId="23D472A5" w14:textId="77777777" w:rsidP="000629A0" w:rsidR="007704E8" w:rsidRDefault="007704E8" w:rsidRPr="000629A0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proofErr w:type="gramStart"/>
      <w:r w:rsidRPr="000629A0">
        <w:rPr>
          <w:rFonts w:ascii="Arial" w:cs="Arial" w:hAnsi="Arial"/>
          <w:sz w:val="20"/>
          <w:szCs w:val="20"/>
        </w:rPr>
        <w:t>de</w:t>
      </w:r>
      <w:proofErr w:type="gramEnd"/>
      <w:r w:rsidRPr="000629A0">
        <w:rPr>
          <w:rFonts w:ascii="Arial" w:cs="Arial" w:hAnsi="Arial"/>
          <w:sz w:val="20"/>
          <w:szCs w:val="20"/>
        </w:rPr>
        <w:t xml:space="preserve"> calculer le temps de travail effectif réalisé par chaque salarié et par voie de conséquence les éventuelles heures supplémentaires réalisées au cours d’une semaine</w:t>
      </w:r>
    </w:p>
    <w:p w14:paraId="283EF40B" w14:textId="0C879355" w:rsidP="000629A0" w:rsidR="007704E8" w:rsidRDefault="007704E8">
      <w:pPr>
        <w:pStyle w:val="NormalWeb"/>
        <w:numPr>
          <w:ilvl w:val="0"/>
          <w:numId w:val="27"/>
        </w:numPr>
        <w:shd w:color="auto" w:fill="FDFDFD" w:val="clear"/>
        <w:spacing w:before="0"/>
        <w:jc w:val="both"/>
        <w:rPr>
          <w:rFonts w:ascii="Arial" w:cs="Arial" w:hAnsi="Arial"/>
          <w:sz w:val="20"/>
          <w:szCs w:val="20"/>
        </w:rPr>
      </w:pPr>
      <w:proofErr w:type="gramStart"/>
      <w:r w:rsidRPr="005B1CA6">
        <w:rPr>
          <w:rFonts w:ascii="Arial" w:cs="Arial" w:hAnsi="Arial"/>
          <w:sz w:val="20"/>
          <w:szCs w:val="20"/>
        </w:rPr>
        <w:t>et</w:t>
      </w:r>
      <w:proofErr w:type="gramEnd"/>
      <w:r w:rsidRPr="005B1CA6">
        <w:rPr>
          <w:rFonts w:ascii="Arial" w:cs="Arial" w:hAnsi="Arial"/>
          <w:sz w:val="20"/>
          <w:szCs w:val="20"/>
        </w:rPr>
        <w:t xml:space="preserve"> de vérifier notamment le respect des durées maximales de travail.</w:t>
      </w:r>
    </w:p>
    <w:p w14:paraId="69C2D35B" w14:textId="3DAE5442" w:rsidP="00675C7C" w:rsidR="007704E8" w:rsidRDefault="007704E8" w:rsidRPr="00675C7C">
      <w:pPr>
        <w:pStyle w:val="Paragraphedeliste"/>
        <w:numPr>
          <w:ilvl w:val="0"/>
          <w:numId w:val="20"/>
        </w:numPr>
        <w:spacing w:before="240" w:line="240" w:lineRule="auto"/>
        <w:jc w:val="both"/>
        <w:rPr>
          <w:rFonts w:ascii="Arial" w:cs="Arial" w:hAnsi="Arial"/>
          <w:b/>
          <w:bCs/>
          <w:sz w:val="20"/>
          <w:szCs w:val="20"/>
        </w:rPr>
      </w:pPr>
      <w:r w:rsidRPr="00675C7C">
        <w:rPr>
          <w:rFonts w:ascii="Arial" w:cs="Arial" w:hAnsi="Arial"/>
          <w:b/>
          <w:bCs/>
          <w:sz w:val="20"/>
          <w:szCs w:val="20"/>
        </w:rPr>
        <w:t>Durée du travail</w:t>
      </w:r>
    </w:p>
    <w:p w14:paraId="31D7BEFE" w14:textId="461F15BE" w:rsidP="007704E8" w:rsidR="007704E8" w:rsidRDefault="007704E8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Sous réserve de stipulations contractuelles différentes, les salariés de l</w:t>
      </w:r>
      <w:r>
        <w:rPr>
          <w:rFonts w:ascii="Arial" w:cs="Arial" w:hAnsi="Arial"/>
          <w:sz w:val="20"/>
          <w:szCs w:val="20"/>
        </w:rPr>
        <w:t xml:space="preserve">’entreprise </w:t>
      </w:r>
      <w:r w:rsidRPr="00AF6ADF">
        <w:rPr>
          <w:rFonts w:ascii="Arial" w:cs="Arial" w:hAnsi="Arial"/>
          <w:sz w:val="20"/>
          <w:szCs w:val="20"/>
        </w:rPr>
        <w:t>pratiqueront un horaire de 35 heures hebdomadaire</w:t>
      </w:r>
      <w:r w:rsidR="00CB1148">
        <w:rPr>
          <w:rFonts w:ascii="Arial" w:cs="Arial" w:hAnsi="Arial"/>
          <w:sz w:val="20"/>
          <w:szCs w:val="20"/>
        </w:rPr>
        <w:t>s</w:t>
      </w:r>
      <w:r w:rsidRPr="00AF6ADF">
        <w:rPr>
          <w:rFonts w:ascii="Arial" w:cs="Arial" w:hAnsi="Arial"/>
          <w:sz w:val="20"/>
          <w:szCs w:val="20"/>
        </w:rPr>
        <w:t xml:space="preserve">, réparties sur </w:t>
      </w:r>
      <w:r w:rsidRPr="00464CDD">
        <w:rPr>
          <w:rFonts w:ascii="Arial" w:cs="Arial" w:hAnsi="Arial"/>
          <w:sz w:val="20"/>
          <w:szCs w:val="20"/>
        </w:rPr>
        <w:t>cinq jours</w:t>
      </w:r>
      <w:r w:rsidRPr="00AF6ADF">
        <w:rPr>
          <w:rFonts w:ascii="Arial" w:cs="Arial" w:hAnsi="Arial"/>
          <w:sz w:val="20"/>
          <w:szCs w:val="20"/>
        </w:rPr>
        <w:t xml:space="preserve">. </w:t>
      </w:r>
    </w:p>
    <w:p w14:paraId="3CC6D870" w14:textId="77777777" w:rsidP="007704E8" w:rsidR="007704E8" w:rsidRDefault="007704E8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336A0313" w14:textId="7F4806EE" w:rsidP="007704E8" w:rsidR="007704E8" w:rsidRDefault="007704E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 xml:space="preserve">Il est précisé que la </w:t>
      </w:r>
      <w:r>
        <w:rPr>
          <w:rFonts w:ascii="Arial" w:cs="Arial" w:hAnsi="Arial"/>
          <w:sz w:val="20"/>
          <w:szCs w:val="20"/>
        </w:rPr>
        <w:t>d</w:t>
      </w:r>
      <w:r w:rsidRPr="00AF6ADF">
        <w:rPr>
          <w:rFonts w:ascii="Arial" w:cs="Arial" w:hAnsi="Arial"/>
          <w:sz w:val="20"/>
          <w:szCs w:val="20"/>
        </w:rPr>
        <w:t xml:space="preserve">irection de la </w:t>
      </w:r>
      <w:r>
        <w:rPr>
          <w:rFonts w:ascii="Arial" w:cs="Arial" w:hAnsi="Arial"/>
          <w:sz w:val="20"/>
          <w:szCs w:val="20"/>
        </w:rPr>
        <w:t>s</w:t>
      </w:r>
      <w:r w:rsidRPr="00AF6ADF">
        <w:rPr>
          <w:rFonts w:ascii="Arial" w:cs="Arial" w:hAnsi="Arial"/>
          <w:sz w:val="20"/>
          <w:szCs w:val="20"/>
        </w:rPr>
        <w:t xml:space="preserve">ociété se réserve le droit de solliciter de ces salariés l’accomplissement d’heures supplémentaires sous réserve du respect des dispositions conventionnelles ou légales en vigueur. </w:t>
      </w:r>
    </w:p>
    <w:p w14:paraId="235A9418" w14:textId="63561554" w:rsidP="00675C7C" w:rsidR="007704E8" w:rsidRDefault="007704E8" w:rsidRPr="00675C7C">
      <w:pPr>
        <w:pStyle w:val="Paragraphedeliste"/>
        <w:numPr>
          <w:ilvl w:val="0"/>
          <w:numId w:val="20"/>
        </w:numPr>
        <w:spacing w:before="240" w:line="240" w:lineRule="auto"/>
        <w:jc w:val="both"/>
        <w:rPr>
          <w:rFonts w:ascii="Arial" w:cs="Arial" w:hAnsi="Arial"/>
          <w:b/>
          <w:bCs/>
          <w:sz w:val="20"/>
          <w:szCs w:val="20"/>
        </w:rPr>
      </w:pPr>
      <w:r w:rsidRPr="00675C7C">
        <w:rPr>
          <w:rFonts w:ascii="Arial" w:cs="Arial" w:hAnsi="Arial"/>
          <w:b/>
          <w:bCs/>
          <w:sz w:val="20"/>
          <w:szCs w:val="20"/>
        </w:rPr>
        <w:t>Définition des heures supplémentaires</w:t>
      </w:r>
    </w:p>
    <w:p w14:paraId="6C58F56A" w14:textId="2593E315" w:rsidP="007704E8" w:rsidR="007704E8" w:rsidRDefault="007704E8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Les heures supplémentaires se décomptent par semaine civile,</w:t>
      </w:r>
      <w:r w:rsidR="006F5470">
        <w:rPr>
          <w:rFonts w:ascii="Arial" w:cs="Arial" w:hAnsi="Arial"/>
          <w:sz w:val="20"/>
          <w:szCs w:val="20"/>
        </w:rPr>
        <w:t xml:space="preserve"> par mois, ou par an selon le contrat de travail établi, </w:t>
      </w:r>
      <w:r w:rsidRPr="00AF6ADF">
        <w:rPr>
          <w:rFonts w:ascii="Arial" w:cs="Arial" w:hAnsi="Arial"/>
          <w:sz w:val="20"/>
          <w:szCs w:val="20"/>
        </w:rPr>
        <w:t>en tenant compte du temps de travail effectif et des autres temps qui y sont assimilées pour les droits attachés aux heures supplémentaires.</w:t>
      </w:r>
    </w:p>
    <w:p w14:paraId="2BCBDA45" w14:textId="2F079E27" w:rsidP="007704E8" w:rsidR="007704E8" w:rsidRDefault="007704E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524AFAB6" w14:textId="5AE1B262" w:rsidP="007704E8" w:rsidR="006F5470" w:rsidRDefault="006F5470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>
        <w:rPr>
          <w:rFonts w:ascii="Arial" w:cs="Arial" w:hAnsi="Arial"/>
          <w:sz w:val="20"/>
          <w:szCs w:val="20"/>
        </w:rPr>
        <w:t xml:space="preserve">Les heures structurelles payées non effectuées, </w:t>
      </w:r>
      <w:r w:rsidR="00933333">
        <w:rPr>
          <w:rFonts w:ascii="Arial" w:cs="Arial" w:hAnsi="Arial"/>
          <w:sz w:val="20"/>
          <w:szCs w:val="20"/>
        </w:rPr>
        <w:t>ne</w:t>
      </w:r>
      <w:r>
        <w:rPr>
          <w:rFonts w:ascii="Arial" w:cs="Arial" w:hAnsi="Arial"/>
          <w:sz w:val="20"/>
          <w:szCs w:val="20"/>
        </w:rPr>
        <w:t xml:space="preserve"> sont pas considérées comme des heures supplémentaires</w:t>
      </w:r>
      <w:r w:rsidR="00933333">
        <w:rPr>
          <w:rFonts w:ascii="Arial" w:cs="Arial" w:hAnsi="Arial"/>
          <w:sz w:val="20"/>
          <w:szCs w:val="20"/>
        </w:rPr>
        <w:t>.</w:t>
      </w:r>
    </w:p>
    <w:p w14:paraId="0044A27C" w14:textId="77777777" w:rsidP="007704E8" w:rsidR="00933333" w:rsidRDefault="00933333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46815F29" w14:textId="58938950" w:rsidP="007704E8" w:rsidR="007704E8" w:rsidRDefault="007704E8" w:rsidRPr="006F5470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Légalement, les heures effectuées au-delà de la durée légale du travail (35 heures hebdomadaires</w:t>
      </w:r>
      <w:r w:rsidR="006F5470">
        <w:rPr>
          <w:rFonts w:ascii="Arial" w:cs="Arial" w:hAnsi="Arial"/>
          <w:sz w:val="20"/>
          <w:szCs w:val="20"/>
        </w:rPr>
        <w:t>, 151.67 heures mensuelles ou 1607 heures annuelles</w:t>
      </w:r>
      <w:r w:rsidRPr="00AF6ADF">
        <w:rPr>
          <w:rFonts w:ascii="Arial" w:cs="Arial" w:hAnsi="Arial"/>
          <w:sz w:val="20"/>
          <w:szCs w:val="20"/>
        </w:rPr>
        <w:t xml:space="preserve">) sont considérées comme des heures supplémentaires, </w:t>
      </w:r>
      <w:r w:rsidRPr="006F5470">
        <w:rPr>
          <w:rFonts w:ascii="Arial" w:cs="Arial" w:hAnsi="Arial"/>
          <w:sz w:val="20"/>
          <w:szCs w:val="20"/>
        </w:rPr>
        <w:t>sous réserve qu’elles répondent aux exigences posées par la notion de temps de travail effectif.</w:t>
      </w:r>
    </w:p>
    <w:p w14:paraId="5C78C8A3" w14:textId="79A45A79" w:rsidP="00675C7C" w:rsidR="006316CD" w:rsidRDefault="006316CD" w:rsidRPr="00675C7C">
      <w:pPr>
        <w:pStyle w:val="Paragraphedeliste"/>
        <w:numPr>
          <w:ilvl w:val="0"/>
          <w:numId w:val="20"/>
        </w:numPr>
        <w:spacing w:before="240" w:line="240" w:lineRule="auto"/>
        <w:jc w:val="both"/>
        <w:rPr>
          <w:rFonts w:ascii="Arial" w:cs="Arial" w:hAnsi="Arial"/>
          <w:b/>
          <w:bCs/>
          <w:sz w:val="20"/>
          <w:szCs w:val="20"/>
        </w:rPr>
      </w:pPr>
      <w:r w:rsidRPr="00675C7C">
        <w:rPr>
          <w:rFonts w:ascii="Arial" w:cs="Arial" w:hAnsi="Arial"/>
          <w:b/>
          <w:bCs/>
          <w:sz w:val="20"/>
          <w:szCs w:val="20"/>
        </w:rPr>
        <w:lastRenderedPageBreak/>
        <w:t xml:space="preserve"> Contingent annuel d’heures supplémentaires</w:t>
      </w:r>
    </w:p>
    <w:p w14:paraId="79205282" w14:textId="2F9565A7" w:rsidP="006F5470" w:rsidR="006F5470" w:rsidRDefault="006F5470" w:rsidRPr="008C545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8C5458">
        <w:rPr>
          <w:rFonts w:ascii="Arial" w:cs="Arial" w:hAnsi="Arial"/>
          <w:sz w:val="20"/>
          <w:szCs w:val="20"/>
        </w:rPr>
        <w:t xml:space="preserve">Le contingent annuel d’heures supplémentaires des salariés de la société est de </w:t>
      </w:r>
      <w:r>
        <w:rPr>
          <w:rFonts w:ascii="Arial" w:cs="Arial" w:hAnsi="Arial"/>
          <w:sz w:val="20"/>
          <w:szCs w:val="20"/>
        </w:rPr>
        <w:t>300</w:t>
      </w:r>
      <w:r w:rsidRPr="008C5458">
        <w:rPr>
          <w:rFonts w:ascii="Arial" w:cs="Arial" w:hAnsi="Arial"/>
          <w:sz w:val="20"/>
          <w:szCs w:val="20"/>
        </w:rPr>
        <w:t xml:space="preserve"> heures. Il se calcule sur la période de l’année civile.</w:t>
      </w:r>
    </w:p>
    <w:p w14:paraId="680A4D4B" w14:textId="77777777" w:rsidP="006F5470" w:rsidR="006F5470" w:rsidRDefault="006F5470" w:rsidRPr="008C545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6E44310D" w14:textId="2E2B8287" w:rsidP="006F5470" w:rsidR="006F5470" w:rsidRDefault="006F5470" w:rsidRPr="008C545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8C5458">
        <w:rPr>
          <w:rFonts w:ascii="Arial" w:cs="Arial" w:hAnsi="Arial"/>
          <w:sz w:val="20"/>
          <w:szCs w:val="20"/>
        </w:rPr>
        <w:t xml:space="preserve">Les heures prises en compte pour le calcul du contingent annuel d’heures supplémentaires sont celles répondant à la définition indiquée à l’article </w:t>
      </w:r>
      <w:r>
        <w:rPr>
          <w:rFonts w:ascii="Arial" w:cs="Arial" w:hAnsi="Arial"/>
          <w:sz w:val="20"/>
          <w:szCs w:val="20"/>
        </w:rPr>
        <w:t>4</w:t>
      </w:r>
      <w:r w:rsidRPr="008C5458">
        <w:rPr>
          <w:rFonts w:ascii="Arial" w:cs="Arial" w:hAnsi="Arial"/>
          <w:sz w:val="20"/>
          <w:szCs w:val="20"/>
        </w:rPr>
        <w:t xml:space="preserve"> du présent accord.</w:t>
      </w:r>
    </w:p>
    <w:p w14:paraId="491AB4C3" w14:textId="77777777" w:rsidP="006F5470" w:rsidR="006F5470" w:rsidRDefault="006F5470" w:rsidRPr="008C5458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20956C31" w14:textId="77777777" w:rsidP="006F5470" w:rsidR="006F5470" w:rsidRDefault="006F5470" w:rsidRPr="008C5458">
      <w:pPr>
        <w:spacing w:after="0" w:line="240" w:lineRule="auto"/>
        <w:rPr>
          <w:rFonts w:ascii="Arial" w:cs="Arial" w:hAnsi="Arial"/>
          <w:sz w:val="20"/>
          <w:szCs w:val="20"/>
        </w:rPr>
      </w:pPr>
      <w:r w:rsidRPr="008C5458">
        <w:rPr>
          <w:rFonts w:ascii="Arial" w:cs="Arial" w:hAnsi="Arial"/>
          <w:sz w:val="20"/>
          <w:szCs w:val="20"/>
        </w:rPr>
        <w:t>Par exception, certaines </w:t>
      </w:r>
      <w:bookmarkStart w:id="1" w:name="JVHIT_53"/>
      <w:bookmarkEnd w:id="1"/>
      <w:r w:rsidRPr="008C5458">
        <w:rPr>
          <w:rFonts w:ascii="Arial" w:cs="Arial" w:hAnsi="Arial"/>
          <w:sz w:val="20"/>
          <w:szCs w:val="20"/>
        </w:rPr>
        <w:t>heures, bien que travaillées, ne s'imputent pas sur le </w:t>
      </w:r>
      <w:bookmarkStart w:id="2" w:name="JVHIT_54"/>
      <w:bookmarkEnd w:id="2"/>
      <w:r w:rsidRPr="008C5458">
        <w:rPr>
          <w:rFonts w:ascii="Arial" w:cs="Arial" w:hAnsi="Arial"/>
          <w:sz w:val="20"/>
          <w:szCs w:val="20"/>
        </w:rPr>
        <w:t>contingent :</w:t>
      </w:r>
    </w:p>
    <w:p w14:paraId="1F6454FE" w14:textId="563B46B7" w:rsidP="006F5470" w:rsidR="006F5470" w:rsidRDefault="006F5470" w:rsidRPr="002929F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proofErr w:type="gramStart"/>
      <w:r w:rsidRPr="008C5458">
        <w:rPr>
          <w:rFonts w:ascii="Arial" w:cs="Arial" w:hAnsi="Arial"/>
          <w:sz w:val="20"/>
          <w:szCs w:val="20"/>
        </w:rPr>
        <w:t>les</w:t>
      </w:r>
      <w:proofErr w:type="gramEnd"/>
      <w:r w:rsidRPr="008C5458">
        <w:rPr>
          <w:rFonts w:ascii="Arial" w:cs="Arial" w:hAnsi="Arial"/>
          <w:sz w:val="20"/>
          <w:szCs w:val="20"/>
        </w:rPr>
        <w:t> </w:t>
      </w:r>
      <w:bookmarkStart w:id="3" w:name="JVHIT_55"/>
      <w:bookmarkEnd w:id="3"/>
      <w:r w:rsidRPr="008C5458">
        <w:rPr>
          <w:rFonts w:ascii="Arial" w:cs="Arial" w:hAnsi="Arial"/>
          <w:sz w:val="20"/>
          <w:szCs w:val="20"/>
        </w:rPr>
        <w:t xml:space="preserve">heures compensées </w:t>
      </w:r>
      <w:r w:rsidRPr="002929F7">
        <w:rPr>
          <w:rFonts w:ascii="Arial" w:cs="Arial" w:hAnsi="Arial"/>
          <w:sz w:val="20"/>
          <w:szCs w:val="20"/>
        </w:rPr>
        <w:t xml:space="preserve">intégralement par un repos </w:t>
      </w:r>
    </w:p>
    <w:p w14:paraId="39E46D18" w14:textId="77777777" w:rsidP="006F5470" w:rsidR="006F5470" w:rsidRDefault="006F5470" w:rsidRPr="002929F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proofErr w:type="gramStart"/>
      <w:r w:rsidRPr="002929F7">
        <w:rPr>
          <w:rFonts w:ascii="Arial" w:cs="Arial" w:hAnsi="Arial"/>
          <w:sz w:val="20"/>
          <w:szCs w:val="20"/>
        </w:rPr>
        <w:t>certaines</w:t>
      </w:r>
      <w:proofErr w:type="gramEnd"/>
      <w:r w:rsidRPr="002929F7">
        <w:rPr>
          <w:rFonts w:ascii="Arial" w:cs="Arial" w:hAnsi="Arial"/>
          <w:sz w:val="20"/>
          <w:szCs w:val="20"/>
        </w:rPr>
        <w:t> </w:t>
      </w:r>
      <w:bookmarkStart w:id="4" w:name="JVHIT_59"/>
      <w:bookmarkEnd w:id="4"/>
      <w:r w:rsidRPr="002929F7">
        <w:rPr>
          <w:rFonts w:ascii="Arial" w:cs="Arial" w:hAnsi="Arial"/>
          <w:sz w:val="20"/>
          <w:szCs w:val="20"/>
        </w:rPr>
        <w:t>heures de formation s'inscrivant dans le cadre d'actions liées à l'évolution de l'emploi ou au maintien de l'emploi</w:t>
      </w:r>
    </w:p>
    <w:p w14:paraId="0B3A0531" w14:textId="77777777" w:rsidP="006F5470" w:rsidR="006F5470" w:rsidRDefault="006F5470" w:rsidRPr="002929F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proofErr w:type="gramStart"/>
      <w:r w:rsidRPr="002929F7">
        <w:rPr>
          <w:rFonts w:ascii="Arial" w:cs="Arial" w:hAnsi="Arial"/>
          <w:sz w:val="20"/>
          <w:szCs w:val="20"/>
        </w:rPr>
        <w:t>les</w:t>
      </w:r>
      <w:proofErr w:type="gramEnd"/>
      <w:r w:rsidRPr="002929F7">
        <w:rPr>
          <w:rFonts w:ascii="Arial" w:cs="Arial" w:hAnsi="Arial"/>
          <w:sz w:val="20"/>
          <w:szCs w:val="20"/>
        </w:rPr>
        <w:t> </w:t>
      </w:r>
      <w:bookmarkStart w:id="5" w:name="JVHIT_60"/>
      <w:bookmarkEnd w:id="5"/>
      <w:r w:rsidRPr="002929F7">
        <w:rPr>
          <w:rFonts w:ascii="Arial" w:cs="Arial" w:hAnsi="Arial"/>
          <w:sz w:val="20"/>
          <w:szCs w:val="20"/>
        </w:rPr>
        <w:t>heures effectuées au titre de la journée de solidarité.</w:t>
      </w:r>
    </w:p>
    <w:p w14:paraId="4BE5E99D" w14:textId="77777777" w:rsidP="006F5470" w:rsidR="006F5470" w:rsidRDefault="006F5470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4E400A72" w14:textId="77777777" w:rsidP="006F5470" w:rsidR="006F5470" w:rsidRDefault="006F5470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 xml:space="preserve">Le contingent d’heures supplémentaires déterminé ci-dessus </w:t>
      </w:r>
      <w:r>
        <w:rPr>
          <w:rFonts w:ascii="Arial" w:cs="Arial" w:hAnsi="Arial"/>
          <w:sz w:val="20"/>
          <w:szCs w:val="20"/>
        </w:rPr>
        <w:t xml:space="preserve">ne </w:t>
      </w:r>
      <w:r w:rsidRPr="00AF6ADF">
        <w:rPr>
          <w:rFonts w:ascii="Arial" w:cs="Arial" w:hAnsi="Arial"/>
          <w:sz w:val="20"/>
          <w:szCs w:val="20"/>
        </w:rPr>
        <w:t xml:space="preserve">sera </w:t>
      </w:r>
      <w:r>
        <w:rPr>
          <w:rFonts w:ascii="Arial" w:cs="Arial" w:hAnsi="Arial"/>
          <w:sz w:val="20"/>
          <w:szCs w:val="20"/>
        </w:rPr>
        <w:t>pas proratisé</w:t>
      </w:r>
      <w:r w:rsidRPr="00AF6ADF">
        <w:rPr>
          <w:rFonts w:ascii="Arial" w:cs="Arial" w:hAnsi="Arial"/>
          <w:sz w:val="20"/>
          <w:szCs w:val="20"/>
        </w:rPr>
        <w:t xml:space="preserve"> pour les salariés entrés </w:t>
      </w:r>
      <w:r>
        <w:rPr>
          <w:rFonts w:ascii="Arial" w:cs="Arial" w:hAnsi="Arial"/>
          <w:sz w:val="20"/>
          <w:szCs w:val="20"/>
        </w:rPr>
        <w:t xml:space="preserve">ou sortie </w:t>
      </w:r>
      <w:r w:rsidRPr="00AF6ADF">
        <w:rPr>
          <w:rFonts w:ascii="Arial" w:cs="Arial" w:hAnsi="Arial"/>
          <w:sz w:val="20"/>
          <w:szCs w:val="20"/>
        </w:rPr>
        <w:t>en cours d’année, ainsi que pour les salariés en contrat à durée déterminée n’étant pas présents sur toute la période de référence.</w:t>
      </w:r>
    </w:p>
    <w:p w14:paraId="09DD8C29" w14:textId="77777777" w:rsidP="006F5470" w:rsidR="006F5470" w:rsidRDefault="006F5470" w:rsidRPr="00AF6ADF">
      <w:p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</w:rPr>
      </w:pPr>
    </w:p>
    <w:p w14:paraId="1356C515" w14:textId="77777777" w:rsidP="006F5470" w:rsidR="006F5470" w:rsidRDefault="006F5470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L’utilisation de ce contingent d’heures supplémentaires se fera dans le respect des règles relatives aux temps de repos minimum et au temps de travail effectif maximum.</w:t>
      </w:r>
    </w:p>
    <w:p w14:paraId="1201A5D2" w14:textId="6011680D" w:rsidP="00675C7C" w:rsidR="006316CD" w:rsidRDefault="006316CD" w:rsidRPr="00675C7C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jc w:val="both"/>
        <w:rPr>
          <w:rFonts w:ascii="Arial" w:cs="Arial" w:hAnsi="Arial"/>
          <w:b/>
          <w:bCs/>
          <w:sz w:val="20"/>
          <w:szCs w:val="20"/>
        </w:rPr>
      </w:pPr>
      <w:r w:rsidRPr="00675C7C">
        <w:rPr>
          <w:rFonts w:ascii="Arial" w:cs="Arial" w:hAnsi="Arial"/>
          <w:b/>
          <w:bCs/>
          <w:sz w:val="20"/>
          <w:szCs w:val="20"/>
        </w:rPr>
        <w:t xml:space="preserve"> </w:t>
      </w:r>
      <w:r w:rsidR="009276E6" w:rsidRPr="00675C7C">
        <w:rPr>
          <w:rFonts w:ascii="Arial" w:cs="Arial" w:hAnsi="Arial"/>
          <w:b/>
          <w:bCs/>
          <w:sz w:val="20"/>
          <w:szCs w:val="20"/>
        </w:rPr>
        <w:t>Valorisation</w:t>
      </w:r>
      <w:r w:rsidRPr="00675C7C">
        <w:rPr>
          <w:rFonts w:ascii="Arial" w:cs="Arial" w:hAnsi="Arial"/>
          <w:b/>
          <w:bCs/>
          <w:sz w:val="20"/>
          <w:szCs w:val="20"/>
        </w:rPr>
        <w:t xml:space="preserve"> des heures supplémentaires</w:t>
      </w:r>
    </w:p>
    <w:p w14:paraId="3C5CB3E3" w14:textId="1731D46B" w:rsidP="00933333" w:rsidR="00933333" w:rsidRDefault="00933333">
      <w:p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  <w:r w:rsidRPr="00AF6ADF"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Les heures supplémentaires effectuées </w:t>
      </w:r>
      <w:r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et payées en deçà ou au-dessus </w:t>
      </w:r>
      <w:r w:rsidRPr="00AF6ADF"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du contingent prévu à l’article </w:t>
      </w:r>
      <w:r>
        <w:rPr>
          <w:rFonts w:ascii="Arial" w:cs="Arial" w:eastAsia="Times New Roman" w:hAnsi="Arial"/>
          <w:bCs/>
          <w:sz w:val="20"/>
          <w:szCs w:val="20"/>
          <w:lang w:eastAsia="fr-FR"/>
        </w:rPr>
        <w:t>4</w:t>
      </w:r>
      <w:r w:rsidRPr="00AF6ADF"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 sont rémunérées </w:t>
      </w:r>
      <w:r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comme suit : </w:t>
      </w:r>
    </w:p>
    <w:p w14:paraId="3B063756" w14:textId="7885AFD6" w:rsidP="00933333" w:rsidR="00933333" w:rsidRDefault="00933333">
      <w:p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</w:p>
    <w:p w14:paraId="3BB79D87" w14:textId="50573E32" w:rsidP="00933333" w:rsidR="00933333" w:rsidRDefault="00933333" w:rsidRPr="00933333">
      <w:pPr>
        <w:pStyle w:val="Paragraphedeliste"/>
        <w:numPr>
          <w:ilvl w:val="0"/>
          <w:numId w:val="25"/>
        </w:numPr>
        <w:spacing w:after="0" w:line="240" w:lineRule="auto"/>
        <w:ind w:hanging="284" w:left="284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  <w:r w:rsidRPr="00933333"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Pour les contrats en gestion hebdomadaire : </w:t>
      </w:r>
    </w:p>
    <w:p w14:paraId="620ACEEF" w14:textId="53B195DE" w:rsidP="00933333" w:rsidR="00933333" w:rsidRDefault="00933333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70F5248E" w14:textId="5B00A9BC" w:rsidP="00933333" w:rsidR="00933333" w:rsidRDefault="00933333" w:rsidRPr="00464A9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>
        <w:rPr>
          <w:rFonts w:ascii="Arial" w:cs="Arial" w:eastAsia="Times New Roman" w:hAnsi="Arial"/>
          <w:bCs/>
          <w:sz w:val="20"/>
          <w:szCs w:val="20"/>
          <w:lang w:eastAsia="fr-FR"/>
        </w:rPr>
        <w:t>L</w:t>
      </w:r>
      <w:r w:rsidRPr="00A04D6A">
        <w:rPr>
          <w:rFonts w:ascii="Arial" w:cs="Arial" w:hAnsi="Arial"/>
          <w:sz w:val="20"/>
          <w:szCs w:val="20"/>
        </w:rPr>
        <w:t xml:space="preserve">es 8 premières </w:t>
      </w:r>
      <w:r w:rsidRPr="00464A90">
        <w:rPr>
          <w:rFonts w:ascii="Arial" w:cs="Arial" w:hAnsi="Arial"/>
          <w:sz w:val="20"/>
          <w:szCs w:val="20"/>
        </w:rPr>
        <w:t>heures supplémentaires par rapport à la durée légale du temps de travail (à savoir 35 heures hebdomadaires) font l’objet d’une majoration de salaire de 25</w:t>
      </w:r>
      <w:r w:rsidR="00CB1148"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 xml:space="preserve">%. </w:t>
      </w:r>
    </w:p>
    <w:p w14:paraId="07885A98" w14:textId="437C8822" w:rsidP="00933333" w:rsidR="00933333" w:rsidRDefault="00933333" w:rsidRPr="00464A9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  <w:r w:rsidRPr="00464A90">
        <w:rPr>
          <w:rFonts w:ascii="Arial" w:cs="Arial" w:hAnsi="Arial"/>
          <w:sz w:val="20"/>
          <w:szCs w:val="20"/>
        </w:rPr>
        <w:t>Les heures effectuées au-delà sont majorées à 50</w:t>
      </w:r>
      <w:r w:rsidR="00CB1148"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>%.</w:t>
      </w:r>
    </w:p>
    <w:p w14:paraId="5ECF46D4" w14:textId="77777777" w:rsidP="00933333" w:rsidR="00933333" w:rsidRDefault="00933333">
      <w:p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</w:p>
    <w:p w14:paraId="0BD8F1CF" w14:textId="624D489B" w:rsidP="00933333" w:rsidR="00933333" w:rsidRDefault="00933333" w:rsidRPr="00933333">
      <w:pPr>
        <w:pStyle w:val="Paragraphedeliste"/>
        <w:numPr>
          <w:ilvl w:val="0"/>
          <w:numId w:val="25"/>
        </w:numPr>
        <w:spacing w:after="0" w:line="240" w:lineRule="auto"/>
        <w:ind w:hanging="284" w:left="284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  <w:r w:rsidRPr="00933333"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Pour les contrats en gestion mensuelle : </w:t>
      </w:r>
    </w:p>
    <w:p w14:paraId="03C7AC73" w14:textId="4756762E" w:rsidP="00933333" w:rsidR="00933333" w:rsidRDefault="00933333" w:rsidRPr="00464A9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>
        <w:rPr>
          <w:rFonts w:ascii="Arial" w:cs="Arial" w:eastAsia="Times New Roman" w:hAnsi="Arial"/>
          <w:bCs/>
          <w:sz w:val="20"/>
          <w:szCs w:val="20"/>
          <w:lang w:eastAsia="fr-FR"/>
        </w:rPr>
        <w:t>L</w:t>
      </w:r>
      <w:r w:rsidRPr="00A04D6A">
        <w:rPr>
          <w:rFonts w:ascii="Arial" w:cs="Arial" w:hAnsi="Arial"/>
          <w:sz w:val="20"/>
          <w:szCs w:val="20"/>
        </w:rPr>
        <w:t xml:space="preserve">es </w:t>
      </w:r>
      <w:r>
        <w:rPr>
          <w:rFonts w:ascii="Arial" w:cs="Arial" w:hAnsi="Arial"/>
          <w:sz w:val="20"/>
          <w:szCs w:val="20"/>
        </w:rPr>
        <w:t>34.66</w:t>
      </w:r>
      <w:r w:rsidRPr="00A04D6A">
        <w:rPr>
          <w:rFonts w:ascii="Arial" w:cs="Arial" w:hAnsi="Arial"/>
          <w:sz w:val="20"/>
          <w:szCs w:val="20"/>
        </w:rPr>
        <w:t xml:space="preserve"> premières </w:t>
      </w:r>
      <w:r w:rsidRPr="00464A90">
        <w:rPr>
          <w:rFonts w:ascii="Arial" w:cs="Arial" w:hAnsi="Arial"/>
          <w:sz w:val="20"/>
          <w:szCs w:val="20"/>
        </w:rPr>
        <w:t>heures supplémentaires</w:t>
      </w:r>
      <w:r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 xml:space="preserve">par rapport à la durée légale du temps de travail (à savoir </w:t>
      </w:r>
      <w:r>
        <w:rPr>
          <w:rFonts w:ascii="Arial" w:cs="Arial" w:hAnsi="Arial"/>
          <w:sz w:val="20"/>
          <w:szCs w:val="20"/>
        </w:rPr>
        <w:t>151.67</w:t>
      </w:r>
      <w:r w:rsidRPr="00464A90">
        <w:rPr>
          <w:rFonts w:ascii="Arial" w:cs="Arial" w:hAnsi="Arial"/>
          <w:sz w:val="20"/>
          <w:szCs w:val="20"/>
        </w:rPr>
        <w:t xml:space="preserve"> heures </w:t>
      </w:r>
      <w:r>
        <w:rPr>
          <w:rFonts w:ascii="Arial" w:cs="Arial" w:hAnsi="Arial"/>
          <w:sz w:val="20"/>
          <w:szCs w:val="20"/>
        </w:rPr>
        <w:t>mensuell</w:t>
      </w:r>
      <w:r w:rsidRPr="00464A90">
        <w:rPr>
          <w:rFonts w:ascii="Arial" w:cs="Arial" w:hAnsi="Arial"/>
          <w:sz w:val="20"/>
          <w:szCs w:val="20"/>
        </w:rPr>
        <w:t>es) font l’objet d’une majoration de salaire de 25</w:t>
      </w:r>
      <w:r w:rsidR="00CB1148"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 xml:space="preserve">%. </w:t>
      </w:r>
    </w:p>
    <w:p w14:paraId="1E2F65F0" w14:textId="3191F450" w:rsidP="00933333" w:rsidR="00933333" w:rsidRDefault="00933333" w:rsidRPr="00933333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  <w:r w:rsidRPr="00464A90">
        <w:rPr>
          <w:rFonts w:ascii="Arial" w:cs="Arial" w:hAnsi="Arial"/>
          <w:sz w:val="20"/>
          <w:szCs w:val="20"/>
        </w:rPr>
        <w:t>Les heures effectuées au-delà sont majorées à 50</w:t>
      </w:r>
      <w:r w:rsidR="00CB1148"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>%.</w:t>
      </w:r>
    </w:p>
    <w:p w14:paraId="53900048" w14:textId="77777777" w:rsidP="00933333" w:rsidR="00933333" w:rsidRDefault="00933333" w:rsidRPr="00933333">
      <w:p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</w:p>
    <w:p w14:paraId="26496D1C" w14:textId="06FB6A48" w:rsidP="00933333" w:rsidR="00933333" w:rsidRDefault="00933333">
      <w:pPr>
        <w:pStyle w:val="Paragraphedeliste"/>
        <w:numPr>
          <w:ilvl w:val="0"/>
          <w:numId w:val="25"/>
        </w:numPr>
        <w:spacing w:after="0" w:line="240" w:lineRule="auto"/>
        <w:ind w:hanging="284" w:left="284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  <w:r>
        <w:rPr>
          <w:rFonts w:ascii="Arial" w:cs="Arial" w:eastAsia="Times New Roman" w:hAnsi="Arial"/>
          <w:bCs/>
          <w:sz w:val="20"/>
          <w:szCs w:val="20"/>
          <w:lang w:eastAsia="fr-FR"/>
        </w:rPr>
        <w:t xml:space="preserve">Pour les contrats en gestion annuelle : </w:t>
      </w:r>
    </w:p>
    <w:p w14:paraId="0A2FE063" w14:textId="77777777" w:rsidP="00933333" w:rsidR="00933333" w:rsidRDefault="00933333" w:rsidRPr="00933333">
      <w:p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</w:p>
    <w:p w14:paraId="7A27F6B7" w14:textId="1B7F5D57" w:rsidP="00933333" w:rsidR="00933333" w:rsidRDefault="00933333" w:rsidRPr="00464A9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>
        <w:rPr>
          <w:rFonts w:ascii="Arial" w:cs="Arial" w:eastAsia="Times New Roman" w:hAnsi="Arial"/>
          <w:bCs/>
          <w:sz w:val="20"/>
          <w:szCs w:val="20"/>
          <w:lang w:eastAsia="fr-FR"/>
        </w:rPr>
        <w:t>L</w:t>
      </w:r>
      <w:r w:rsidRPr="00A04D6A">
        <w:rPr>
          <w:rFonts w:ascii="Arial" w:cs="Arial" w:hAnsi="Arial"/>
          <w:sz w:val="20"/>
          <w:szCs w:val="20"/>
        </w:rPr>
        <w:t xml:space="preserve">es </w:t>
      </w:r>
      <w:r>
        <w:rPr>
          <w:rFonts w:ascii="Arial" w:cs="Arial" w:hAnsi="Arial"/>
          <w:sz w:val="20"/>
          <w:szCs w:val="20"/>
        </w:rPr>
        <w:t>367.31</w:t>
      </w:r>
      <w:r w:rsidRPr="00A04D6A">
        <w:rPr>
          <w:rFonts w:ascii="Arial" w:cs="Arial" w:hAnsi="Arial"/>
          <w:sz w:val="20"/>
          <w:szCs w:val="20"/>
        </w:rPr>
        <w:t xml:space="preserve"> premières </w:t>
      </w:r>
      <w:r w:rsidRPr="00464A90">
        <w:rPr>
          <w:rFonts w:ascii="Arial" w:cs="Arial" w:hAnsi="Arial"/>
          <w:sz w:val="20"/>
          <w:szCs w:val="20"/>
        </w:rPr>
        <w:t>heures supplémentaires</w:t>
      </w:r>
      <w:r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 xml:space="preserve">par rapport à la durée légale du temps de travail (à savoir </w:t>
      </w:r>
      <w:r>
        <w:rPr>
          <w:rFonts w:ascii="Arial" w:cs="Arial" w:hAnsi="Arial"/>
          <w:sz w:val="20"/>
          <w:szCs w:val="20"/>
        </w:rPr>
        <w:t>151.67</w:t>
      </w:r>
      <w:r w:rsidRPr="00464A90">
        <w:rPr>
          <w:rFonts w:ascii="Arial" w:cs="Arial" w:hAnsi="Arial"/>
          <w:sz w:val="20"/>
          <w:szCs w:val="20"/>
        </w:rPr>
        <w:t xml:space="preserve"> heures </w:t>
      </w:r>
      <w:r>
        <w:rPr>
          <w:rFonts w:ascii="Arial" w:cs="Arial" w:hAnsi="Arial"/>
          <w:sz w:val="20"/>
          <w:szCs w:val="20"/>
        </w:rPr>
        <w:t>mensuell</w:t>
      </w:r>
      <w:r w:rsidRPr="00464A90">
        <w:rPr>
          <w:rFonts w:ascii="Arial" w:cs="Arial" w:hAnsi="Arial"/>
          <w:sz w:val="20"/>
          <w:szCs w:val="20"/>
        </w:rPr>
        <w:t>es) font l’objet d’une majoration de salaire de 25</w:t>
      </w:r>
      <w:r w:rsidR="00CB1148"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 xml:space="preserve">%. </w:t>
      </w:r>
    </w:p>
    <w:p w14:paraId="6A30C19D" w14:textId="002C960C" w:rsidP="00933333" w:rsidR="00933333" w:rsidRDefault="00933333" w:rsidRPr="00933333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  <w:r w:rsidRPr="00464A90">
        <w:rPr>
          <w:rFonts w:ascii="Arial" w:cs="Arial" w:hAnsi="Arial"/>
          <w:sz w:val="20"/>
          <w:szCs w:val="20"/>
        </w:rPr>
        <w:t>Les heures effectuées au-delà sont majorées à 50</w:t>
      </w:r>
      <w:r w:rsidR="00CB1148">
        <w:rPr>
          <w:rFonts w:ascii="Arial" w:cs="Arial" w:hAnsi="Arial"/>
          <w:sz w:val="20"/>
          <w:szCs w:val="20"/>
        </w:rPr>
        <w:t xml:space="preserve"> </w:t>
      </w:r>
      <w:r w:rsidRPr="00464A90">
        <w:rPr>
          <w:rFonts w:ascii="Arial" w:cs="Arial" w:hAnsi="Arial"/>
          <w:sz w:val="20"/>
          <w:szCs w:val="20"/>
        </w:rPr>
        <w:t>%.</w:t>
      </w:r>
    </w:p>
    <w:p w14:paraId="16B91A8B" w14:textId="4E206BD3" w:rsidP="00933333" w:rsidR="00933333" w:rsidRDefault="00933333">
      <w:pPr>
        <w:pStyle w:val="Paragraphedeliste"/>
        <w:spacing w:after="0" w:line="240" w:lineRule="auto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</w:p>
    <w:p w14:paraId="4CD55997" w14:textId="68B777CE" w:rsidP="00675C7C" w:rsidR="00933333" w:rsidRDefault="00933333">
      <w:pPr>
        <w:pStyle w:val="Paragraphedeliste"/>
        <w:spacing w:line="240" w:lineRule="auto"/>
        <w:ind w:left="0"/>
        <w:rPr>
          <w:rFonts w:ascii="Arial" w:cs="Arial" w:hAnsi="Arial"/>
          <w:sz w:val="20"/>
          <w:szCs w:val="20"/>
        </w:rPr>
      </w:pPr>
      <w:r w:rsidRPr="00675C7C">
        <w:rPr>
          <w:rFonts w:ascii="Arial" w:cs="Arial" w:hAnsi="Arial"/>
          <w:sz w:val="20"/>
          <w:szCs w:val="20"/>
        </w:rPr>
        <w:t>Les heures supplémentaires effectuées, non payées et compensées par un repos ne seront pa</w:t>
      </w:r>
      <w:r w:rsidR="00E56835">
        <w:rPr>
          <w:rFonts w:ascii="Arial" w:cs="Arial" w:hAnsi="Arial"/>
          <w:sz w:val="20"/>
          <w:szCs w:val="20"/>
        </w:rPr>
        <w:t>s</w:t>
      </w:r>
      <w:r w:rsidRPr="00675C7C">
        <w:rPr>
          <w:rFonts w:ascii="Arial" w:cs="Arial" w:hAnsi="Arial"/>
          <w:sz w:val="20"/>
          <w:szCs w:val="20"/>
        </w:rPr>
        <w:t xml:space="preserve"> majorées.</w:t>
      </w:r>
    </w:p>
    <w:p w14:paraId="216E0E8D" w14:textId="77777777" w:rsidP="00675C7C" w:rsidR="00675C7C" w:rsidRDefault="00675C7C">
      <w:pPr>
        <w:pStyle w:val="Paragraphedeliste"/>
        <w:spacing w:line="240" w:lineRule="auto"/>
        <w:ind w:left="0"/>
        <w:rPr>
          <w:rFonts w:ascii="Arial" w:cs="Arial" w:hAnsi="Arial"/>
          <w:sz w:val="20"/>
          <w:szCs w:val="20"/>
        </w:rPr>
      </w:pPr>
    </w:p>
    <w:p w14:paraId="4D5A584C" w14:textId="117330F4" w:rsidP="00675C7C" w:rsidR="001A425A" w:rsidRDefault="001A425A" w:rsidRPr="00675C7C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contextualSpacing w:val="0"/>
        <w:jc w:val="both"/>
        <w:rPr>
          <w:rFonts w:ascii="Arial" w:cs="Arial" w:hAnsi="Arial"/>
          <w:b/>
          <w:bCs/>
          <w:sz w:val="20"/>
          <w:szCs w:val="20"/>
        </w:rPr>
      </w:pPr>
      <w:r w:rsidRPr="00675C7C">
        <w:rPr>
          <w:rFonts w:ascii="Arial" w:cs="Arial" w:hAnsi="Arial"/>
          <w:b/>
          <w:bCs/>
          <w:sz w:val="20"/>
          <w:szCs w:val="20"/>
        </w:rPr>
        <w:t>Dépassement du contingent annuel d’heures supplémentaires</w:t>
      </w:r>
    </w:p>
    <w:p w14:paraId="3B01842D" w14:textId="68E9A2A8" w:rsidP="001A425A" w:rsidR="001A425A" w:rsidRDefault="001A425A">
      <w:pPr>
        <w:spacing w:after="0" w:line="240" w:lineRule="auto"/>
        <w:jc w:val="both"/>
        <w:rPr>
          <w:rFonts w:ascii="Arial" w:cs="Arial" w:eastAsiaTheme="minorEastAsia" w:hAnsi="Arial"/>
          <w:sz w:val="20"/>
          <w:szCs w:val="20"/>
          <w:lang w:eastAsia="fr-FR"/>
        </w:rPr>
      </w:pPr>
      <w:r w:rsidRPr="00AF6ADF">
        <w:rPr>
          <w:rFonts w:ascii="Arial" w:cs="Arial" w:eastAsiaTheme="minorEastAsia" w:hAnsi="Arial"/>
          <w:sz w:val="20"/>
          <w:szCs w:val="20"/>
          <w:lang w:eastAsia="fr-FR"/>
        </w:rPr>
        <w:t xml:space="preserve">Les salariés visés à l’article 1 du présent accord pourront effectuer, </w:t>
      </w:r>
      <w:r w:rsidRPr="001A425A">
        <w:rPr>
          <w:rFonts w:ascii="Arial" w:cs="Arial" w:eastAsiaTheme="minorEastAsia" w:hAnsi="Arial"/>
          <w:sz w:val="20"/>
          <w:szCs w:val="20"/>
          <w:lang w:eastAsia="fr-FR"/>
        </w:rPr>
        <w:t xml:space="preserve">sur demande </w:t>
      </w:r>
      <w:r>
        <w:rPr>
          <w:rFonts w:ascii="Arial" w:cs="Arial" w:eastAsiaTheme="minorEastAsia" w:hAnsi="Arial"/>
          <w:sz w:val="20"/>
          <w:szCs w:val="20"/>
          <w:lang w:eastAsia="fr-FR"/>
        </w:rPr>
        <w:t xml:space="preserve">uniquement </w:t>
      </w:r>
      <w:r w:rsidRPr="001A425A">
        <w:rPr>
          <w:rFonts w:ascii="Arial" w:cs="Arial" w:eastAsiaTheme="minorEastAsia" w:hAnsi="Arial"/>
          <w:sz w:val="20"/>
          <w:szCs w:val="20"/>
          <w:lang w:eastAsia="fr-FR"/>
        </w:rPr>
        <w:t>de la société</w:t>
      </w:r>
      <w:r w:rsidRPr="00AF6ADF">
        <w:rPr>
          <w:rFonts w:ascii="Arial" w:cs="Arial" w:eastAsiaTheme="minorEastAsia" w:hAnsi="Arial"/>
          <w:sz w:val="20"/>
          <w:szCs w:val="20"/>
          <w:lang w:eastAsia="fr-FR"/>
        </w:rPr>
        <w:t>, des heures supplémentaires au-delà du contingent d’heures supplémentaires applicable dans l’entreprise.</w:t>
      </w:r>
    </w:p>
    <w:p w14:paraId="6611EAE9" w14:textId="586DCB5A" w:rsidP="001A425A" w:rsidR="00675C7C" w:rsidRDefault="00675C7C">
      <w:pPr>
        <w:spacing w:after="0" w:line="240" w:lineRule="auto"/>
        <w:jc w:val="both"/>
        <w:rPr>
          <w:rFonts w:ascii="Arial" w:cs="Arial" w:eastAsiaTheme="minorEastAsia" w:hAnsi="Arial"/>
          <w:sz w:val="20"/>
          <w:szCs w:val="20"/>
          <w:lang w:eastAsia="fr-FR"/>
        </w:rPr>
      </w:pPr>
    </w:p>
    <w:p w14:paraId="071F2C51" w14:textId="51F3D320" w:rsidP="001A425A" w:rsidR="00675C7C" w:rsidRDefault="00675C7C">
      <w:pPr>
        <w:spacing w:after="0" w:line="240" w:lineRule="auto"/>
        <w:jc w:val="both"/>
        <w:rPr>
          <w:rFonts w:ascii="Arial" w:cs="Arial" w:eastAsiaTheme="minorEastAsia" w:hAnsi="Arial"/>
          <w:sz w:val="20"/>
          <w:szCs w:val="20"/>
          <w:lang w:eastAsia="fr-FR"/>
        </w:rPr>
      </w:pPr>
    </w:p>
    <w:p w14:paraId="11F75934" w14:textId="5925ECEA" w:rsidP="001A425A" w:rsidR="00675C7C" w:rsidRDefault="00675C7C">
      <w:pPr>
        <w:spacing w:after="0" w:line="240" w:lineRule="auto"/>
        <w:jc w:val="both"/>
        <w:rPr>
          <w:rFonts w:ascii="Arial" w:cs="Arial" w:eastAsiaTheme="minorEastAsia" w:hAnsi="Arial"/>
          <w:sz w:val="20"/>
          <w:szCs w:val="20"/>
          <w:lang w:eastAsia="fr-FR"/>
        </w:rPr>
      </w:pPr>
    </w:p>
    <w:p w14:paraId="1EFEC2B9" w14:textId="2E80F465" w:rsidP="001A425A" w:rsidR="00675C7C" w:rsidRDefault="00675C7C">
      <w:pPr>
        <w:spacing w:after="0" w:line="240" w:lineRule="auto"/>
        <w:jc w:val="both"/>
        <w:rPr>
          <w:rFonts w:ascii="Arial" w:cs="Arial" w:eastAsiaTheme="minorEastAsia" w:hAnsi="Arial"/>
          <w:sz w:val="20"/>
          <w:szCs w:val="20"/>
          <w:lang w:eastAsia="fr-FR"/>
        </w:rPr>
      </w:pPr>
    </w:p>
    <w:p w14:paraId="242CA195" w14:textId="5F3F9144" w:rsidR="00675C7C" w:rsidRDefault="00675C7C">
      <w:pPr>
        <w:rPr>
          <w:rFonts w:ascii="Arial" w:cs="Arial" w:eastAsiaTheme="minorEastAsia" w:hAnsi="Arial"/>
          <w:sz w:val="20"/>
          <w:szCs w:val="20"/>
          <w:lang w:eastAsia="fr-FR"/>
        </w:rPr>
      </w:pPr>
      <w:r>
        <w:rPr>
          <w:rFonts w:ascii="Arial" w:cs="Arial" w:eastAsiaTheme="minorEastAsia" w:hAnsi="Arial"/>
          <w:sz w:val="20"/>
          <w:szCs w:val="20"/>
          <w:lang w:eastAsia="fr-FR"/>
        </w:rPr>
        <w:br w:type="page"/>
      </w:r>
    </w:p>
    <w:p w14:paraId="27E90D25" w14:textId="12C7AEEA" w:rsidP="00675C7C" w:rsidR="001A425A" w:rsidRDefault="001A425A" w:rsidRPr="00675C7C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jc w:val="both"/>
        <w:rPr>
          <w:rFonts w:ascii="Arial" w:cs="Arial" w:hAnsi="Arial"/>
          <w:b/>
          <w:bCs/>
          <w:sz w:val="20"/>
          <w:szCs w:val="20"/>
        </w:rPr>
      </w:pPr>
      <w:r w:rsidRPr="00675C7C">
        <w:rPr>
          <w:rFonts w:ascii="Arial" w:cs="Arial" w:hAnsi="Arial"/>
          <w:b/>
          <w:bCs/>
          <w:sz w:val="20"/>
          <w:szCs w:val="20"/>
        </w:rPr>
        <w:lastRenderedPageBreak/>
        <w:t xml:space="preserve">Contrepartie obligatoire en repos </w:t>
      </w:r>
      <w:r w:rsidR="00675C7C">
        <w:rPr>
          <w:rFonts w:ascii="Arial" w:cs="Arial" w:hAnsi="Arial"/>
          <w:b/>
          <w:bCs/>
          <w:sz w:val="20"/>
          <w:szCs w:val="20"/>
        </w:rPr>
        <w:t xml:space="preserve">compensateur </w:t>
      </w:r>
      <w:r w:rsidRPr="00675C7C">
        <w:rPr>
          <w:rFonts w:ascii="Arial" w:cs="Arial" w:hAnsi="Arial"/>
          <w:b/>
          <w:bCs/>
          <w:sz w:val="20"/>
          <w:szCs w:val="20"/>
        </w:rPr>
        <w:t>en cas de dépassement du contingent</w:t>
      </w:r>
      <w:r w:rsidR="006F13B1">
        <w:rPr>
          <w:rFonts w:ascii="Arial" w:cs="Arial" w:hAnsi="Arial"/>
          <w:b/>
          <w:bCs/>
          <w:sz w:val="20"/>
          <w:szCs w:val="20"/>
        </w:rPr>
        <w:t xml:space="preserve"> et modalités</w:t>
      </w:r>
    </w:p>
    <w:p w14:paraId="32AA0CE6" w14:textId="77777777" w:rsidP="001A425A" w:rsidR="001A425A" w:rsidRDefault="001A425A" w:rsidRPr="00AF6ADF">
      <w:pPr>
        <w:spacing w:after="0" w:line="240" w:lineRule="auto"/>
        <w:ind w:left="708"/>
        <w:jc w:val="both"/>
        <w:rPr>
          <w:rFonts w:ascii="Arial" w:cs="Arial" w:eastAsia="Times New Roman" w:hAnsi="Arial"/>
          <w:b/>
          <w:bCs/>
          <w:i/>
          <w:sz w:val="20"/>
          <w:szCs w:val="20"/>
          <w:lang w:eastAsia="fr-FR"/>
        </w:rPr>
      </w:pPr>
    </w:p>
    <w:p w14:paraId="40BD9FD5" w14:textId="51F3DB25" w:rsidP="006F13B1" w:rsidR="001A425A" w:rsidRDefault="001A425A" w:rsidRPr="006F13B1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Arial" w:cs="Arial" w:eastAsiaTheme="minorEastAsia" w:hAnsi="Arial"/>
          <w:b/>
          <w:bCs/>
          <w:sz w:val="20"/>
          <w:szCs w:val="20"/>
          <w:lang w:eastAsia="fr-FR"/>
        </w:rPr>
      </w:pPr>
      <w:r w:rsidRPr="006F13B1">
        <w:rPr>
          <w:rFonts w:ascii="Arial" w:cs="Arial" w:eastAsiaTheme="minorEastAsia" w:hAnsi="Arial"/>
          <w:b/>
          <w:bCs/>
          <w:sz w:val="20"/>
          <w:szCs w:val="20"/>
          <w:lang w:eastAsia="fr-FR"/>
        </w:rPr>
        <w:t>Montant de la contrepartie obligatoire en repos</w:t>
      </w:r>
      <w:r w:rsidR="00675C7C" w:rsidRPr="006F13B1">
        <w:rPr>
          <w:rFonts w:ascii="Arial" w:cs="Arial" w:eastAsiaTheme="minorEastAsia" w:hAnsi="Arial"/>
          <w:b/>
          <w:bCs/>
          <w:sz w:val="20"/>
          <w:szCs w:val="20"/>
          <w:lang w:eastAsia="fr-FR"/>
        </w:rPr>
        <w:t xml:space="preserve"> </w:t>
      </w:r>
      <w:r w:rsidR="00675C7C" w:rsidRPr="006F13B1">
        <w:rPr>
          <w:rFonts w:ascii="Arial" w:cs="Arial" w:hAnsi="Arial"/>
          <w:b/>
          <w:bCs/>
          <w:sz w:val="20"/>
          <w:szCs w:val="20"/>
        </w:rPr>
        <w:t>compensateur</w:t>
      </w:r>
    </w:p>
    <w:p w14:paraId="135763F8" w14:textId="36523787" w:rsidP="001A425A" w:rsidR="001A425A" w:rsidRDefault="001A425A">
      <w:pPr>
        <w:spacing w:after="0" w:line="240" w:lineRule="auto"/>
        <w:jc w:val="both"/>
      </w:pPr>
      <w:r w:rsidRPr="00AF6ADF">
        <w:rPr>
          <w:rFonts w:ascii="Arial" w:cs="Arial" w:eastAsiaTheme="minorEastAsia" w:hAnsi="Arial"/>
          <w:sz w:val="20"/>
          <w:szCs w:val="20"/>
          <w:lang w:eastAsia="fr-FR"/>
        </w:rPr>
        <w:t xml:space="preserve">Chaque heure supplémentaire réalisée en dépassement du contingent </w:t>
      </w:r>
      <w:r>
        <w:rPr>
          <w:rFonts w:ascii="Arial" w:cs="Arial" w:eastAsiaTheme="minorEastAsia" w:hAnsi="Arial"/>
          <w:sz w:val="20"/>
          <w:szCs w:val="20"/>
          <w:lang w:eastAsia="fr-FR"/>
        </w:rPr>
        <w:t>fixé à l’article 5</w:t>
      </w:r>
      <w:r w:rsidRPr="00AF6ADF">
        <w:rPr>
          <w:rFonts w:ascii="Arial" w:cs="Arial" w:eastAsiaTheme="minorEastAsia" w:hAnsi="Arial"/>
          <w:sz w:val="20"/>
          <w:szCs w:val="20"/>
          <w:lang w:eastAsia="fr-FR"/>
        </w:rPr>
        <w:t xml:space="preserve"> génère, outre </w:t>
      </w:r>
      <w:r w:rsidRPr="008D4E63">
        <w:rPr>
          <w:rFonts w:ascii="Arial" w:cs="Arial" w:eastAsiaTheme="minorEastAsia" w:hAnsi="Arial"/>
          <w:sz w:val="20"/>
          <w:szCs w:val="20"/>
          <w:lang w:eastAsia="fr-FR"/>
        </w:rPr>
        <w:t xml:space="preserve">la contrepartie </w:t>
      </w:r>
      <w:r w:rsidRPr="00A10F5F">
        <w:rPr>
          <w:rFonts w:ascii="Arial" w:cs="Arial" w:eastAsiaTheme="minorEastAsia" w:hAnsi="Arial"/>
          <w:sz w:val="20"/>
          <w:szCs w:val="20"/>
          <w:lang w:eastAsia="fr-FR"/>
        </w:rPr>
        <w:t xml:space="preserve">prévue à l’article </w:t>
      </w:r>
      <w:r>
        <w:rPr>
          <w:rFonts w:ascii="Arial" w:cs="Arial" w:eastAsiaTheme="minorEastAsia" w:hAnsi="Arial"/>
          <w:sz w:val="20"/>
          <w:szCs w:val="20"/>
          <w:lang w:eastAsia="fr-FR"/>
        </w:rPr>
        <w:t>6</w:t>
      </w:r>
      <w:r w:rsidRPr="00A10F5F">
        <w:rPr>
          <w:rFonts w:ascii="Arial" w:cs="Arial" w:eastAsiaTheme="minorEastAsia" w:hAnsi="Arial"/>
          <w:sz w:val="20"/>
          <w:szCs w:val="20"/>
          <w:lang w:eastAsia="fr-FR"/>
        </w:rPr>
        <w:t>, une contrepartie en repos</w:t>
      </w:r>
      <w:r w:rsidR="00B64128">
        <w:rPr>
          <w:rFonts w:ascii="Arial" w:cs="Arial" w:eastAsiaTheme="minorEastAsia" w:hAnsi="Arial"/>
          <w:sz w:val="20"/>
          <w:szCs w:val="20"/>
          <w:lang w:eastAsia="fr-FR"/>
        </w:rPr>
        <w:t xml:space="preserve"> de 100</w:t>
      </w:r>
      <w:r w:rsidR="00B64128">
        <w:t xml:space="preserve"> % des heures supplémentaires accomplies au-delà du contingent annuel mentionné à l’article 5.</w:t>
      </w:r>
    </w:p>
    <w:p w14:paraId="57BBBDE9" w14:textId="77777777" w:rsidP="001A425A" w:rsidR="00B64128" w:rsidRDefault="00B64128" w:rsidRPr="00B64128">
      <w:pPr>
        <w:spacing w:after="0" w:line="240" w:lineRule="auto"/>
        <w:jc w:val="both"/>
      </w:pPr>
    </w:p>
    <w:p w14:paraId="454D20D5" w14:textId="43CF774B" w:rsidP="006F13B1" w:rsidR="00B64128" w:rsidRDefault="001A425A" w:rsidRPr="006F13B1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Arial" w:cs="Arial" w:eastAsiaTheme="minorEastAsia" w:hAnsi="Arial"/>
          <w:b/>
          <w:bCs/>
          <w:sz w:val="20"/>
          <w:szCs w:val="20"/>
          <w:lang w:eastAsia="fr-FR"/>
        </w:rPr>
      </w:pPr>
      <w:r w:rsidRPr="006F13B1">
        <w:rPr>
          <w:rFonts w:ascii="Arial" w:cs="Arial" w:eastAsia="Times New Roman" w:hAnsi="Arial"/>
          <w:b/>
          <w:bCs/>
          <w:sz w:val="20"/>
          <w:szCs w:val="20"/>
        </w:rPr>
        <w:t xml:space="preserve">Ouverture du droit à </w:t>
      </w:r>
      <w:r w:rsidRPr="006F13B1">
        <w:rPr>
          <w:rFonts w:ascii="Arial" w:cs="Arial" w:eastAsiaTheme="minorEastAsia" w:hAnsi="Arial"/>
          <w:b/>
          <w:bCs/>
          <w:sz w:val="20"/>
          <w:szCs w:val="20"/>
          <w:lang w:eastAsia="fr-FR"/>
        </w:rPr>
        <w:t>la contrepartie obligatoire en repos</w:t>
      </w:r>
      <w:r w:rsidR="00675C7C" w:rsidRPr="006F13B1">
        <w:rPr>
          <w:rFonts w:ascii="Arial" w:cs="Arial" w:eastAsiaTheme="minorEastAsia" w:hAnsi="Arial"/>
          <w:b/>
          <w:bCs/>
          <w:sz w:val="20"/>
          <w:szCs w:val="20"/>
          <w:lang w:eastAsia="fr-FR"/>
        </w:rPr>
        <w:t xml:space="preserve"> </w:t>
      </w:r>
      <w:r w:rsidR="00675C7C" w:rsidRPr="006F13B1">
        <w:rPr>
          <w:rFonts w:ascii="Arial" w:cs="Arial" w:hAnsi="Arial"/>
          <w:b/>
          <w:bCs/>
          <w:sz w:val="20"/>
          <w:szCs w:val="20"/>
        </w:rPr>
        <w:t>compensateur</w:t>
      </w:r>
    </w:p>
    <w:p w14:paraId="3D5EFDBA" w14:textId="3A9862AD" w:rsidP="00B64128" w:rsidR="00B64128" w:rsidRDefault="00B64128" w:rsidRPr="00B64128">
      <w:pPr>
        <w:spacing w:after="0" w:line="240" w:lineRule="auto"/>
        <w:jc w:val="both"/>
        <w:rPr>
          <w:rFonts w:ascii="Arial" w:cs="Arial" w:eastAsiaTheme="minorEastAsia" w:hAnsi="Arial"/>
          <w:sz w:val="20"/>
          <w:szCs w:val="20"/>
          <w:lang w:eastAsia="fr-FR"/>
        </w:rPr>
      </w:pPr>
      <w:r w:rsidRPr="00B64128">
        <w:rPr>
          <w:rFonts w:ascii="Arial" w:cs="Arial" w:eastAsiaTheme="minorEastAsia" w:hAnsi="Arial"/>
          <w:sz w:val="20"/>
          <w:szCs w:val="20"/>
          <w:lang w:eastAsia="fr-FR"/>
        </w:rPr>
        <w:t xml:space="preserve">Le droit au repos est ouvert dès que sa durée atteint une demi-journée de travail selon l'horaire de référence. </w:t>
      </w:r>
    </w:p>
    <w:p w14:paraId="67A45971" w14:textId="77777777" w:rsidP="001A425A" w:rsidR="001A425A" w:rsidRDefault="001A425A" w:rsidRPr="00580ACB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27082B3B" w14:textId="7546CE9C" w:rsidP="006F13B1" w:rsidR="001A425A" w:rsidRDefault="001A425A" w:rsidRPr="006F13B1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6F13B1">
        <w:rPr>
          <w:rFonts w:ascii="Arial" w:cs="Arial" w:eastAsia="Times New Roman" w:hAnsi="Arial"/>
          <w:b/>
          <w:bCs/>
          <w:sz w:val="20"/>
          <w:szCs w:val="20"/>
        </w:rPr>
        <w:t xml:space="preserve">Information du salarié sur son droit à </w:t>
      </w:r>
      <w:r w:rsidRPr="006F13B1">
        <w:rPr>
          <w:rFonts w:ascii="Arial" w:cs="Arial" w:eastAsiaTheme="minorEastAsia" w:hAnsi="Arial"/>
          <w:b/>
          <w:bCs/>
          <w:sz w:val="20"/>
          <w:szCs w:val="20"/>
          <w:lang w:eastAsia="fr-FR"/>
        </w:rPr>
        <w:t>la contrepartie obligatoire en repos</w:t>
      </w:r>
      <w:r w:rsidRPr="006F13B1">
        <w:rPr>
          <w:rFonts w:ascii="Arial" w:cs="Arial" w:hAnsi="Arial"/>
          <w:sz w:val="20"/>
          <w:szCs w:val="20"/>
        </w:rPr>
        <w:t xml:space="preserve"> </w:t>
      </w:r>
      <w:r w:rsidR="00675C7C" w:rsidRPr="006F13B1">
        <w:rPr>
          <w:rFonts w:ascii="Arial" w:cs="Arial" w:hAnsi="Arial"/>
          <w:b/>
          <w:bCs/>
          <w:sz w:val="20"/>
          <w:szCs w:val="20"/>
        </w:rPr>
        <w:t>compensateur</w:t>
      </w:r>
    </w:p>
    <w:p w14:paraId="7F6F2E7A" w14:textId="6EA84574" w:rsidP="001A425A" w:rsidR="001A425A" w:rsidRDefault="001A425A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 xml:space="preserve">Les salariés sont informés du volume de la contrepartie obligatoire en repos acquis </w:t>
      </w:r>
      <w:r w:rsidR="00B64128">
        <w:rPr>
          <w:rFonts w:ascii="Arial" w:cs="Arial" w:hAnsi="Arial"/>
          <w:sz w:val="20"/>
          <w:szCs w:val="20"/>
        </w:rPr>
        <w:t>sur son</w:t>
      </w:r>
      <w:r w:rsidRPr="00AF6ADF">
        <w:rPr>
          <w:rFonts w:ascii="Arial" w:cs="Arial" w:hAnsi="Arial"/>
          <w:sz w:val="20"/>
          <w:szCs w:val="20"/>
        </w:rPr>
        <w:t xml:space="preserve"> bulletin de paie. </w:t>
      </w:r>
    </w:p>
    <w:p w14:paraId="6756F96D" w14:textId="77777777" w:rsidP="001A425A" w:rsidR="001A425A" w:rsidRDefault="001A425A" w:rsidRPr="00580ACB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0EABB539" w14:textId="366F32B4" w:rsidP="006F13B1" w:rsidR="001A425A" w:rsidRDefault="001A425A" w:rsidRPr="006F13B1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Arial" w:cs="Arial" w:eastAsia="Times New Roman" w:hAnsi="Arial"/>
          <w:b/>
          <w:bCs/>
          <w:sz w:val="20"/>
          <w:szCs w:val="20"/>
        </w:rPr>
      </w:pPr>
      <w:r w:rsidRPr="006F13B1">
        <w:rPr>
          <w:rFonts w:ascii="Arial" w:cs="Arial" w:eastAsia="Times New Roman" w:hAnsi="Arial"/>
          <w:b/>
          <w:bCs/>
          <w:sz w:val="20"/>
          <w:szCs w:val="20"/>
        </w:rPr>
        <w:t xml:space="preserve">Modalités de prise de la </w:t>
      </w:r>
      <w:r w:rsidRPr="006F13B1">
        <w:rPr>
          <w:rFonts w:ascii="Arial" w:cs="Arial" w:eastAsiaTheme="minorEastAsia" w:hAnsi="Arial"/>
          <w:b/>
          <w:bCs/>
          <w:sz w:val="20"/>
          <w:szCs w:val="20"/>
          <w:lang w:eastAsia="fr-FR"/>
        </w:rPr>
        <w:t>contrepartie obligatoire en repos</w:t>
      </w:r>
      <w:r w:rsidR="00675C7C" w:rsidRPr="006F13B1">
        <w:rPr>
          <w:rFonts w:ascii="Arial" w:cs="Arial" w:eastAsiaTheme="minorEastAsia" w:hAnsi="Arial"/>
          <w:b/>
          <w:bCs/>
          <w:sz w:val="20"/>
          <w:szCs w:val="20"/>
          <w:lang w:eastAsia="fr-FR"/>
        </w:rPr>
        <w:t xml:space="preserve"> </w:t>
      </w:r>
      <w:r w:rsidR="00675C7C" w:rsidRPr="006F13B1">
        <w:rPr>
          <w:rFonts w:ascii="Arial" w:cs="Arial" w:hAnsi="Arial"/>
          <w:b/>
          <w:bCs/>
          <w:sz w:val="20"/>
          <w:szCs w:val="20"/>
        </w:rPr>
        <w:t>compensateur</w:t>
      </w:r>
    </w:p>
    <w:p w14:paraId="702C0051" w14:textId="270F981F" w:rsidP="001A425A" w:rsidR="001A425A" w:rsidRDefault="001A425A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580ACB">
        <w:rPr>
          <w:rFonts w:ascii="Arial" w:cs="Arial" w:hAnsi="Arial"/>
          <w:sz w:val="20"/>
          <w:szCs w:val="20"/>
        </w:rPr>
        <w:t>L</w:t>
      </w:r>
      <w:r>
        <w:rPr>
          <w:rFonts w:ascii="Arial" w:cs="Arial" w:hAnsi="Arial"/>
          <w:sz w:val="20"/>
          <w:szCs w:val="20"/>
        </w:rPr>
        <w:t>a contrepartie obligatoire en repos</w:t>
      </w:r>
      <w:r w:rsidR="00675C7C">
        <w:rPr>
          <w:rFonts w:ascii="Arial" w:cs="Arial" w:hAnsi="Arial"/>
          <w:sz w:val="20"/>
          <w:szCs w:val="20"/>
        </w:rPr>
        <w:t xml:space="preserve"> </w:t>
      </w:r>
      <w:r w:rsidR="00675C7C" w:rsidRPr="00675C7C">
        <w:rPr>
          <w:rFonts w:ascii="Arial" w:cs="Arial" w:hAnsi="Arial"/>
          <w:sz w:val="20"/>
          <w:szCs w:val="20"/>
        </w:rPr>
        <w:t>compensateur</w:t>
      </w:r>
      <w:r w:rsidRPr="00580ACB">
        <w:rPr>
          <w:rFonts w:ascii="Arial" w:cs="Arial" w:hAnsi="Arial"/>
          <w:sz w:val="20"/>
          <w:szCs w:val="20"/>
        </w:rPr>
        <w:t xml:space="preserve"> sera prise à l’initiative du salarié</w:t>
      </w:r>
      <w:r w:rsidR="00B64128">
        <w:rPr>
          <w:rFonts w:ascii="Arial" w:cs="Arial" w:hAnsi="Arial"/>
          <w:sz w:val="20"/>
          <w:szCs w:val="20"/>
        </w:rPr>
        <w:t xml:space="preserve"> ou de l’entreprise.</w:t>
      </w:r>
    </w:p>
    <w:p w14:paraId="6471BD05" w14:textId="77777777" w:rsidP="001A425A" w:rsidR="00B64128" w:rsidRDefault="00B64128" w:rsidRPr="00580ACB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63151F48" w14:textId="1C6C3845" w:rsidP="001A425A" w:rsidR="001A425A" w:rsidRDefault="001A425A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La contrepartie obligatoire en repos</w:t>
      </w:r>
      <w:r w:rsidR="00675C7C" w:rsidRPr="00675C7C">
        <w:rPr>
          <w:rFonts w:ascii="Arial" w:cs="Arial" w:hAnsi="Arial"/>
          <w:b/>
          <w:bCs/>
          <w:sz w:val="20"/>
          <w:szCs w:val="20"/>
        </w:rPr>
        <w:t xml:space="preserve"> </w:t>
      </w:r>
      <w:r w:rsidR="00675C7C" w:rsidRPr="00675C7C">
        <w:rPr>
          <w:rFonts w:ascii="Arial" w:cs="Arial" w:hAnsi="Arial"/>
          <w:sz w:val="20"/>
          <w:szCs w:val="20"/>
        </w:rPr>
        <w:t>compensateur</w:t>
      </w:r>
      <w:r w:rsidRPr="00AF6ADF">
        <w:rPr>
          <w:rFonts w:ascii="Arial" w:cs="Arial" w:hAnsi="Arial"/>
          <w:sz w:val="20"/>
          <w:szCs w:val="20"/>
        </w:rPr>
        <w:t xml:space="preserve"> ne peut être prise que par journée entière ou par demi-journée</w:t>
      </w:r>
      <w:r w:rsidR="00B64128">
        <w:rPr>
          <w:rFonts w:ascii="Arial" w:cs="Arial" w:hAnsi="Arial"/>
          <w:sz w:val="20"/>
          <w:szCs w:val="20"/>
        </w:rPr>
        <w:t>. La valorisation en heures du repos sera soit le légal soit l’horaire de référence du salarié.</w:t>
      </w:r>
    </w:p>
    <w:p w14:paraId="3C5DF0BD" w14:textId="77777777" w:rsidP="001A425A" w:rsidR="001A425A" w:rsidRDefault="001A425A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66DFC92A" w14:textId="2ACD0E82" w:rsidP="00FD7AAB" w:rsidR="00FD7AAB" w:rsidRDefault="001A425A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Les dates de repos</w:t>
      </w:r>
      <w:r w:rsidR="00675C7C">
        <w:rPr>
          <w:rFonts w:ascii="Arial" w:cs="Arial" w:hAnsi="Arial"/>
          <w:sz w:val="20"/>
          <w:szCs w:val="20"/>
        </w:rPr>
        <w:t xml:space="preserve"> </w:t>
      </w:r>
      <w:r w:rsidR="00675C7C" w:rsidRPr="00675C7C">
        <w:rPr>
          <w:rFonts w:ascii="Arial" w:cs="Arial" w:hAnsi="Arial"/>
          <w:sz w:val="20"/>
          <w:szCs w:val="20"/>
        </w:rPr>
        <w:t>compensateur</w:t>
      </w:r>
      <w:r w:rsidRPr="00AF6ADF">
        <w:rPr>
          <w:rFonts w:ascii="Arial" w:cs="Arial" w:hAnsi="Arial"/>
          <w:sz w:val="20"/>
          <w:szCs w:val="20"/>
        </w:rPr>
        <w:t xml:space="preserve"> sont demandées par le salarié moyennant un délai de </w:t>
      </w:r>
      <w:r w:rsidRPr="00E56835">
        <w:rPr>
          <w:rFonts w:ascii="Arial" w:cs="Arial" w:hAnsi="Arial"/>
          <w:sz w:val="20"/>
          <w:szCs w:val="20"/>
        </w:rPr>
        <w:t xml:space="preserve">prévenance de </w:t>
      </w:r>
      <w:r w:rsidR="00FD7AAB" w:rsidRPr="00E56835">
        <w:rPr>
          <w:rFonts w:ascii="Arial" w:cs="Arial" w:hAnsi="Arial"/>
          <w:sz w:val="20"/>
          <w:szCs w:val="20"/>
        </w:rPr>
        <w:t>5</w:t>
      </w:r>
      <w:r w:rsidRPr="00E56835">
        <w:rPr>
          <w:rFonts w:ascii="Arial" w:cs="Arial" w:hAnsi="Arial"/>
          <w:sz w:val="20"/>
          <w:szCs w:val="20"/>
        </w:rPr>
        <w:t xml:space="preserve"> jours</w:t>
      </w:r>
      <w:r w:rsidR="00E56835">
        <w:rPr>
          <w:rFonts w:ascii="Arial" w:cs="Arial" w:hAnsi="Arial"/>
          <w:sz w:val="20"/>
          <w:szCs w:val="20"/>
        </w:rPr>
        <w:t xml:space="preserve"> ouvrés</w:t>
      </w:r>
      <w:r w:rsidR="00FD7AAB" w:rsidRPr="00E56835">
        <w:rPr>
          <w:rFonts w:ascii="Arial" w:cs="Arial" w:hAnsi="Arial"/>
          <w:sz w:val="20"/>
          <w:szCs w:val="20"/>
        </w:rPr>
        <w:t>.</w:t>
      </w:r>
      <w:r w:rsidR="00FD7AAB">
        <w:rPr>
          <w:rFonts w:ascii="Arial" w:cs="Arial" w:hAnsi="Arial"/>
          <w:sz w:val="20"/>
          <w:szCs w:val="20"/>
        </w:rPr>
        <w:t xml:space="preserve"> </w:t>
      </w:r>
      <w:r w:rsidR="00FD7AAB" w:rsidRPr="00AF6ADF">
        <w:rPr>
          <w:rFonts w:ascii="Arial" w:cs="Arial" w:hAnsi="Arial"/>
          <w:sz w:val="20"/>
          <w:szCs w:val="20"/>
        </w:rPr>
        <w:t>Si l'organisation de l’activité ne permet pas de satisfaire la demande du salarié, une autre date est proposée par la Direction</w:t>
      </w:r>
      <w:r w:rsidR="00FD7AAB">
        <w:rPr>
          <w:rFonts w:ascii="Arial" w:cs="Arial" w:hAnsi="Arial"/>
          <w:sz w:val="20"/>
          <w:szCs w:val="20"/>
        </w:rPr>
        <w:t>.</w:t>
      </w:r>
    </w:p>
    <w:p w14:paraId="621BF3E0" w14:textId="323547C5" w:rsidP="001A425A" w:rsidR="001A425A" w:rsidRDefault="001A425A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47A7E42A" w14:textId="364CA9FD" w:rsidP="00FD7AAB" w:rsidR="00FD7AAB" w:rsidRDefault="00FD7AAB" w:rsidRPr="00FD7AAB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E56835">
        <w:rPr>
          <w:rFonts w:ascii="Arial" w:cs="Arial" w:hAnsi="Arial"/>
          <w:sz w:val="20"/>
          <w:szCs w:val="20"/>
        </w:rPr>
        <w:t>Il est entendu et accepté, que selon l’activité de l’entreprise le salarié pourra être mis en repos compensateur à tout moment de la semaine</w:t>
      </w:r>
      <w:r w:rsidR="00E56835" w:rsidRPr="00E56835">
        <w:rPr>
          <w:rFonts w:ascii="Arial" w:cs="Arial" w:hAnsi="Arial"/>
          <w:sz w:val="20"/>
          <w:szCs w:val="20"/>
        </w:rPr>
        <w:t xml:space="preserve"> par le manager</w:t>
      </w:r>
      <w:r w:rsidRPr="00E56835">
        <w:rPr>
          <w:rFonts w:ascii="Arial" w:cs="Arial" w:hAnsi="Arial"/>
          <w:sz w:val="20"/>
          <w:szCs w:val="20"/>
        </w:rPr>
        <w:t>.</w:t>
      </w:r>
    </w:p>
    <w:p w14:paraId="3D02EF86" w14:textId="77777777" w:rsidP="001A425A" w:rsidR="00FD7AAB" w:rsidRDefault="00FD7AAB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0D071D26" w14:textId="25FC00C5" w:rsidP="006F13B1" w:rsidR="001A425A" w:rsidRDefault="001A425A" w:rsidRPr="006F13B1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Arial" w:cs="Arial" w:eastAsia="Times New Roman" w:hAnsi="Arial"/>
          <w:b/>
          <w:bCs/>
          <w:sz w:val="20"/>
          <w:szCs w:val="20"/>
        </w:rPr>
      </w:pPr>
      <w:r w:rsidRPr="006F13B1">
        <w:rPr>
          <w:rFonts w:ascii="Arial" w:cs="Arial" w:eastAsia="Times New Roman" w:hAnsi="Arial"/>
          <w:b/>
          <w:bCs/>
          <w:sz w:val="20"/>
          <w:szCs w:val="20"/>
        </w:rPr>
        <w:t>Régime de la contrepartie obligatoire en repos</w:t>
      </w:r>
      <w:r w:rsidR="00675C7C" w:rsidRPr="006F13B1">
        <w:rPr>
          <w:rFonts w:ascii="Arial" w:cs="Arial" w:eastAsia="Times New Roman" w:hAnsi="Arial"/>
          <w:b/>
          <w:bCs/>
          <w:sz w:val="20"/>
          <w:szCs w:val="20"/>
        </w:rPr>
        <w:t xml:space="preserve"> compensateur</w:t>
      </w:r>
    </w:p>
    <w:p w14:paraId="64F5F639" w14:textId="77777777" w:rsidP="001A425A" w:rsidR="001A425A" w:rsidRDefault="001A425A" w:rsidRPr="00580ACB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580ACB">
        <w:rPr>
          <w:rFonts w:ascii="Arial" w:cs="Arial" w:hAnsi="Arial"/>
          <w:sz w:val="20"/>
          <w:szCs w:val="20"/>
        </w:rPr>
        <w:t xml:space="preserve">La prise du droit à </w:t>
      </w:r>
      <w:r>
        <w:rPr>
          <w:rFonts w:ascii="Arial" w:cs="Arial" w:hAnsi="Arial"/>
          <w:sz w:val="20"/>
          <w:szCs w:val="20"/>
        </w:rPr>
        <w:t>la contrepartie obligatoire en repos</w:t>
      </w:r>
      <w:r w:rsidRPr="00580ACB">
        <w:rPr>
          <w:rFonts w:ascii="Arial" w:cs="Arial" w:hAnsi="Arial"/>
          <w:sz w:val="20"/>
          <w:szCs w:val="20"/>
        </w:rPr>
        <w:t xml:space="preserve"> est assimilée à du temps de travail effectif pour</w:t>
      </w:r>
      <w:r>
        <w:rPr>
          <w:rFonts w:ascii="Arial" w:cs="Arial" w:hAnsi="Arial"/>
          <w:sz w:val="20"/>
          <w:szCs w:val="20"/>
        </w:rPr>
        <w:t xml:space="preserve"> </w:t>
      </w:r>
      <w:r w:rsidRPr="00580ACB">
        <w:rPr>
          <w:rFonts w:ascii="Arial" w:cs="Arial" w:hAnsi="Arial"/>
          <w:sz w:val="20"/>
          <w:szCs w:val="20"/>
        </w:rPr>
        <w:t>:</w:t>
      </w:r>
    </w:p>
    <w:p w14:paraId="4AF3C41F" w14:textId="77777777" w:rsidP="001A425A" w:rsidR="001A425A" w:rsidRDefault="001A425A" w:rsidRPr="00580ACB">
      <w:pPr>
        <w:numPr>
          <w:ilvl w:val="0"/>
          <w:numId w:val="26"/>
        </w:numPr>
        <w:spacing w:after="0" w:line="240" w:lineRule="auto"/>
        <w:jc w:val="both"/>
        <w:rPr>
          <w:rFonts w:ascii="Arial" w:cs="Arial" w:eastAsia="Times New Roman" w:hAnsi="Arial"/>
          <w:sz w:val="20"/>
          <w:szCs w:val="20"/>
        </w:rPr>
      </w:pPr>
      <w:proofErr w:type="gramStart"/>
      <w:r w:rsidRPr="00580ACB">
        <w:rPr>
          <w:rFonts w:ascii="Arial" w:cs="Arial" w:eastAsia="Times New Roman" w:hAnsi="Arial"/>
          <w:sz w:val="20"/>
          <w:szCs w:val="20"/>
        </w:rPr>
        <w:t>le</w:t>
      </w:r>
      <w:proofErr w:type="gramEnd"/>
      <w:r w:rsidRPr="00580ACB">
        <w:rPr>
          <w:rFonts w:ascii="Arial" w:cs="Arial" w:eastAsia="Times New Roman" w:hAnsi="Arial"/>
          <w:sz w:val="20"/>
          <w:szCs w:val="20"/>
        </w:rPr>
        <w:t xml:space="preserve"> décompte de la durée de travail et les majorations pour heures supplémentaires, </w:t>
      </w:r>
    </w:p>
    <w:p w14:paraId="04B7A3D2" w14:textId="77777777" w:rsidP="001A425A" w:rsidR="001A425A" w:rsidRDefault="001A425A" w:rsidRPr="00580ACB">
      <w:pPr>
        <w:numPr>
          <w:ilvl w:val="0"/>
          <w:numId w:val="26"/>
        </w:numPr>
        <w:spacing w:after="0" w:line="240" w:lineRule="auto"/>
        <w:jc w:val="both"/>
        <w:rPr>
          <w:rFonts w:ascii="Arial" w:cs="Arial" w:eastAsia="Times New Roman" w:hAnsi="Arial"/>
          <w:sz w:val="20"/>
          <w:szCs w:val="20"/>
        </w:rPr>
      </w:pPr>
      <w:proofErr w:type="gramStart"/>
      <w:r w:rsidRPr="00580ACB">
        <w:rPr>
          <w:rFonts w:ascii="Arial" w:cs="Arial" w:eastAsia="Times New Roman" w:hAnsi="Arial"/>
          <w:sz w:val="20"/>
          <w:szCs w:val="20"/>
        </w:rPr>
        <w:t>l’ancienneté</w:t>
      </w:r>
      <w:proofErr w:type="gramEnd"/>
      <w:r w:rsidRPr="00580ACB">
        <w:rPr>
          <w:rFonts w:ascii="Arial" w:cs="Arial" w:eastAsia="Times New Roman" w:hAnsi="Arial"/>
          <w:sz w:val="20"/>
          <w:szCs w:val="20"/>
        </w:rPr>
        <w:t xml:space="preserve">, </w:t>
      </w:r>
    </w:p>
    <w:p w14:paraId="14145881" w14:textId="77777777" w:rsidP="001A425A" w:rsidR="001A425A" w:rsidRDefault="001A425A" w:rsidRPr="00580ACB">
      <w:pPr>
        <w:numPr>
          <w:ilvl w:val="0"/>
          <w:numId w:val="26"/>
        </w:numPr>
        <w:spacing w:after="0" w:line="240" w:lineRule="auto"/>
        <w:jc w:val="both"/>
        <w:rPr>
          <w:rFonts w:ascii="Arial" w:cs="Arial" w:eastAsia="Times New Roman" w:hAnsi="Arial"/>
          <w:sz w:val="20"/>
          <w:szCs w:val="20"/>
        </w:rPr>
      </w:pPr>
      <w:proofErr w:type="gramStart"/>
      <w:r w:rsidRPr="00580ACB">
        <w:rPr>
          <w:rFonts w:ascii="Arial" w:cs="Arial" w:eastAsia="Times New Roman" w:hAnsi="Arial"/>
          <w:sz w:val="20"/>
          <w:szCs w:val="20"/>
        </w:rPr>
        <w:t>l’ouverture</w:t>
      </w:r>
      <w:proofErr w:type="gramEnd"/>
      <w:r w:rsidRPr="00580ACB">
        <w:rPr>
          <w:rFonts w:ascii="Arial" w:cs="Arial" w:eastAsia="Times New Roman" w:hAnsi="Arial"/>
          <w:sz w:val="20"/>
          <w:szCs w:val="20"/>
        </w:rPr>
        <w:t xml:space="preserve"> et l’acquisition des congés payés.</w:t>
      </w:r>
    </w:p>
    <w:p w14:paraId="6B93FC97" w14:textId="77777777" w:rsidP="001A425A" w:rsidR="001A425A" w:rsidRDefault="001A425A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47228B29" w14:textId="5AD69262" w:rsidP="006F13B1" w:rsidR="001A425A" w:rsidRDefault="001A425A" w:rsidRPr="0050113A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Arial" w:cs="Arial" w:eastAsia="Times New Roman" w:hAnsi="Arial"/>
          <w:b/>
          <w:bCs/>
          <w:sz w:val="20"/>
          <w:szCs w:val="20"/>
        </w:rPr>
      </w:pPr>
      <w:r w:rsidRPr="0050113A">
        <w:rPr>
          <w:rFonts w:ascii="Arial" w:cs="Arial" w:eastAsia="Times New Roman" w:hAnsi="Arial"/>
          <w:b/>
          <w:bCs/>
          <w:sz w:val="20"/>
          <w:szCs w:val="20"/>
        </w:rPr>
        <w:t xml:space="preserve">Absence de prise </w:t>
      </w:r>
      <w:r>
        <w:rPr>
          <w:rFonts w:ascii="Arial" w:cs="Arial" w:eastAsia="Times New Roman" w:hAnsi="Arial"/>
          <w:b/>
          <w:bCs/>
          <w:sz w:val="20"/>
          <w:szCs w:val="20"/>
        </w:rPr>
        <w:t xml:space="preserve">de la </w:t>
      </w:r>
      <w:r w:rsidRPr="006F13B1">
        <w:rPr>
          <w:rFonts w:ascii="Arial" w:cs="Arial" w:eastAsia="Times New Roman" w:hAnsi="Arial"/>
          <w:b/>
          <w:bCs/>
          <w:sz w:val="20"/>
          <w:szCs w:val="20"/>
        </w:rPr>
        <w:t>contrepartie obligatoire en repos</w:t>
      </w:r>
    </w:p>
    <w:p w14:paraId="1341866E" w14:textId="563CE873" w:rsidP="001A425A" w:rsidR="001A425A" w:rsidRDefault="001A425A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5F4163">
        <w:rPr>
          <w:rFonts w:ascii="Arial" w:cs="Arial" w:eastAsiaTheme="minorEastAsia" w:hAnsi="Arial"/>
          <w:sz w:val="20"/>
          <w:szCs w:val="20"/>
          <w:lang w:eastAsia="fr-FR"/>
        </w:rPr>
        <w:t>L’absence de demande de prise</w:t>
      </w:r>
      <w:r w:rsidR="00675C7C" w:rsidRPr="005F4163">
        <w:rPr>
          <w:rFonts w:ascii="Arial" w:cs="Arial" w:eastAsiaTheme="minorEastAsia" w:hAnsi="Arial"/>
          <w:sz w:val="20"/>
          <w:szCs w:val="20"/>
          <w:lang w:eastAsia="fr-FR"/>
        </w:rPr>
        <w:t>,</w:t>
      </w:r>
      <w:r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 </w:t>
      </w:r>
      <w:r w:rsidR="00FD7AAB"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de tout ou partie </w:t>
      </w:r>
      <w:r w:rsidRPr="005F4163">
        <w:rPr>
          <w:rFonts w:ascii="Arial" w:cs="Arial" w:eastAsiaTheme="minorEastAsia" w:hAnsi="Arial"/>
          <w:sz w:val="20"/>
          <w:szCs w:val="20"/>
          <w:lang w:eastAsia="fr-FR"/>
        </w:rPr>
        <w:t>de repos</w:t>
      </w:r>
      <w:r w:rsidR="00675C7C"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 compensateur</w:t>
      </w:r>
      <w:r w:rsidR="00FD7AAB"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, </w:t>
      </w:r>
      <w:r w:rsidRPr="005F4163">
        <w:rPr>
          <w:rFonts w:ascii="Arial" w:cs="Arial" w:eastAsiaTheme="minorEastAsia" w:hAnsi="Arial"/>
          <w:sz w:val="20"/>
          <w:szCs w:val="20"/>
          <w:lang w:eastAsia="fr-FR"/>
        </w:rPr>
        <w:t>par le salarié</w:t>
      </w:r>
      <w:r w:rsidR="00B64128"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 au 31 </w:t>
      </w:r>
      <w:r w:rsidR="00E56835"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janvier de l’année suivant </w:t>
      </w:r>
      <w:r w:rsidR="00B64128" w:rsidRPr="005F4163">
        <w:rPr>
          <w:rFonts w:ascii="Arial" w:cs="Arial" w:eastAsiaTheme="minorEastAsia" w:hAnsi="Arial"/>
          <w:sz w:val="20"/>
          <w:szCs w:val="20"/>
          <w:lang w:eastAsia="fr-FR"/>
        </w:rPr>
        <w:t>l’année d’acquisition</w:t>
      </w:r>
      <w:r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 entraîner</w:t>
      </w:r>
      <w:r w:rsidR="00B64128" w:rsidRPr="005F4163">
        <w:rPr>
          <w:rFonts w:ascii="Arial" w:cs="Arial" w:eastAsiaTheme="minorEastAsia" w:hAnsi="Arial"/>
          <w:sz w:val="20"/>
          <w:szCs w:val="20"/>
          <w:lang w:eastAsia="fr-FR"/>
        </w:rPr>
        <w:t>a</w:t>
      </w:r>
      <w:r w:rsidRPr="005F4163">
        <w:rPr>
          <w:rFonts w:ascii="Arial" w:cs="Arial" w:eastAsiaTheme="minorEastAsia" w:hAnsi="Arial"/>
          <w:sz w:val="20"/>
          <w:szCs w:val="20"/>
          <w:lang w:eastAsia="fr-FR"/>
        </w:rPr>
        <w:t xml:space="preserve"> la perte du droit.</w:t>
      </w:r>
      <w:r w:rsidRPr="00AF6ADF">
        <w:rPr>
          <w:rFonts w:ascii="Arial" w:cs="Arial" w:eastAsiaTheme="minorEastAsia" w:hAnsi="Arial"/>
          <w:sz w:val="20"/>
          <w:szCs w:val="20"/>
          <w:lang w:eastAsia="fr-FR"/>
        </w:rPr>
        <w:t xml:space="preserve"> </w:t>
      </w:r>
    </w:p>
    <w:p w14:paraId="53CED7F7" w14:textId="77777777" w:rsidP="001A425A" w:rsidR="001A425A" w:rsidRDefault="001A425A">
      <w:pPr>
        <w:spacing w:after="0" w:line="240" w:lineRule="auto"/>
        <w:ind w:firstLine="708"/>
        <w:jc w:val="both"/>
        <w:rPr>
          <w:rFonts w:ascii="Arial" w:cs="Arial" w:eastAsia="Times New Roman" w:hAnsi="Arial"/>
          <w:bCs/>
          <w:sz w:val="20"/>
          <w:szCs w:val="20"/>
          <w:lang w:eastAsia="fr-FR"/>
        </w:rPr>
      </w:pPr>
    </w:p>
    <w:p w14:paraId="41400CCD" w14:textId="77777777" w:rsidP="006F13B1" w:rsidR="001A425A" w:rsidRDefault="001A425A" w:rsidRPr="0050113A">
      <w:pPr>
        <w:pStyle w:val="Paragraphedeliste"/>
        <w:numPr>
          <w:ilvl w:val="1"/>
          <w:numId w:val="20"/>
        </w:numPr>
        <w:spacing w:after="0" w:line="240" w:lineRule="auto"/>
        <w:jc w:val="both"/>
        <w:rPr>
          <w:rFonts w:ascii="Arial" w:cs="Arial" w:eastAsia="Times New Roman" w:hAnsi="Arial"/>
          <w:b/>
          <w:bCs/>
          <w:sz w:val="20"/>
          <w:szCs w:val="20"/>
        </w:rPr>
      </w:pPr>
      <w:r w:rsidRPr="0050113A">
        <w:rPr>
          <w:rFonts w:ascii="Arial" w:cs="Arial" w:eastAsia="Times New Roman" w:hAnsi="Arial"/>
          <w:b/>
          <w:bCs/>
          <w:sz w:val="20"/>
          <w:szCs w:val="20"/>
        </w:rPr>
        <w:t>Départ du salarié de la société</w:t>
      </w:r>
    </w:p>
    <w:p w14:paraId="5137E7CB" w14:textId="74F494DE" w:rsidP="001A425A" w:rsidR="001A425A" w:rsidRDefault="001A425A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580ACB">
        <w:rPr>
          <w:rFonts w:ascii="Arial" w:cs="Arial" w:hAnsi="Arial"/>
          <w:sz w:val="20"/>
          <w:szCs w:val="20"/>
        </w:rPr>
        <w:t xml:space="preserve">Le reliquat de </w:t>
      </w:r>
      <w:r w:rsidRPr="00342523">
        <w:rPr>
          <w:rFonts w:ascii="Arial" w:cs="Arial" w:hAnsi="Arial"/>
          <w:sz w:val="20"/>
          <w:szCs w:val="20"/>
        </w:rPr>
        <w:t xml:space="preserve">la </w:t>
      </w:r>
      <w:r w:rsidRPr="00342523">
        <w:rPr>
          <w:rFonts w:ascii="Arial" w:cs="Arial" w:eastAsiaTheme="minorEastAsia" w:hAnsi="Arial"/>
          <w:sz w:val="20"/>
          <w:szCs w:val="20"/>
          <w:lang w:eastAsia="fr-FR"/>
        </w:rPr>
        <w:t>contrepartie obligatoire en repos</w:t>
      </w:r>
      <w:r w:rsidRPr="00580ACB">
        <w:rPr>
          <w:rFonts w:ascii="Arial" w:cs="Arial" w:hAnsi="Arial"/>
          <w:sz w:val="20"/>
          <w:szCs w:val="20"/>
        </w:rPr>
        <w:t xml:space="preserve"> acquis non pris à la date de départ du salarié de l’entreprise fera l’objet d’un paiement lors du solde de tout compte du salarié.</w:t>
      </w:r>
    </w:p>
    <w:p w14:paraId="66001151" w14:textId="2BA53641" w:rsidP="001A425A" w:rsidR="000629A0" w:rsidRDefault="000629A0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4F2A4F72" w14:textId="18CFCFA5" w:rsidP="006F13B1" w:rsidR="000629A0" w:rsidRDefault="000629A0" w:rsidRPr="006F13B1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jc w:val="both"/>
        <w:rPr>
          <w:rFonts w:ascii="Arial" w:cs="Arial" w:hAnsi="Arial"/>
          <w:b/>
          <w:bCs/>
          <w:sz w:val="20"/>
          <w:szCs w:val="20"/>
        </w:rPr>
      </w:pPr>
      <w:r w:rsidRPr="006F13B1">
        <w:rPr>
          <w:rFonts w:ascii="Arial" w:cs="Arial" w:hAnsi="Arial"/>
          <w:b/>
          <w:bCs/>
          <w:sz w:val="20"/>
          <w:szCs w:val="20"/>
        </w:rPr>
        <w:t xml:space="preserve">Effet de l’accord  </w:t>
      </w:r>
    </w:p>
    <w:p w14:paraId="2536A720" w14:textId="0E45F8E8" w:rsidP="000629A0" w:rsidR="000629A0" w:rsidRDefault="000629A0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 xml:space="preserve">Le présent accord entre en vigueur à partir du </w:t>
      </w:r>
      <w:r>
        <w:rPr>
          <w:rFonts w:ascii="Arial" w:cs="Arial" w:hAnsi="Arial"/>
          <w:sz w:val="20"/>
          <w:szCs w:val="20"/>
        </w:rPr>
        <w:t>1</w:t>
      </w:r>
      <w:r w:rsidRPr="00464A90">
        <w:rPr>
          <w:rFonts w:ascii="Arial" w:cs="Arial" w:hAnsi="Arial"/>
          <w:sz w:val="20"/>
          <w:szCs w:val="20"/>
          <w:vertAlign w:val="superscript"/>
        </w:rPr>
        <w:t>er</w:t>
      </w:r>
      <w:r>
        <w:rPr>
          <w:rFonts w:ascii="Arial" w:cs="Arial" w:hAnsi="Arial"/>
          <w:sz w:val="20"/>
          <w:szCs w:val="20"/>
        </w:rPr>
        <w:t xml:space="preserve"> janvier 2023.</w:t>
      </w:r>
    </w:p>
    <w:p w14:paraId="3CB640E1" w14:textId="77777777" w:rsidP="000629A0" w:rsidR="000629A0" w:rsidRDefault="000629A0" w:rsidRPr="00AF6ADF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</w:p>
    <w:p w14:paraId="36E3D1CE" w14:textId="1F956363" w:rsidP="000629A0" w:rsidR="000629A0" w:rsidRDefault="000629A0">
      <w:pPr>
        <w:spacing w:after="0" w:line="240" w:lineRule="auto"/>
        <w:jc w:val="both"/>
        <w:rPr>
          <w:rFonts w:ascii="Arial" w:cs="Arial" w:hAnsi="Arial"/>
          <w:sz w:val="20"/>
          <w:szCs w:val="20"/>
        </w:rPr>
      </w:pPr>
      <w:r w:rsidRPr="00AF6ADF">
        <w:rPr>
          <w:rFonts w:ascii="Arial" w:cs="Arial" w:hAnsi="Arial"/>
          <w:sz w:val="20"/>
          <w:szCs w:val="20"/>
        </w:rPr>
        <w:t>L’accord s’applique, dès son entrée en vigueur, aux salariés titulaires d’un contrat de travail compris dans son champ d’application</w:t>
      </w:r>
      <w:r>
        <w:rPr>
          <w:rFonts w:ascii="Arial" w:cs="Arial" w:hAnsi="Arial"/>
          <w:i/>
          <w:sz w:val="20"/>
          <w:szCs w:val="20"/>
        </w:rPr>
        <w:t>.</w:t>
      </w:r>
    </w:p>
    <w:p w14:paraId="4FDB28D7" w14:textId="77777777" w:rsidP="000629A0" w:rsidR="000629A0" w:rsidRDefault="000629A0" w:rsidRPr="00154730">
      <w:pPr>
        <w:spacing w:after="0" w:line="240" w:lineRule="auto"/>
        <w:jc w:val="both"/>
        <w:rPr>
          <w:rFonts w:ascii="Arial" w:cs="Arial" w:hAnsi="Arial"/>
          <w:b/>
          <w:sz w:val="20"/>
          <w:szCs w:val="20"/>
          <w:highlight w:val="cyan"/>
        </w:rPr>
      </w:pPr>
    </w:p>
    <w:p w14:paraId="5DC49FC1" w14:textId="77777777" w:rsidP="000042AB" w:rsidR="000C424F" w:rsidRDefault="000C424F" w:rsidRPr="0049509C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cs="Arial" w:hAnsi="Arial"/>
          <w:sz w:val="20"/>
          <w:szCs w:val="20"/>
        </w:rPr>
      </w:pPr>
    </w:p>
    <w:p w14:paraId="1D4B781A" w14:textId="468E86F7" w:rsidP="006F13B1" w:rsidR="0006443E" w:rsidRDefault="0006443E" w:rsidRPr="006F13B1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jc w:val="both"/>
        <w:rPr>
          <w:rFonts w:ascii="Arial" w:cs="Arial" w:hAnsi="Arial"/>
          <w:b/>
          <w:bCs/>
          <w:sz w:val="20"/>
          <w:szCs w:val="20"/>
        </w:rPr>
      </w:pPr>
      <w:r w:rsidRPr="006F13B1">
        <w:rPr>
          <w:rFonts w:ascii="Arial" w:cs="Arial" w:hAnsi="Arial"/>
          <w:b/>
          <w:bCs/>
          <w:sz w:val="20"/>
          <w:szCs w:val="20"/>
        </w:rPr>
        <w:t>Interprétation de l’accord</w:t>
      </w:r>
    </w:p>
    <w:p w14:paraId="52DC7AC5" w14:textId="69DF424E" w:rsidP="000042AB" w:rsidR="0006443E" w:rsidRDefault="0006443E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 xml:space="preserve">Chacune des parties signataires ou leurs représentants conviennent de se rencontrer à la requête de la partie la plus diligente, dans les </w:t>
      </w:r>
      <w:r w:rsidR="007A386E" w:rsidRPr="0049509C">
        <w:rPr>
          <w:rFonts w:ascii="Arial" w:cs="Arial" w:hAnsi="Arial"/>
          <w:sz w:val="20"/>
          <w:szCs w:val="20"/>
        </w:rPr>
        <w:t>15</w:t>
      </w:r>
      <w:r w:rsidRPr="0049509C">
        <w:rPr>
          <w:rFonts w:ascii="Arial" w:cs="Arial" w:hAnsi="Arial"/>
          <w:sz w:val="20"/>
          <w:szCs w:val="20"/>
        </w:rPr>
        <w:t xml:space="preserve"> jours suivant la demande pour étudier et tenter de régler tout différend d’ordre individuel ou collectif né de l’application du présent accord.</w:t>
      </w:r>
    </w:p>
    <w:p w14:paraId="7D86CB09" w14:textId="16E69D4B" w:rsidP="000042AB" w:rsidR="0006443E" w:rsidRDefault="0006443E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>La demande de réunion consigne l’exposé précis du différend. La position retenue en fin de réunion fait l’objet d’un procès-verbal rédigé par la direction. Le document est remis à chacune des parties signataires.</w:t>
      </w:r>
    </w:p>
    <w:p w14:paraId="282CF561" w14:textId="43FB9D61" w:rsidP="000042AB" w:rsidR="0006443E" w:rsidRDefault="0006443E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lastRenderedPageBreak/>
        <w:t xml:space="preserve">Si cela est nécessaire, une seconde réunion pourra être organisée dans les </w:t>
      </w:r>
      <w:r w:rsidR="007A386E" w:rsidRPr="0049509C">
        <w:rPr>
          <w:rFonts w:ascii="Arial" w:cs="Arial" w:hAnsi="Arial"/>
          <w:sz w:val="20"/>
          <w:szCs w:val="20"/>
        </w:rPr>
        <w:t>15</w:t>
      </w:r>
      <w:r w:rsidRPr="0049509C">
        <w:rPr>
          <w:rFonts w:ascii="Arial" w:cs="Arial" w:hAnsi="Arial"/>
          <w:sz w:val="20"/>
          <w:szCs w:val="20"/>
        </w:rPr>
        <w:t xml:space="preserve"> jours suivant la première réunion.</w:t>
      </w:r>
    </w:p>
    <w:p w14:paraId="22352B6F" w14:textId="3D349B44" w:rsidP="000042AB" w:rsidR="0006443E" w:rsidRDefault="0006443E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>Jusqu’à l’expiration de ces délais, les parties contractantes s’engagent à ne susciter aucune forme d’action contentieuse liée au différend faisant l’objet de cette procédure.</w:t>
      </w:r>
    </w:p>
    <w:p w14:paraId="7E609C15" w14:textId="233267E0" w:rsidP="006F13B1" w:rsidR="0006443E" w:rsidRDefault="0006443E" w:rsidRPr="000629A0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jc w:val="both"/>
        <w:rPr>
          <w:rFonts w:ascii="Arial" w:cs="Arial" w:hAnsi="Arial"/>
          <w:b/>
          <w:bCs/>
          <w:sz w:val="20"/>
          <w:szCs w:val="20"/>
        </w:rPr>
      </w:pPr>
      <w:r w:rsidRPr="000629A0">
        <w:rPr>
          <w:rFonts w:ascii="Arial" w:cs="Arial" w:hAnsi="Arial"/>
          <w:b/>
          <w:bCs/>
          <w:sz w:val="20"/>
          <w:szCs w:val="20"/>
        </w:rPr>
        <w:t>Révision de l’accord</w:t>
      </w:r>
      <w:r w:rsidR="00CC2985" w:rsidRPr="000629A0">
        <w:rPr>
          <w:rFonts w:ascii="Arial" w:cs="Arial" w:hAnsi="Arial"/>
          <w:b/>
          <w:bCs/>
          <w:sz w:val="20"/>
          <w:szCs w:val="20"/>
        </w:rPr>
        <w:t xml:space="preserve">  </w:t>
      </w:r>
    </w:p>
    <w:p w14:paraId="61C45AA0" w14:textId="1CC41DF3" w:rsidP="000042AB" w:rsidR="0006443E" w:rsidRDefault="0006443E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>Le présent accord pourra faire l’objet</w:t>
      </w:r>
      <w:r w:rsidR="007A386E" w:rsidRPr="0049509C">
        <w:rPr>
          <w:rFonts w:ascii="Arial" w:cs="Arial" w:hAnsi="Arial"/>
          <w:sz w:val="20"/>
          <w:szCs w:val="20"/>
        </w:rPr>
        <w:t xml:space="preserve"> </w:t>
      </w:r>
      <w:r w:rsidRPr="0049509C">
        <w:rPr>
          <w:rFonts w:ascii="Arial" w:cs="Arial" w:hAnsi="Arial"/>
          <w:sz w:val="20"/>
          <w:szCs w:val="20"/>
        </w:rPr>
        <w:t>d’une révision</w:t>
      </w:r>
      <w:r w:rsidR="007A386E" w:rsidRPr="0049509C">
        <w:rPr>
          <w:rFonts w:ascii="Arial" w:cs="Arial" w:hAnsi="Arial"/>
          <w:sz w:val="20"/>
          <w:szCs w:val="20"/>
        </w:rPr>
        <w:t xml:space="preserve"> </w:t>
      </w:r>
      <w:r w:rsidR="00004C70" w:rsidRPr="0049509C">
        <w:rPr>
          <w:rFonts w:ascii="Arial" w:cs="Arial" w:hAnsi="Arial"/>
          <w:sz w:val="20"/>
          <w:szCs w:val="20"/>
        </w:rPr>
        <w:t>c</w:t>
      </w:r>
      <w:r w:rsidRPr="0049509C">
        <w:rPr>
          <w:rFonts w:ascii="Arial" w:cs="Arial" w:hAnsi="Arial"/>
          <w:sz w:val="20"/>
          <w:szCs w:val="20"/>
        </w:rPr>
        <w:t>elle-ci s’effectuera, selon le cas, dans les conditions fixées par le Code du travail.</w:t>
      </w:r>
    </w:p>
    <w:p w14:paraId="72F5E598" w14:textId="76F9ED09" w:rsidP="000042AB" w:rsidR="00112457" w:rsidRDefault="0006443E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 xml:space="preserve">Les modifications en résultant qui feraient l’objet d’un accord entre les parties signataires, ou en tenant lieu, donneront lieu à l’établissement d’un avenant au présent accord. </w:t>
      </w:r>
    </w:p>
    <w:p w14:paraId="3597314B" w14:textId="5D2B1BC6" w:rsidP="006F13B1" w:rsidR="0006443E" w:rsidRDefault="00112457" w:rsidRPr="00AE0731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jc w:val="both"/>
        <w:rPr>
          <w:rFonts w:ascii="Arial" w:cs="Arial" w:hAnsi="Arial"/>
          <w:b/>
          <w:bCs/>
          <w:sz w:val="20"/>
          <w:szCs w:val="20"/>
        </w:rPr>
      </w:pPr>
      <w:r w:rsidRPr="000629A0">
        <w:rPr>
          <w:rFonts w:ascii="Arial" w:cs="Arial" w:hAnsi="Arial"/>
          <w:b/>
          <w:bCs/>
          <w:sz w:val="20"/>
          <w:szCs w:val="20"/>
        </w:rPr>
        <w:t>Dénonciation de l’accord</w:t>
      </w:r>
    </w:p>
    <w:p w14:paraId="073D1CA9" w14:textId="4CE1141C" w:rsidP="000042AB" w:rsidR="0006443E" w:rsidRDefault="00D12C6A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 xml:space="preserve">Le présent accord, conclu sans limitation de durée, pourra être dénoncé à tout moment par l’une ou l’autre des parties signataires ou en tenant lieu, sous réserve de respecter un préavis de </w:t>
      </w:r>
      <w:r w:rsidR="00352BD5" w:rsidRPr="0049509C">
        <w:rPr>
          <w:rFonts w:ascii="Arial" w:cs="Arial" w:hAnsi="Arial"/>
          <w:sz w:val="20"/>
          <w:szCs w:val="20"/>
        </w:rPr>
        <w:t>2</w:t>
      </w:r>
      <w:r w:rsidRPr="0049509C">
        <w:rPr>
          <w:rFonts w:ascii="Arial" w:cs="Arial" w:hAnsi="Arial"/>
          <w:sz w:val="20"/>
          <w:szCs w:val="20"/>
        </w:rPr>
        <w:t xml:space="preserve"> mois.</w:t>
      </w:r>
    </w:p>
    <w:p w14:paraId="002A9D32" w14:textId="47F58E11" w:rsidP="000042AB" w:rsidR="00AE7BD0" w:rsidRDefault="00AE7BD0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>Cette dénonciation devra être notifiée, s’il y a lieu, à l’ensemble des autres signataires par lettre recommandée avec demande d’avis de réception.</w:t>
      </w:r>
    </w:p>
    <w:p w14:paraId="3258054F" w14:textId="05AD16E5" w:rsidP="000042AB" w:rsidR="00AE7BD0" w:rsidRDefault="00AE7BD0" w:rsidRPr="0049509C">
      <w:pPr>
        <w:spacing w:line="240" w:lineRule="auto"/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>Dans ce cas, la direction et les signataires se réuniront pendant la durée du préavis pour discuter les possibilités d’un nouvel accord.</w:t>
      </w:r>
    </w:p>
    <w:p w14:paraId="13DDE274" w14:textId="056FDB0A" w:rsidP="006F13B1" w:rsidR="009D7823" w:rsidRDefault="009D7823" w:rsidRPr="000629A0">
      <w:pPr>
        <w:pStyle w:val="Paragraphedeliste"/>
        <w:numPr>
          <w:ilvl w:val="0"/>
          <w:numId w:val="20"/>
        </w:numPr>
        <w:spacing w:before="240" w:line="240" w:lineRule="auto"/>
        <w:ind w:hanging="357" w:left="714"/>
        <w:jc w:val="both"/>
        <w:rPr>
          <w:rFonts w:ascii="Arial" w:cs="Arial" w:hAnsi="Arial"/>
          <w:b/>
          <w:bCs/>
          <w:sz w:val="20"/>
          <w:szCs w:val="20"/>
        </w:rPr>
      </w:pPr>
      <w:r w:rsidRPr="000629A0">
        <w:rPr>
          <w:rFonts w:ascii="Arial" w:cs="Arial" w:hAnsi="Arial"/>
          <w:b/>
          <w:bCs/>
          <w:sz w:val="20"/>
          <w:szCs w:val="20"/>
        </w:rPr>
        <w:t xml:space="preserve">Publicité </w:t>
      </w:r>
    </w:p>
    <w:p w14:paraId="42454858" w14:textId="77777777" w:rsidP="000042AB" w:rsidR="009D7823" w:rsidRDefault="009D7823" w:rsidRPr="0049509C">
      <w:pPr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 xml:space="preserve">Le présent accord sera déposé dès sa conclusion, par les soins de l’Entreprise, exclusivement sous forme dématérialisée sur la plateforme de </w:t>
      </w:r>
      <w:proofErr w:type="spellStart"/>
      <w:r w:rsidRPr="0049509C">
        <w:rPr>
          <w:rFonts w:ascii="Arial" w:cs="Arial" w:hAnsi="Arial"/>
          <w:sz w:val="20"/>
          <w:szCs w:val="20"/>
        </w:rPr>
        <w:t>téléprocédure</w:t>
      </w:r>
      <w:proofErr w:type="spellEnd"/>
      <w:r w:rsidRPr="0049509C">
        <w:rPr>
          <w:rFonts w:ascii="Arial" w:cs="Arial" w:hAnsi="Arial"/>
          <w:sz w:val="20"/>
          <w:szCs w:val="20"/>
        </w:rPr>
        <w:t xml:space="preserve"> du ministère du travail : </w:t>
      </w:r>
      <w:hyperlink r:id="rId12" w:history="1">
        <w:r w:rsidRPr="0049509C">
          <w:rPr>
            <w:rFonts w:ascii="Arial" w:cs="Arial" w:hAnsi="Arial"/>
            <w:sz w:val="20"/>
            <w:szCs w:val="20"/>
          </w:rPr>
          <w:t>www.teleaccords.travail-emploi.gouv.fr</w:t>
        </w:r>
      </w:hyperlink>
    </w:p>
    <w:p w14:paraId="7E321072" w14:textId="4EE31AA5" w:rsidP="00675C7C" w:rsidR="00675C7C" w:rsidRDefault="009D7823">
      <w:pPr>
        <w:jc w:val="both"/>
        <w:rPr>
          <w:rFonts w:ascii="Arial" w:cs="Arial" w:hAnsi="Arial"/>
          <w:sz w:val="20"/>
          <w:szCs w:val="20"/>
        </w:rPr>
      </w:pPr>
      <w:r w:rsidRPr="0049509C">
        <w:rPr>
          <w:rFonts w:ascii="Arial" w:cs="Arial" w:hAnsi="Arial"/>
          <w:sz w:val="20"/>
          <w:szCs w:val="20"/>
        </w:rPr>
        <w:t>Fait</w:t>
      </w:r>
      <w:r w:rsidR="00D72DDC" w:rsidRPr="0049509C">
        <w:rPr>
          <w:rFonts w:ascii="Arial" w:cs="Arial" w:hAnsi="Arial"/>
          <w:sz w:val="20"/>
          <w:szCs w:val="20"/>
        </w:rPr>
        <w:t xml:space="preserve">, </w:t>
      </w:r>
      <w:r w:rsidRPr="0049509C">
        <w:rPr>
          <w:rFonts w:ascii="Arial" w:cs="Arial" w:hAnsi="Arial"/>
          <w:sz w:val="20"/>
          <w:szCs w:val="20"/>
        </w:rPr>
        <w:t>en 3 exemplaires, à,</w:t>
      </w:r>
    </w:p>
    <w:p w14:paraId="622153D9" w14:textId="339A87FF" w:rsidP="00675C7C" w:rsidR="00B44E96" w:rsidRDefault="00B44E96">
      <w:pPr>
        <w:jc w:val="both"/>
        <w:rPr>
          <w:rFonts w:ascii="Arial" w:cs="Arial" w:hAnsi="Arial"/>
          <w:sz w:val="20"/>
          <w:szCs w:val="20"/>
        </w:rPr>
      </w:pPr>
    </w:p>
    <w:p w14:paraId="4A600526" w14:textId="60B24F88" w:rsidP="00675C7C" w:rsidR="00B44E96" w:rsidRDefault="00B44E96">
      <w:pPr>
        <w:jc w:val="both"/>
        <w:rPr>
          <w:rFonts w:ascii="Arial" w:cs="Arial" w:hAnsi="Arial"/>
          <w:sz w:val="20"/>
          <w:szCs w:val="20"/>
        </w:rPr>
      </w:pPr>
    </w:p>
    <w:p w14:paraId="33A1EE3F" w14:textId="663DB88E" w:rsidP="00675C7C" w:rsidR="00B44E96" w:rsidRDefault="00B44E96">
      <w:pPr>
        <w:jc w:val="both"/>
        <w:rPr>
          <w:rFonts w:ascii="Arial" w:cs="Arial" w:hAnsi="Arial"/>
          <w:sz w:val="20"/>
          <w:szCs w:val="20"/>
        </w:rPr>
      </w:pPr>
    </w:p>
    <w:p w14:paraId="68DE1F56" w14:textId="77777777" w:rsidP="00675C7C" w:rsidR="00B44E96" w:rsidRDefault="00B44E96">
      <w:pPr>
        <w:jc w:val="both"/>
        <w:rPr>
          <w:rFonts w:ascii="Arial" w:cs="Arial" w:hAnsi="Arial"/>
          <w:sz w:val="20"/>
          <w:szCs w:val="20"/>
        </w:rPr>
      </w:pPr>
    </w:p>
    <w:tbl>
      <w:tblPr>
        <w:tblW w:type="dxa" w:w="10875"/>
        <w:tblLayout w:type="fixed"/>
        <w:tblCellMar>
          <w:left w:type="dxa" w:w="10"/>
          <w:right w:type="dxa" w:w="10"/>
        </w:tblCellMar>
        <w:tblLook w:firstColumn="0" w:firstRow="0" w:lastColumn="0" w:lastRow="0" w:noHBand="0" w:noVBand="0" w:val="0000"/>
      </w:tblPr>
      <w:tblGrid>
        <w:gridCol w:w="6058"/>
        <w:gridCol w:w="4817"/>
      </w:tblGrid>
      <w:tr w14:paraId="54CD1F7E" w14:textId="77777777" w:rsidR="00B44E96" w:rsidTr="000D511B">
        <w:trPr>
          <w:trHeight w:val="1133"/>
        </w:trPr>
        <w:tc>
          <w:tcPr>
            <w:tcW w:type="dxa" w:w="6058"/>
            <w:shd w:color="auto" w:fill="auto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A88C651" w14:textId="77777777" w:rsidP="000D511B" w:rsidR="00B44E96" w:rsidRDefault="00B44E96">
            <w:pPr>
              <w:spacing w:after="0"/>
              <w:rPr>
                <w:rFonts w:ascii="Arial" w:cs="Arial" w:eastAsia="Arial" w:hAnsi="Arial"/>
                <w:b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cs="Arial" w:eastAsia="Arial" w:hAnsi="Arial"/>
                <w:b/>
                <w:color w:val="000000"/>
                <w:sz w:val="20"/>
                <w:szCs w:val="20"/>
                <w:lang w:eastAsia="fr-FR"/>
              </w:rPr>
              <w:t xml:space="preserve">Pour le CSE </w:t>
            </w:r>
          </w:p>
          <w:p w14:paraId="3FCF1DF5" w14:textId="2C651AD5" w:rsidP="000D511B" w:rsidR="00B44E96" w:rsidRDefault="00B44E96"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lang w:eastAsia="fr-FR"/>
              </w:rPr>
              <w:t>Secrétaire</w:t>
            </w:r>
          </w:p>
          <w:p w14:paraId="07BD0F6F" w14:textId="77777777" w:rsidP="000D511B" w:rsidR="00B44E96" w:rsidRDefault="00B44E96">
            <w:pPr>
              <w:spacing w:after="0" w:line="240" w:lineRule="auto"/>
              <w:rPr>
                <w:rFonts w:ascii="Arial" w:cs="Arial" w:eastAsia="Times New Roman" w:hAnsi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type="dxa" w:w="4817"/>
            <w:shd w:color="auto" w:fill="auto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B05B71D" w14:textId="77777777" w:rsidP="000D511B" w:rsidR="00B44E96" w:rsidRDefault="00B44E96">
            <w:pPr>
              <w:spacing w:after="0" w:line="240" w:lineRule="auto"/>
              <w:rPr>
                <w:rFonts w:ascii="Arial" w:cs="Arial" w:eastAsia="Times New Roman" w:hAnsi="Arial"/>
                <w:b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cs="Arial" w:eastAsia="Times New Roman" w:hAnsi="Arial"/>
                <w:b/>
                <w:color w:val="000000"/>
                <w:sz w:val="20"/>
                <w:szCs w:val="20"/>
                <w:lang w:eastAsia="fr-FR"/>
              </w:rPr>
              <w:t>Pour la Direction</w:t>
            </w:r>
          </w:p>
          <w:p w14:paraId="5BA7F0C8" w14:textId="77777777" w:rsidP="000D511B" w:rsidR="00B44E96" w:rsidRDefault="00B44E96">
            <w:pPr>
              <w:spacing w:after="0" w:line="240" w:lineRule="auto"/>
              <w:rPr>
                <w:rFonts w:ascii="Arial" w:cs="Arial" w:eastAsia="Times New Roman" w:hAnsi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cs="Arial" w:eastAsia="Times New Roman" w:hAnsi="Arial"/>
                <w:color w:val="000000"/>
                <w:sz w:val="20"/>
                <w:szCs w:val="20"/>
                <w:lang w:eastAsia="fr-FR"/>
              </w:rPr>
              <w:t>Président</w:t>
            </w:r>
          </w:p>
        </w:tc>
      </w:tr>
    </w:tbl>
    <w:p w14:paraId="74D13D65" w14:textId="77777777" w:rsidP="00675C7C" w:rsidR="00675C7C" w:rsidRDefault="00675C7C"/>
    <w:p w14:paraId="6428917C" w14:textId="77777777" w:rsidP="00675C7C" w:rsidR="000A1544" w:rsidRDefault="000A1544">
      <w:pPr>
        <w:jc w:val="both"/>
      </w:pPr>
    </w:p>
    <w:sectPr w:rsidR="000A1544" w:rsidSect="00200D61">
      <w:headerReference r:id="rId13" w:type="default"/>
      <w:footerReference r:id="rId14" w:type="default"/>
      <w:pgSz w:h="16838" w:w="11906"/>
      <w:pgMar w:bottom="568" w:footer="403" w:gutter="0" w:header="142" w:left="1134" w:right="1274" w:top="19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846DF" w14:textId="77777777" w:rsidR="00754F26" w:rsidRDefault="00754F26" w:rsidP="0096791E">
      <w:pPr>
        <w:spacing w:after="0" w:line="240" w:lineRule="auto"/>
      </w:pPr>
      <w:r>
        <w:separator/>
      </w:r>
    </w:p>
  </w:endnote>
  <w:endnote w:type="continuationSeparator" w:id="0">
    <w:p w14:paraId="61C0194D" w14:textId="77777777" w:rsidR="00754F26" w:rsidRDefault="00754F26" w:rsidP="00967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M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sdt>
    <w:sdtPr>
      <w:id w:val="-656690841"/>
      <w:docPartObj>
        <w:docPartGallery w:val="Page Numbers (Bottom of Page)"/>
        <w:docPartUnique/>
      </w:docPartObj>
    </w:sdtPr>
    <w:sdtEndPr/>
    <w:sdtContent>
      <w:p w14:paraId="22DC1707" w14:textId="334FF838" w:rsidR="002314DA" w:rsidRDefault="002314D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C9E">
          <w:rPr>
            <w:noProof/>
          </w:rPr>
          <w:t>4</w:t>
        </w:r>
        <w:r>
          <w:fldChar w:fldCharType="end"/>
        </w:r>
      </w:p>
    </w:sdtContent>
  </w:sdt>
  <w:p w14:paraId="760161A2" w14:textId="77777777" w:rsidR="002314DA" w:rsidRDefault="002314DA">
    <w:pPr>
      <w:pStyle w:val="Pieddepage"/>
    </w:pPr>
  </w:p>
</w:ftr>
</file>

<file path=word/footnotes.xml><?xml version="1.0" encoding="utf-8"?>
<w:footnotes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footnote w:id="-1" w:type="separator">
    <w:p w14:paraId="17AD7D7E" w14:textId="77777777" w:rsidP="0096791E" w:rsidR="00754F26" w:rsidRDefault="00754F26">
      <w:pPr>
        <w:spacing w:after="0" w:line="240" w:lineRule="auto"/>
      </w:pPr>
      <w:r>
        <w:separator/>
      </w:r>
    </w:p>
  </w:footnote>
  <w:footnote w:id="0" w:type="continuationSeparator">
    <w:p w14:paraId="164D21FE" w14:textId="77777777" w:rsidP="0096791E" w:rsidR="00754F26" w:rsidRDefault="00754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14:paraId="63F5D3E2" w14:textId="57257C95" w:rsidP="007A386E" w:rsidR="0096791E" w:rsidRDefault="0096791E">
    <w:pPr>
      <w:pStyle w:val="En-tte"/>
      <w:ind w:left="-851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2367D8E"/>
    <w:multiLevelType w:val="hybridMultilevel"/>
    <w:tmpl w:val="2EA86448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7196D83"/>
    <w:multiLevelType w:val="hybridMultilevel"/>
    <w:tmpl w:val="0F243CB4"/>
    <w:lvl w:ilvl="0" w:tplc="E46C80E8">
      <w:start w:val="1"/>
      <w:numFmt w:val="bullet"/>
      <w:lvlText w:val=""/>
      <w:lvlJc w:val="left"/>
      <w:pPr>
        <w:ind w:hanging="360" w:left="72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A79665E"/>
    <w:multiLevelType w:val="hybridMultilevel"/>
    <w:tmpl w:val="C792A0C8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0F2F2AC0"/>
    <w:multiLevelType w:val="hybridMultilevel"/>
    <w:tmpl w:val="9D88FC1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1B44CA0"/>
    <w:multiLevelType w:val="hybridMultilevel"/>
    <w:tmpl w:val="BF0A8C0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2242194"/>
    <w:multiLevelType w:val="hybridMultilevel"/>
    <w:tmpl w:val="B0F2AA56"/>
    <w:lvl w:ilvl="0" w:tplc="040C0001">
      <w:start w:val="1"/>
      <w:numFmt w:val="bullet"/>
      <w:lvlText w:val=""/>
      <w:lvlJc w:val="left"/>
      <w:pPr>
        <w:ind w:hanging="360" w:left="1287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007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27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47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67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87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607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27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47"/>
      </w:pPr>
      <w:rPr>
        <w:rFonts w:ascii="Wingdings" w:hAnsi="Wingdings" w:hint="default"/>
      </w:rPr>
    </w:lvl>
  </w:abstractNum>
  <w:abstractNum w15:restartNumberingAfterBreak="0" w:abstractNumId="6">
    <w:nsid w:val="12A748C8"/>
    <w:multiLevelType w:val="hybridMultilevel"/>
    <w:tmpl w:val="90B6239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3C63A5D"/>
    <w:multiLevelType w:val="multilevel"/>
    <w:tmpl w:val="BE5ECAA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36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21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28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32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39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43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5040"/>
      </w:pPr>
      <w:rPr>
        <w:rFonts w:hint="default"/>
      </w:rPr>
    </w:lvl>
  </w:abstractNum>
  <w:abstractNum w15:restartNumberingAfterBreak="0" w:abstractNumId="8">
    <w:nsid w:val="140D737A"/>
    <w:multiLevelType w:val="hybridMultilevel"/>
    <w:tmpl w:val="87649A22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6CD6069"/>
    <w:multiLevelType w:val="hybridMultilevel"/>
    <w:tmpl w:val="F4A6215C"/>
    <w:lvl w:ilvl="0" w:tplc="BA52612A">
      <w:start w:val="59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7B0654C"/>
    <w:multiLevelType w:val="multilevel"/>
    <w:tmpl w:val="C6E620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1">
    <w:nsid w:val="2F464F29"/>
    <w:multiLevelType w:val="hybridMultilevel"/>
    <w:tmpl w:val="1B3AC35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4042CAB"/>
    <w:multiLevelType w:val="hybridMultilevel"/>
    <w:tmpl w:val="7478A330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36064ADC"/>
    <w:multiLevelType w:val="hybridMultilevel"/>
    <w:tmpl w:val="43A4603A"/>
    <w:lvl w:ilvl="0" w:tplc="040C0001">
      <w:start w:val="1"/>
      <w:numFmt w:val="bullet"/>
      <w:lvlText w:val=""/>
      <w:lvlJc w:val="left"/>
      <w:pPr>
        <w:ind w:hanging="360" w:left="78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5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2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9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1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8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540"/>
      </w:pPr>
      <w:rPr>
        <w:rFonts w:ascii="Wingdings" w:hAnsi="Wingdings" w:hint="default"/>
      </w:rPr>
    </w:lvl>
  </w:abstractNum>
  <w:abstractNum w15:restartNumberingAfterBreak="0" w:abstractNumId="14">
    <w:nsid w:val="3689531F"/>
    <w:multiLevelType w:val="multilevel"/>
    <w:tmpl w:val="452C07F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D744E46"/>
    <w:multiLevelType w:val="hybridMultilevel"/>
    <w:tmpl w:val="200012D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17266AF"/>
    <w:multiLevelType w:val="hybridMultilevel"/>
    <w:tmpl w:val="3E604E78"/>
    <w:lvl w:ilvl="0" w:tplc="B1A6BD7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auto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47030B84"/>
    <w:multiLevelType w:val="multilevel"/>
    <w:tmpl w:val="FDA65B92"/>
    <w:lvl w:ilvl="0">
      <w:start w:val="1"/>
      <w:numFmt w:val="bullet"/>
      <w:lvlText w:val="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8">
    <w:nsid w:val="54191B0F"/>
    <w:multiLevelType w:val="hybridMultilevel"/>
    <w:tmpl w:val="AF1C604A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89210C5"/>
    <w:multiLevelType w:val="hybridMultilevel"/>
    <w:tmpl w:val="C21A0A0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5E9C573F"/>
    <w:multiLevelType w:val="hybridMultilevel"/>
    <w:tmpl w:val="B766425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/>
        <w:color w:val="57585C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6380702A"/>
    <w:multiLevelType w:val="hybridMultilevel"/>
    <w:tmpl w:val="96DCE53E"/>
    <w:lvl w:ilvl="0" w:tplc="BCDE21CA">
      <w:start w:val="1"/>
      <w:numFmt w:val="decimal"/>
      <w:pStyle w:val="Titre4"/>
      <w:lvlText w:val="ARTICLE %1 - "/>
      <w:lvlJc w:val="left"/>
      <w:pPr>
        <w:tabs>
          <w:tab w:pos="1440" w:val="num"/>
        </w:tabs>
        <w:ind w:hanging="360" w:left="360"/>
      </w:pPr>
      <w:rPr>
        <w:rFonts w:hint="default"/>
        <w:u w:val="none"/>
      </w:rPr>
    </w:lvl>
    <w:lvl w:ilvl="1" w:tplc="040C0011">
      <w:start w:val="1"/>
      <w:numFmt w:val="decimal"/>
      <w:lvlText w:val="%2)"/>
      <w:lvlJc w:val="left"/>
      <w:pPr>
        <w:tabs>
          <w:tab w:pos="1440" w:val="num"/>
        </w:tabs>
        <w:ind w:hanging="360" w:left="1440"/>
      </w:pPr>
    </w:lvl>
    <w:lvl w:ilvl="2" w:tplc="30A8E1BE">
      <w:start w:val="1"/>
      <w:numFmt w:val="lowerLetter"/>
      <w:lvlText w:val="%3)"/>
      <w:lvlJc w:val="left"/>
      <w:pPr>
        <w:tabs>
          <w:tab w:pos="2340" w:val="num"/>
        </w:tabs>
        <w:ind w:hanging="360" w:left="2340"/>
      </w:pPr>
      <w:rPr>
        <w:rFonts w:hint="default"/>
      </w:rPr>
    </w:lvl>
    <w:lvl w:ilvl="3" w:tplc="040C0011">
      <w:start w:val="1"/>
      <w:numFmt w:val="decimal"/>
      <w:lvlText w:val="%4)"/>
      <w:lvlJc w:val="left"/>
      <w:pPr>
        <w:tabs>
          <w:tab w:pos="2880" w:val="num"/>
        </w:tabs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2">
    <w:nsid w:val="6A4C2C00"/>
    <w:multiLevelType w:val="hybridMultilevel"/>
    <w:tmpl w:val="1660D8D2"/>
    <w:lvl w:ilvl="0" w:tplc="655629F6">
      <w:start w:val="1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6CCD38BC"/>
    <w:multiLevelType w:val="hybridMultilevel"/>
    <w:tmpl w:val="A7E0C886"/>
    <w:lvl w:ilvl="0" w:tplc="B1A6BD7E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color w:val="auto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D8F4815"/>
    <w:multiLevelType w:val="hybridMultilevel"/>
    <w:tmpl w:val="53986B94"/>
    <w:lvl w:ilvl="0" w:tplc="563A5F6E">
      <w:numFmt w:val="bullet"/>
      <w:lvlText w:val="—"/>
      <w:lvlJc w:val="left"/>
      <w:pPr>
        <w:ind w:hanging="360" w:left="720"/>
      </w:pPr>
      <w:rPr>
        <w:rFonts w:ascii="Arial" w:cs="Arial" w:eastAsia="TrebuchetMS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7030317D"/>
    <w:multiLevelType w:val="hybridMultilevel"/>
    <w:tmpl w:val="66DA395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740F42F3"/>
    <w:multiLevelType w:val="hybridMultilevel"/>
    <w:tmpl w:val="94F04556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7B7C1660"/>
    <w:multiLevelType w:val="hybridMultilevel"/>
    <w:tmpl w:val="8B9A3AA6"/>
    <w:lvl w:ilvl="0" w:tplc="8F7CFDEA">
      <w:start w:val="1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22"/>
  </w:num>
  <w:num w:numId="2">
    <w:abstractNumId w:val="5"/>
  </w:num>
  <w:num w:numId="3">
    <w:abstractNumId w:val="10"/>
  </w:num>
  <w:num w:numId="4">
    <w:abstractNumId w:val="17"/>
  </w:num>
  <w:num w:numId="5">
    <w:abstractNumId w:val="23"/>
  </w:num>
  <w:num w:numId="6">
    <w:abstractNumId w:val="21"/>
  </w:num>
  <w:num w:numId="7">
    <w:abstractNumId w:val="1"/>
  </w:num>
  <w:num w:numId="8">
    <w:abstractNumId w:val="25"/>
  </w:num>
  <w:num w:numId="9">
    <w:abstractNumId w:val="20"/>
  </w:num>
  <w:num w:numId="10">
    <w:abstractNumId w:val="6"/>
  </w:num>
  <w:num w:numId="11">
    <w:abstractNumId w:val="3"/>
  </w:num>
  <w:num w:numId="12">
    <w:abstractNumId w:val="16"/>
  </w:num>
  <w:num w:numId="13">
    <w:abstractNumId w:val="24"/>
  </w:num>
  <w:num w:numId="14">
    <w:abstractNumId w:val="19"/>
  </w:num>
  <w:num w:numId="15">
    <w:abstractNumId w:val="4"/>
  </w:num>
  <w:num w:numId="16">
    <w:abstractNumId w:val="11"/>
  </w:num>
  <w:num w:numId="17">
    <w:abstractNumId w:val="14"/>
  </w:num>
  <w:num w:numId="18">
    <w:abstractNumId w:val="27"/>
  </w:num>
  <w:num w:numId="19">
    <w:abstractNumId w:val="2"/>
  </w:num>
  <w:num w:numId="20">
    <w:abstractNumId w:val="7"/>
  </w:num>
  <w:num w:numId="21">
    <w:abstractNumId w:val="13"/>
  </w:num>
  <w:num w:numId="22">
    <w:abstractNumId w:val="0"/>
  </w:num>
  <w:num w:numId="23">
    <w:abstractNumId w:val="15"/>
  </w:num>
  <w:num w:numId="24">
    <w:abstractNumId w:val="18"/>
  </w:num>
  <w:num w:numId="25">
    <w:abstractNumId w:val="26"/>
  </w:num>
  <w:num w:numId="26">
    <w:abstractNumId w:val="9"/>
  </w:num>
  <w:num w:numId="27">
    <w:abstractNumId w:val="8"/>
  </w:num>
  <w:num w:numId="28">
    <w:abstractNumId w:val="1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08"/>
  <w:hyphenationZone w:val="425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44"/>
    <w:rsid w:val="000042AB"/>
    <w:rsid w:val="00004C70"/>
    <w:rsid w:val="0001064D"/>
    <w:rsid w:val="00032DEA"/>
    <w:rsid w:val="00036B77"/>
    <w:rsid w:val="000629A0"/>
    <w:rsid w:val="0006443E"/>
    <w:rsid w:val="000738D6"/>
    <w:rsid w:val="00080876"/>
    <w:rsid w:val="000A1544"/>
    <w:rsid w:val="000A4406"/>
    <w:rsid w:val="000A7C97"/>
    <w:rsid w:val="000C424F"/>
    <w:rsid w:val="000F0C9E"/>
    <w:rsid w:val="00102B75"/>
    <w:rsid w:val="00112457"/>
    <w:rsid w:val="00154C76"/>
    <w:rsid w:val="0017064B"/>
    <w:rsid w:val="00170C1C"/>
    <w:rsid w:val="001A425A"/>
    <w:rsid w:val="001D09BA"/>
    <w:rsid w:val="001D5DF4"/>
    <w:rsid w:val="001E0231"/>
    <w:rsid w:val="001E5E63"/>
    <w:rsid w:val="00200D61"/>
    <w:rsid w:val="002314DA"/>
    <w:rsid w:val="00247D94"/>
    <w:rsid w:val="0026103F"/>
    <w:rsid w:val="00262EAF"/>
    <w:rsid w:val="002679EA"/>
    <w:rsid w:val="00275546"/>
    <w:rsid w:val="002813AE"/>
    <w:rsid w:val="00292A4B"/>
    <w:rsid w:val="002E39AD"/>
    <w:rsid w:val="002F092D"/>
    <w:rsid w:val="003023D9"/>
    <w:rsid w:val="003111AC"/>
    <w:rsid w:val="00317948"/>
    <w:rsid w:val="00320130"/>
    <w:rsid w:val="00350B13"/>
    <w:rsid w:val="00352BD5"/>
    <w:rsid w:val="00377348"/>
    <w:rsid w:val="0038059E"/>
    <w:rsid w:val="003A022C"/>
    <w:rsid w:val="003D2F45"/>
    <w:rsid w:val="00417164"/>
    <w:rsid w:val="00481C36"/>
    <w:rsid w:val="00482578"/>
    <w:rsid w:val="0049509C"/>
    <w:rsid w:val="004A1466"/>
    <w:rsid w:val="004C3B0E"/>
    <w:rsid w:val="004E50B8"/>
    <w:rsid w:val="00513504"/>
    <w:rsid w:val="00581034"/>
    <w:rsid w:val="005C45A2"/>
    <w:rsid w:val="005E5770"/>
    <w:rsid w:val="005F4163"/>
    <w:rsid w:val="005F5522"/>
    <w:rsid w:val="006316CD"/>
    <w:rsid w:val="00675C7C"/>
    <w:rsid w:val="0068528F"/>
    <w:rsid w:val="006A3F77"/>
    <w:rsid w:val="006D1174"/>
    <w:rsid w:val="006E3C83"/>
    <w:rsid w:val="006F13B1"/>
    <w:rsid w:val="006F5470"/>
    <w:rsid w:val="00710E52"/>
    <w:rsid w:val="0074166F"/>
    <w:rsid w:val="00754F26"/>
    <w:rsid w:val="007704E8"/>
    <w:rsid w:val="00771DFB"/>
    <w:rsid w:val="00775632"/>
    <w:rsid w:val="00780D58"/>
    <w:rsid w:val="007A386E"/>
    <w:rsid w:val="007B5924"/>
    <w:rsid w:val="007E7AF3"/>
    <w:rsid w:val="007F0F34"/>
    <w:rsid w:val="00841323"/>
    <w:rsid w:val="00853087"/>
    <w:rsid w:val="008650C5"/>
    <w:rsid w:val="008E0F0E"/>
    <w:rsid w:val="008F2353"/>
    <w:rsid w:val="008F4148"/>
    <w:rsid w:val="00911B27"/>
    <w:rsid w:val="00926B0A"/>
    <w:rsid w:val="009276E6"/>
    <w:rsid w:val="00933333"/>
    <w:rsid w:val="00933FD3"/>
    <w:rsid w:val="0096791E"/>
    <w:rsid w:val="00985391"/>
    <w:rsid w:val="00995928"/>
    <w:rsid w:val="009D7823"/>
    <w:rsid w:val="00A168A2"/>
    <w:rsid w:val="00A22CD7"/>
    <w:rsid w:val="00A30728"/>
    <w:rsid w:val="00AA690A"/>
    <w:rsid w:val="00AD34AB"/>
    <w:rsid w:val="00AE0731"/>
    <w:rsid w:val="00AE7BD0"/>
    <w:rsid w:val="00B0061B"/>
    <w:rsid w:val="00B03124"/>
    <w:rsid w:val="00B040E2"/>
    <w:rsid w:val="00B21B25"/>
    <w:rsid w:val="00B37B70"/>
    <w:rsid w:val="00B44449"/>
    <w:rsid w:val="00B44E96"/>
    <w:rsid w:val="00B64128"/>
    <w:rsid w:val="00B92B20"/>
    <w:rsid w:val="00BE02E8"/>
    <w:rsid w:val="00C14059"/>
    <w:rsid w:val="00C14342"/>
    <w:rsid w:val="00C167CF"/>
    <w:rsid w:val="00C33442"/>
    <w:rsid w:val="00C65412"/>
    <w:rsid w:val="00C714E0"/>
    <w:rsid w:val="00C764E1"/>
    <w:rsid w:val="00C76704"/>
    <w:rsid w:val="00CA3AFC"/>
    <w:rsid w:val="00CB1148"/>
    <w:rsid w:val="00CC2985"/>
    <w:rsid w:val="00CE0128"/>
    <w:rsid w:val="00CF30DB"/>
    <w:rsid w:val="00CF7B67"/>
    <w:rsid w:val="00D12C6A"/>
    <w:rsid w:val="00D20E69"/>
    <w:rsid w:val="00D26C30"/>
    <w:rsid w:val="00D33368"/>
    <w:rsid w:val="00D520E0"/>
    <w:rsid w:val="00D72DDC"/>
    <w:rsid w:val="00D81B0F"/>
    <w:rsid w:val="00D9498B"/>
    <w:rsid w:val="00D96232"/>
    <w:rsid w:val="00DD1568"/>
    <w:rsid w:val="00DD678F"/>
    <w:rsid w:val="00DF4A9F"/>
    <w:rsid w:val="00E01EB1"/>
    <w:rsid w:val="00E56835"/>
    <w:rsid w:val="00F10CC7"/>
    <w:rsid w:val="00FA370C"/>
    <w:rsid w:val="00FA5D6D"/>
    <w:rsid w:val="00FB7302"/>
    <w:rsid w:val="00FD36B0"/>
    <w:rsid w:val="00FD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  <w14:docId w14:val="6B54B914"/>
  <w15:chartTrackingRefBased/>
  <w15:docId w15:val="{39B0374C-6F94-4F41-B63D-00710AFD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0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38059E"/>
  </w:style>
  <w:style w:styleId="Titre4" w:type="paragraph">
    <w:name w:val="heading 4"/>
    <w:basedOn w:val="Normal"/>
    <w:next w:val="Normal"/>
    <w:link w:val="Titre4Car"/>
    <w:qFormat/>
    <w:rsid w:val="009D7823"/>
    <w:pPr>
      <w:keepNext/>
      <w:numPr>
        <w:numId w:val="6"/>
      </w:numPr>
      <w:tabs>
        <w:tab w:pos="1440" w:val="clear"/>
        <w:tab w:pos="2858" w:val="num"/>
      </w:tabs>
      <w:spacing w:after="60" w:before="240" w:line="240" w:lineRule="auto"/>
      <w:ind w:left="1778"/>
      <w:outlineLvl w:val="3"/>
    </w:pPr>
    <w:rPr>
      <w:rFonts w:ascii="Times New Roman" w:cs="Times New Roman" w:eastAsia="Times New Roman" w:hAnsi="Times New Roman"/>
      <w:b/>
      <w:bCs/>
      <w:sz w:val="28"/>
      <w:szCs w:val="28"/>
      <w:lang w:eastAsia="fr-FR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0A1544"/>
    <w:pPr>
      <w:ind w:left="720"/>
      <w:contextualSpacing/>
    </w:pPr>
  </w:style>
  <w:style w:styleId="En-tte" w:type="paragraph">
    <w:name w:val="header"/>
    <w:basedOn w:val="Normal"/>
    <w:link w:val="En-tteCar"/>
    <w:uiPriority w:val="99"/>
    <w:unhideWhenUsed/>
    <w:rsid w:val="0096791E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96791E"/>
  </w:style>
  <w:style w:styleId="Pieddepage" w:type="paragraph">
    <w:name w:val="footer"/>
    <w:basedOn w:val="Normal"/>
    <w:link w:val="PieddepageCar"/>
    <w:uiPriority w:val="99"/>
    <w:unhideWhenUsed/>
    <w:rsid w:val="0096791E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96791E"/>
  </w:style>
  <w:style w:styleId="Grilledutableau" w:type="table">
    <w:name w:val="Table Grid"/>
    <w:basedOn w:val="TableauNormal"/>
    <w:uiPriority w:val="39"/>
    <w:rsid w:val="001124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orpsdetexte" w:type="paragraph">
    <w:name w:val="Body Text"/>
    <w:basedOn w:val="Normal"/>
    <w:next w:val="Normal"/>
    <w:link w:val="CorpsdetexteCar"/>
    <w:rsid w:val="00112457"/>
    <w:pPr>
      <w:spacing w:after="0" w:line="240" w:lineRule="auto"/>
      <w:jc w:val="both"/>
    </w:pPr>
    <w:rPr>
      <w:rFonts w:ascii="Arial" w:cs="Times New Roman" w:eastAsia="Times New Roman" w:hAnsi="Arial"/>
      <w:snapToGrid w:val="0"/>
      <w:sz w:val="24"/>
      <w:szCs w:val="20"/>
      <w:lang w:eastAsia="fr-FR"/>
    </w:rPr>
  </w:style>
  <w:style w:customStyle="1" w:styleId="CorpsdetexteCar" w:type="character">
    <w:name w:val="Corps de texte Car"/>
    <w:basedOn w:val="Policepardfaut"/>
    <w:link w:val="Corpsdetexte"/>
    <w:rsid w:val="00112457"/>
    <w:rPr>
      <w:rFonts w:ascii="Arial" w:cs="Times New Roman" w:eastAsia="Times New Roman" w:hAnsi="Arial"/>
      <w:snapToGrid w:val="0"/>
      <w:sz w:val="24"/>
      <w:szCs w:val="20"/>
      <w:lang w:eastAsia="fr-FR"/>
    </w:rPr>
  </w:style>
  <w:style w:customStyle="1" w:styleId="Titre4Car" w:type="character">
    <w:name w:val="Titre 4 Car"/>
    <w:basedOn w:val="Policepardfaut"/>
    <w:link w:val="Titre4"/>
    <w:rsid w:val="009D7823"/>
    <w:rPr>
      <w:rFonts w:ascii="Times New Roman" w:cs="Times New Roman" w:eastAsia="Times New Roman" w:hAnsi="Times New Roman"/>
      <w:b/>
      <w:bCs/>
      <w:sz w:val="28"/>
      <w:szCs w:val="28"/>
      <w:lang w:eastAsia="fr-FR"/>
    </w:rPr>
  </w:style>
  <w:style w:styleId="Lienhypertexte" w:type="character">
    <w:name w:val="Hyperlink"/>
    <w:basedOn w:val="Policepardfaut"/>
    <w:uiPriority w:val="99"/>
    <w:unhideWhenUsed/>
    <w:rsid w:val="009D7823"/>
    <w:rPr>
      <w:color w:themeColor="hyperlink" w:val="0563C1"/>
      <w:u w:val="single"/>
    </w:rPr>
  </w:style>
  <w:style w:styleId="NormalWeb" w:type="paragraph">
    <w:name w:val="Normal (Web)"/>
    <w:basedOn w:val="Normal"/>
    <w:unhideWhenUsed/>
    <w:rsid w:val="0032013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styleId="Notedebasdepage" w:type="paragraph">
    <w:name w:val="footnote text"/>
    <w:basedOn w:val="Normal"/>
    <w:link w:val="NotedebasdepageCar"/>
    <w:uiPriority w:val="99"/>
    <w:semiHidden/>
    <w:unhideWhenUsed/>
    <w:rsid w:val="00102B75"/>
    <w:pPr>
      <w:spacing w:after="0" w:line="240" w:lineRule="auto"/>
    </w:pPr>
    <w:rPr>
      <w:sz w:val="20"/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102B75"/>
    <w:rPr>
      <w:sz w:val="20"/>
      <w:szCs w:val="20"/>
    </w:rPr>
  </w:style>
  <w:style w:styleId="Appelnotedebasdep" w:type="character">
    <w:name w:val="footnote reference"/>
    <w:basedOn w:val="Policepardfaut"/>
    <w:uiPriority w:val="99"/>
    <w:semiHidden/>
    <w:unhideWhenUsed/>
    <w:rsid w:val="00102B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notes.xml" Type="http://schemas.openxmlformats.org/officeDocument/2006/relationships/footnotes"/><Relationship Id="rId11" Target="endnotes.xml" Type="http://schemas.openxmlformats.org/officeDocument/2006/relationships/endnotes"/><Relationship Id="rId12" Target="http://www.teleaccords.travail-emploi.gouv.fr" TargetMode="External" Type="http://schemas.openxmlformats.org/officeDocument/2006/relationships/hyperlink"/><Relationship Id="rId13" Target="header1.xml" Type="http://schemas.openxmlformats.org/officeDocument/2006/relationships/header"/><Relationship Id="rId14" Target="footer1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../customXml/item5.xml" Type="http://schemas.openxmlformats.org/officeDocument/2006/relationships/customXml"/><Relationship Id="rId6" Target="numbering.xml" Type="http://schemas.openxmlformats.org/officeDocument/2006/relationships/numbering"/><Relationship Id="rId7" Target="styles.xml" Type="http://schemas.openxmlformats.org/officeDocument/2006/relationships/styles"/><Relationship Id="rId8" Target="settings.xml" Type="http://schemas.openxmlformats.org/officeDocument/2006/relationships/settings"/><Relationship Id="rId9" Target="webSettings.xml" Type="http://schemas.openxmlformats.org/officeDocument/2006/relationships/webSettings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_rels/item5.xml.rels><?xml version="1.0" encoding="UTF-8" standalone="no"?><Relationships xmlns="http://schemas.openxmlformats.org/package/2006/relationships"><Relationship Id="rId1" Target="itemProps5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f32a611-e3b2-4470-9a81-4efc369ac27d">E7PMF2CVYK6E-1752752729-58845</_dlc_DocId>
    <lcf76f155ced4ddcb4097134ff3c332f xmlns="f89c7382-f2af-43a7-8ac5-e70b824daacd">
      <Terms xmlns="http://schemas.microsoft.com/office/infopath/2007/PartnerControls"/>
    </lcf76f155ced4ddcb4097134ff3c332f>
    <TaxCatchAll xmlns="4f32a611-e3b2-4470-9a81-4efc369ac27d" xsi:nil="true"/>
    <_dlc_DocIdUrl xmlns="4f32a611-e3b2-4470-9a81-4efc369ac27d">
      <Url>https://unicem.sharepoint.com/sites/JSO/_layouts/15/DocIdRedir.aspx?ID=E7PMF2CVYK6E-1752752729-58845</Url>
      <Description>E7PMF2CVYK6E-1752752729-58845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99C00BFCA1CE4C80A6FF80ED2EEC3B" ma:contentTypeVersion="15" ma:contentTypeDescription="Crée un document." ma:contentTypeScope="" ma:versionID="d1ac736646c75d94b28b58ea7329e25b">
  <xsd:schema xmlns:xsd="http://www.w3.org/2001/XMLSchema" xmlns:xs="http://www.w3.org/2001/XMLSchema" xmlns:p="http://schemas.microsoft.com/office/2006/metadata/properties" xmlns:ns2="4f32a611-e3b2-4470-9a81-4efc369ac27d" xmlns:ns3="f89c7382-f2af-43a7-8ac5-e70b824daacd" targetNamespace="http://schemas.microsoft.com/office/2006/metadata/properties" ma:root="true" ma:fieldsID="3c10770c0456dc53c981844dd40f27ec" ns2:_="" ns3:_="">
    <xsd:import namespace="4f32a611-e3b2-4470-9a81-4efc369ac27d"/>
    <xsd:import namespace="f89c7382-f2af-43a7-8ac5-e70b824daac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2a611-e3b2-4470-9a81-4efc369ac27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3" nillable="true" ma:displayName="Taxonomy Catch All Column" ma:hidden="true" ma:list="{e8e5d0ca-1bc6-490f-a5c5-369478783239}" ma:internalName="TaxCatchAll" ma:showField="CatchAllData" ma:web="4f32a611-e3b2-4470-9a81-4efc369ac2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c7382-f2af-43a7-8ac5-e70b824da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701ed5c5-d4c8-473f-8802-28e07bd598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F9E1A-85CA-40AD-89D6-C76A56CAE07C}">
  <ds:schemaRefs>
    <ds:schemaRef ds:uri="http://schemas.microsoft.com/office/2006/metadata/properties"/>
    <ds:schemaRef ds:uri="http://schemas.microsoft.com/office/infopath/2007/PartnerControls"/>
    <ds:schemaRef ds:uri="4f32a611-e3b2-4470-9a81-4efc369ac27d"/>
    <ds:schemaRef ds:uri="f89c7382-f2af-43a7-8ac5-e70b824daacd"/>
  </ds:schemaRefs>
</ds:datastoreItem>
</file>

<file path=customXml/itemProps2.xml><?xml version="1.0" encoding="utf-8"?>
<ds:datastoreItem xmlns:ds="http://schemas.openxmlformats.org/officeDocument/2006/customXml" ds:itemID="{ABE7C620-D738-4044-AE94-D7F144FE39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F21615-EEA0-4C37-B9FD-560338DAA12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9B67B24-1EBF-45BA-A668-5773CB8C1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32a611-e3b2-4470-9a81-4efc369ac27d"/>
    <ds:schemaRef ds:uri="f89c7382-f2af-43a7-8ac5-e70b824da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A34D7DF-DD52-4DA2-AD4D-8C3E62156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1509</Words>
  <Characters>8301</Characters>
  <Application>Microsoft Office Word</Application>
  <DocSecurity>0</DocSecurity>
  <Lines>69</Lines>
  <Paragraphs>19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2023-04-13T07:10:00Z</dcterms:created>
  <cp:lastPrinted>2023-04-06T12:29:00Z</cp:lastPrinted>
  <dcterms:modified xsi:type="dcterms:W3CDTF">2023-04-21T09:54:00Z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ontentTypeId" pid="2">
    <vt:lpwstr>0x0101001199C00BFCA1CE4C80A6FF80ED2EEC3B</vt:lpwstr>
  </property>
  <property fmtid="{D5CDD505-2E9C-101B-9397-08002B2CF9AE}" name="_dlc_DocIdItemGuid" pid="3">
    <vt:lpwstr>a1f72ae6-72c7-4591-baf3-059e40036232</vt:lpwstr>
  </property>
  <property fmtid="{D5CDD505-2E9C-101B-9397-08002B2CF9AE}" name="MediaServiceImageTags" pid="4">
    <vt:lpwstr/>
  </property>
</Properties>
</file>