
<file path=[Content_Types].xml><?xml version="1.0" encoding="utf-8"?>
<Types xmlns="http://schemas.openxmlformats.org/package/2006/content-types">
  <Override PartName="/_rels/.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header2.xml" ContentType="application/vnd.openxmlformats-officedocument.wordprocessingml.header+xml"/>
  <Override PartName="/word/settings.xml" ContentType="application/vnd.openxmlformats-officedocument.wordprocessingml.settings+xml"/>
  <Override PartName="/word/footer2.xml" ContentType="application/vnd.openxmlformats-officedocument.wordprocessingml.footer+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sz w:val="20"/>
          <w:szCs w:val="20"/>
        </w:rPr>
      </w:pPr>
      <w:r>
        <w:rPr>
          <w:rFonts w:cs="Arial" w:ascii="Arial" w:hAnsi="Arial"/>
          <w:sz w:val="20"/>
          <w:szCs w:val="20"/>
        </w:rPr>
      </w:r>
    </w:p>
    <w:p>
      <w:pPr>
        <w:pStyle w:val="Normal"/>
        <w:pBdr>
          <w:top w:val="single" w:sz="4" w:space="1" w:color="000000"/>
          <w:left w:val="single" w:sz="4" w:space="4" w:color="000000"/>
          <w:bottom w:val="single" w:sz="4" w:space="3" w:color="000000"/>
          <w:right w:val="single" w:sz="4" w:space="4" w:color="000000"/>
        </w:pBdr>
        <w:jc w:val="center"/>
        <w:rPr/>
      </w:pPr>
      <w:r>
        <w:rPr>
          <w:rFonts w:cs="Arial" w:ascii="Arial" w:hAnsi="Arial"/>
          <w:b/>
        </w:rPr>
        <w:t>Procès-verbal d’accord Négociation Annuelle :</w:t>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b/>
          <w:b/>
        </w:rPr>
      </w:pPr>
      <w:r>
        <w:rPr>
          <w:rFonts w:cs="Arial" w:ascii="Arial" w:hAnsi="Arial"/>
          <w:b/>
        </w:rPr>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b/>
          <w:b/>
        </w:rPr>
      </w:pPr>
      <w:r>
        <w:rPr>
          <w:rFonts w:cs="Arial" w:ascii="Arial" w:hAnsi="Arial"/>
          <w:b/>
        </w:rPr>
        <w:t xml:space="preserve">Rémunération – Temps de Travail – Valeur Ajoutée – </w:t>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b/>
          <w:b/>
        </w:rPr>
      </w:pPr>
      <w:r>
        <w:rPr>
          <w:rFonts w:cs="Arial" w:ascii="Arial" w:hAnsi="Arial"/>
          <w:b/>
        </w:rPr>
        <w:t xml:space="preserve">Egalité Professionnelle – Qualité de Vie au Travail </w:t>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b/>
          <w:b/>
        </w:rPr>
      </w:pPr>
      <w:r>
        <w:rPr>
          <w:rFonts w:cs="Arial" w:ascii="Arial" w:hAnsi="Arial"/>
          <w:b/>
        </w:rPr>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b/>
          <w:b/>
        </w:rPr>
      </w:pPr>
      <w:r>
        <w:rPr>
          <w:rFonts w:cs="Arial" w:ascii="Arial" w:hAnsi="Arial"/>
          <w:b/>
        </w:rPr>
        <w:t>STEF Transport Brive</w:t>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b/>
          <w:b/>
        </w:rPr>
      </w:pPr>
      <w:r>
        <w:rPr>
          <w:rFonts w:cs="Arial" w:ascii="Arial" w:hAnsi="Arial"/>
          <w:b/>
        </w:rPr>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b/>
          <w:b/>
        </w:rPr>
      </w:pPr>
      <w:r>
        <w:rPr>
          <w:rFonts w:cs="Arial" w:ascii="Arial" w:hAnsi="Arial"/>
          <w:b/>
        </w:rPr>
        <w:t>2019</w:t>
      </w:r>
    </w:p>
    <w:p>
      <w:pPr>
        <w:pStyle w:val="Normal"/>
        <w:pBdr>
          <w:top w:val="single" w:sz="4" w:space="1" w:color="000000"/>
          <w:left w:val="single" w:sz="4" w:space="4" w:color="000000"/>
          <w:bottom w:val="single" w:sz="4" w:space="3" w:color="000000"/>
          <w:right w:val="single" w:sz="4" w:space="4" w:color="000000"/>
        </w:pBdr>
        <w:jc w:val="center"/>
        <w:rPr>
          <w:rFonts w:ascii="Arial" w:hAnsi="Arial" w:cs="Arial"/>
          <w:b/>
          <w:b/>
        </w:rPr>
      </w:pPr>
      <w:r>
        <w:rPr>
          <w:rFonts w:cs="Arial" w:ascii="Arial" w:hAnsi="Arial"/>
          <w:b/>
        </w:rPr>
      </w:r>
    </w:p>
    <w:p>
      <w:pPr>
        <w:pStyle w:val="Normal"/>
        <w:rPr>
          <w:rFonts w:ascii="Arial" w:hAnsi="Arial" w:cs="Arial"/>
          <w:sz w:val="20"/>
          <w:szCs w:val="20"/>
        </w:rPr>
      </w:pPr>
      <w:r>
        <w:rPr>
          <w:rFonts w:cs="Arial" w:ascii="Arial" w:hAnsi="Arial"/>
          <w:sz w:val="20"/>
          <w:szCs w:val="20"/>
        </w:rPr>
      </w:r>
    </w:p>
    <w:p>
      <w:pPr>
        <w:pStyle w:val="Normal"/>
        <w:jc w:val="both"/>
        <w:rPr/>
      </w:pPr>
      <w:r>
        <w:rPr>
          <w:rFonts w:cs="Arial" w:ascii="Arial" w:hAnsi="Arial"/>
          <w:sz w:val="20"/>
          <w:szCs w:val="20"/>
          <w:u w:val="dash"/>
        </w:rPr>
        <w:t>Entre les soussignés</w:t>
      </w:r>
      <w:r>
        <w:rPr>
          <w:rFonts w:cs="Arial" w:ascii="Arial" w:hAnsi="Arial"/>
          <w:sz w:val="20"/>
          <w:szCs w:val="20"/>
        </w:rPr>
        <w:t> :</w:t>
      </w:r>
    </w:p>
    <w:p>
      <w:pPr>
        <w:pStyle w:val="Normal"/>
        <w:jc w:val="both"/>
        <w:rPr>
          <w:rFonts w:ascii="Arial" w:hAnsi="Arial" w:cs="Arial"/>
          <w:sz w:val="20"/>
          <w:szCs w:val="20"/>
        </w:rPr>
      </w:pPr>
      <w:r>
        <w:rPr>
          <w:rFonts w:cs="Arial" w:ascii="Arial" w:hAnsi="Arial"/>
          <w:sz w:val="20"/>
          <w:szCs w:val="20"/>
        </w:rPr>
      </w:r>
    </w:p>
    <w:p>
      <w:pPr>
        <w:pStyle w:val="Normal"/>
        <w:tabs>
          <w:tab w:val="left" w:pos="1428" w:leader="none"/>
        </w:tabs>
        <w:jc w:val="both"/>
        <w:rPr>
          <w:rFonts w:ascii="Arial" w:hAnsi="Arial" w:cs="Arial"/>
          <w:b/>
          <w:b/>
          <w:sz w:val="20"/>
          <w:szCs w:val="20"/>
        </w:rPr>
      </w:pPr>
      <w:r>
        <w:rPr>
          <w:rFonts w:cs="Arial" w:ascii="Arial" w:hAnsi="Arial"/>
          <w:sz w:val="20"/>
          <w:szCs w:val="20"/>
        </w:rPr>
        <w:t>La société STEF transport Brive dont le siège social est situé ZA de l’Escudier – 19270 DONZENAC représentée par  Monsieur, Directeur de Filiale.</w:t>
      </w:r>
    </w:p>
    <w:p>
      <w:pPr>
        <w:pStyle w:val="Normal"/>
        <w:tabs>
          <w:tab w:val="left" w:pos="1428" w:leader="none"/>
        </w:tabs>
        <w:jc w:val="both"/>
        <w:rPr>
          <w:rFonts w:ascii="Arial" w:hAnsi="Arial" w:cs="Arial"/>
          <w:b/>
          <w:b/>
          <w:sz w:val="20"/>
          <w:szCs w:val="20"/>
        </w:rPr>
      </w:pPr>
      <w:r>
        <w:rPr>
          <w:rFonts w:cs="Arial" w:ascii="Arial" w:hAnsi="Arial"/>
          <w:b/>
          <w:sz w:val="20"/>
          <w:szCs w:val="20"/>
        </w:rPr>
      </w:r>
    </w:p>
    <w:p>
      <w:pPr>
        <w:pStyle w:val="Normal"/>
        <w:tabs>
          <w:tab w:val="left" w:pos="1428" w:leader="none"/>
        </w:tabs>
        <w:jc w:val="right"/>
        <w:rPr>
          <w:rFonts w:ascii="Arial" w:hAnsi="Arial" w:cs="Arial"/>
          <w:sz w:val="20"/>
          <w:szCs w:val="20"/>
        </w:rPr>
      </w:pPr>
      <w:r>
        <w:rPr>
          <w:rFonts w:cs="Arial" w:ascii="Arial" w:hAnsi="Arial"/>
          <w:sz w:val="20"/>
          <w:szCs w:val="20"/>
        </w:rPr>
        <w:t>d’une part,</w:t>
      </w:r>
    </w:p>
    <w:p>
      <w:pPr>
        <w:pStyle w:val="Normal"/>
        <w:jc w:val="both"/>
        <w:rPr/>
      </w:pPr>
      <w:r>
        <w:rPr>
          <w:rFonts w:cs="Arial" w:ascii="Arial" w:hAnsi="Arial"/>
          <w:sz w:val="20"/>
          <w:szCs w:val="20"/>
          <w:u w:val="dash"/>
        </w:rPr>
        <w:t>et</w:t>
      </w:r>
      <w:r>
        <w:rPr>
          <w:rFonts w:cs="Arial" w:ascii="Arial" w:hAnsi="Arial"/>
          <w:sz w:val="20"/>
          <w:szCs w:val="20"/>
        </w:rPr>
        <w:t> :</w:t>
      </w:r>
    </w:p>
    <w:p>
      <w:pPr>
        <w:pStyle w:val="Normal"/>
        <w:jc w:val="both"/>
        <w:rPr>
          <w:rFonts w:ascii="Arial" w:hAnsi="Arial" w:cs="Arial"/>
          <w:sz w:val="20"/>
          <w:szCs w:val="20"/>
        </w:rPr>
      </w:pPr>
      <w:r>
        <w:rPr>
          <w:rFonts w:cs="Arial" w:ascii="Arial" w:hAnsi="Arial"/>
          <w:sz w:val="20"/>
          <w:szCs w:val="20"/>
        </w:rPr>
      </w:r>
    </w:p>
    <w:p>
      <w:pPr>
        <w:pStyle w:val="Normal"/>
        <w:tabs>
          <w:tab w:val="left" w:pos="1425" w:leader="none"/>
        </w:tabs>
        <w:jc w:val="both"/>
        <w:rPr/>
      </w:pPr>
      <w:r>
        <w:rPr>
          <w:rFonts w:cs="Arial" w:ascii="Arial" w:hAnsi="Arial"/>
          <w:sz w:val="20"/>
          <w:szCs w:val="20"/>
        </w:rPr>
        <w:t>Les organisations représentatives dans l’entreprise représentée par :</w:t>
      </w:r>
    </w:p>
    <w:p>
      <w:pPr>
        <w:pStyle w:val="Normal"/>
        <w:numPr>
          <w:ilvl w:val="0"/>
          <w:numId w:val="5"/>
        </w:numPr>
        <w:jc w:val="both"/>
        <w:rPr/>
      </w:pPr>
      <w:r>
        <w:rPr>
          <w:rFonts w:cs="Arial" w:ascii="Arial" w:hAnsi="Arial"/>
          <w:sz w:val="20"/>
          <w:szCs w:val="20"/>
        </w:rPr>
        <w:t>Monsieur, Délégué Syndical CFDT</w:t>
      </w:r>
    </w:p>
    <w:p>
      <w:pPr>
        <w:pStyle w:val="Normal"/>
        <w:numPr>
          <w:ilvl w:val="0"/>
          <w:numId w:val="5"/>
        </w:numPr>
        <w:jc w:val="both"/>
        <w:rPr/>
      </w:pPr>
      <w:r>
        <w:rPr>
          <w:rFonts w:cs="Arial" w:ascii="Arial" w:hAnsi="Arial"/>
          <w:sz w:val="20"/>
          <w:szCs w:val="20"/>
        </w:rPr>
        <w:t xml:space="preserve">Monsieur, Délégué Syndical CGT </w:t>
      </w:r>
    </w:p>
    <w:p>
      <w:pPr>
        <w:pStyle w:val="Normal"/>
        <w:jc w:val="right"/>
        <w:rPr>
          <w:rFonts w:ascii="Arial" w:hAnsi="Arial" w:cs="Arial"/>
          <w:sz w:val="20"/>
          <w:szCs w:val="20"/>
        </w:rPr>
      </w:pPr>
      <w:r>
        <w:rPr>
          <w:rFonts w:cs="Arial" w:ascii="Arial" w:hAnsi="Arial"/>
          <w:sz w:val="20"/>
          <w:szCs w:val="20"/>
        </w:rPr>
        <w:t>d’autre part.</w:t>
      </w:r>
    </w:p>
    <w:p>
      <w:pPr>
        <w:pStyle w:val="Normal"/>
        <w:tabs>
          <w:tab w:val="left" w:pos="3706" w:leader="none"/>
        </w:tabs>
        <w:rPr>
          <w:rFonts w:ascii="Arial" w:hAnsi="Arial" w:cs="Arial"/>
          <w:sz w:val="20"/>
          <w:szCs w:val="20"/>
          <w:u w:val="single"/>
        </w:rPr>
      </w:pPr>
      <w:r>
        <w:rPr>
          <w:rFonts w:cs="Arial" w:ascii="Arial" w:hAnsi="Arial"/>
          <w:sz w:val="20"/>
          <w:szCs w:val="20"/>
          <w:u w:val="single"/>
        </w:rPr>
      </w:r>
    </w:p>
    <w:p>
      <w:pPr>
        <w:pStyle w:val="Normal"/>
        <w:tabs>
          <w:tab w:val="left" w:pos="3706" w:leader="none"/>
        </w:tabs>
        <w:rPr>
          <w:rFonts w:ascii="Arial" w:hAnsi="Arial" w:cs="Arial"/>
          <w:sz w:val="20"/>
          <w:szCs w:val="20"/>
        </w:rPr>
      </w:pPr>
      <w:r>
        <w:rPr>
          <w:rFonts w:cs="Arial" w:ascii="Arial" w:hAnsi="Arial"/>
          <w:sz w:val="20"/>
          <w:szCs w:val="20"/>
          <w:u w:val="single"/>
        </w:rPr>
        <w:t>Il a été convenu</w:t>
      </w:r>
      <w:r>
        <w:rPr>
          <w:rFonts w:cs="Arial" w:ascii="Arial" w:hAnsi="Arial"/>
          <w:sz w:val="20"/>
          <w:szCs w:val="20"/>
        </w:rPr>
        <w:t> :</w:t>
      </w:r>
    </w:p>
    <w:p>
      <w:pPr>
        <w:pStyle w:val="Normal"/>
        <w:tabs>
          <w:tab w:val="left" w:pos="3706" w:leader="none"/>
        </w:tabs>
        <w:rPr>
          <w:rFonts w:ascii="Arial" w:hAnsi="Arial" w:cs="Arial"/>
          <w:sz w:val="20"/>
          <w:szCs w:val="20"/>
        </w:rPr>
      </w:pPr>
      <w:r>
        <w:rPr>
          <w:rFonts w:cs="Arial" w:ascii="Arial" w:hAnsi="Arial"/>
          <w:sz w:val="20"/>
          <w:szCs w:val="20"/>
        </w:rPr>
      </w:r>
    </w:p>
    <w:p>
      <w:pPr>
        <w:pStyle w:val="Normal"/>
        <w:jc w:val="both"/>
        <w:rPr/>
      </w:pPr>
      <w:r>
        <w:rPr>
          <w:rFonts w:cs="Arial" w:ascii="Arial" w:hAnsi="Arial"/>
          <w:sz w:val="20"/>
          <w:szCs w:val="20"/>
        </w:rPr>
        <w:t>Dans le cadre de la négociation annuelle obligatoire relative à la rémunération, le temps de travail le partage de la valeur ajoutée prévue aux articles L. 2242-13 et suivant du code du travail mais également relative à l’égalité professionnelle entre les femmes et les hommes et la qualité de vie au travail prévue aux articles L. 2242-1 et suivant du code du travail qui s’est déroulée lors des réunions des 26 Avril, 13 Mai et 28 Mai 2019.Les parties au présent accord ont convenu et arrêté ce qui suit :</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pPr>
      <w:r>
        <w:rPr>
          <w:rFonts w:cs="Arial" w:ascii="Arial" w:hAnsi="Arial"/>
          <w:b/>
          <w:sz w:val="20"/>
          <w:szCs w:val="20"/>
          <w:u w:val="single"/>
        </w:rPr>
        <w:t>ARTICLE 1 : CHAMP D’APPLICATION DE L’ACCORD</w:t>
      </w:r>
    </w:p>
    <w:p>
      <w:pPr>
        <w:pStyle w:val="Normal"/>
        <w:jc w:val="both"/>
        <w:rPr>
          <w:rFonts w:ascii="Arial" w:hAnsi="Arial" w:cs="Arial"/>
          <w:b/>
          <w:b/>
          <w:sz w:val="20"/>
          <w:szCs w:val="20"/>
          <w:u w:val="single"/>
        </w:rPr>
      </w:pPr>
      <w:r>
        <w:rPr>
          <w:rFonts w:cs="Arial" w:ascii="Arial" w:hAnsi="Arial"/>
          <w:b/>
          <w:sz w:val="20"/>
          <w:szCs w:val="20"/>
          <w:u w:val="single"/>
        </w:rPr>
      </w:r>
    </w:p>
    <w:p>
      <w:pPr>
        <w:pStyle w:val="Normal"/>
        <w:jc w:val="both"/>
        <w:rPr/>
      </w:pPr>
      <w:r>
        <w:rPr>
          <w:rFonts w:cs="Arial" w:ascii="Arial" w:hAnsi="Arial"/>
          <w:sz w:val="20"/>
          <w:szCs w:val="20"/>
        </w:rPr>
        <w:t>Le présent accord s’applique à la société STEF Transport Brive et au personnel qui y est rattaché.</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b/>
          <w:b/>
          <w:sz w:val="20"/>
          <w:szCs w:val="20"/>
          <w:u w:val="single"/>
        </w:rPr>
      </w:pPr>
      <w:r>
        <w:rPr>
          <w:rFonts w:cs="Arial" w:ascii="Arial" w:hAnsi="Arial"/>
          <w:b/>
          <w:sz w:val="20"/>
          <w:szCs w:val="20"/>
          <w:u w:val="single"/>
        </w:rPr>
        <w:t>ARTICLE 2 : SALAIRES EFFECTIFS</w:t>
      </w:r>
    </w:p>
    <w:p>
      <w:pPr>
        <w:pStyle w:val="Normal"/>
        <w:jc w:val="both"/>
        <w:rPr>
          <w:rFonts w:ascii="Arial" w:hAnsi="Arial" w:cs="Arial"/>
          <w:b/>
          <w:b/>
          <w:sz w:val="20"/>
          <w:szCs w:val="20"/>
          <w:u w:val="single"/>
        </w:rPr>
      </w:pPr>
      <w:r>
        <w:rPr>
          <w:rFonts w:cs="Arial" w:ascii="Arial" w:hAnsi="Arial"/>
          <w:b/>
          <w:sz w:val="20"/>
          <w:szCs w:val="20"/>
          <w:u w:val="single"/>
        </w:rPr>
      </w:r>
    </w:p>
    <w:p>
      <w:pPr>
        <w:pStyle w:val="Normal"/>
        <w:jc w:val="both"/>
        <w:rPr>
          <w:rFonts w:ascii="Arial" w:hAnsi="Arial" w:cs="Arial"/>
          <w:b/>
          <w:b/>
          <w:sz w:val="20"/>
          <w:szCs w:val="20"/>
        </w:rPr>
      </w:pPr>
      <w:r>
        <w:rPr>
          <w:rFonts w:cs="Arial" w:ascii="Arial" w:hAnsi="Arial"/>
          <w:b/>
          <w:sz w:val="20"/>
          <w:szCs w:val="20"/>
        </w:rPr>
        <w:t xml:space="preserve">2.1. </w:t>
      </w:r>
      <w:r>
        <w:rPr>
          <w:rFonts w:cs="Arial" w:ascii="Arial" w:hAnsi="Arial"/>
          <w:b/>
          <w:sz w:val="20"/>
          <w:szCs w:val="20"/>
          <w:u w:val="dash"/>
        </w:rPr>
        <w:t>AUGMENTATION GENERALE DES SALAIRES</w:t>
      </w:r>
      <w:r>
        <w:rPr>
          <w:rFonts w:cs="Arial" w:ascii="Arial" w:hAnsi="Arial"/>
          <w:b/>
          <w:sz w:val="20"/>
          <w:szCs w:val="20"/>
        </w:rPr>
        <w:t> :</w:t>
      </w:r>
    </w:p>
    <w:p>
      <w:pPr>
        <w:pStyle w:val="Normal"/>
        <w:jc w:val="both"/>
        <w:rPr>
          <w:rFonts w:ascii="Arial" w:hAnsi="Arial" w:cs="Arial"/>
          <w:b/>
          <w:b/>
          <w:sz w:val="20"/>
          <w:szCs w:val="20"/>
        </w:rPr>
      </w:pPr>
      <w:r>
        <w:rPr>
          <w:rFonts w:cs="Arial" w:ascii="Arial" w:hAnsi="Arial"/>
          <w:b/>
          <w:sz w:val="20"/>
          <w:szCs w:val="20"/>
        </w:rPr>
      </w:r>
    </w:p>
    <w:p>
      <w:pPr>
        <w:pStyle w:val="Normal"/>
        <w:jc w:val="both"/>
        <w:rPr/>
      </w:pPr>
      <w:r>
        <w:rPr>
          <w:rFonts w:cs="Arial" w:ascii="Arial" w:hAnsi="Arial"/>
          <w:sz w:val="20"/>
          <w:szCs w:val="20"/>
        </w:rPr>
        <w:t>Le salaire mensuel brut de base (pour un temps plein soit 151.67 h/mois) de l’ensemble du personnel présent à l’effectif de la société STEF Transport Brive à l’entrée en vigueur du présent accord est augmenté, selon les modalités suivantes :</w:t>
      </w:r>
    </w:p>
    <w:p>
      <w:pPr>
        <w:pStyle w:val="Normal"/>
        <w:jc w:val="both"/>
        <w:rPr>
          <w:rFonts w:ascii="Arial" w:hAnsi="Arial" w:cs="Arial"/>
          <w:sz w:val="20"/>
          <w:szCs w:val="20"/>
        </w:rPr>
      </w:pPr>
      <w:r>
        <w:rPr>
          <w:rFonts w:cs="Arial" w:ascii="Arial" w:hAnsi="Arial"/>
          <w:sz w:val="20"/>
          <w:szCs w:val="20"/>
        </w:rPr>
      </w:r>
    </w:p>
    <w:p>
      <w:pPr>
        <w:pStyle w:val="Normal"/>
        <w:numPr>
          <w:ilvl w:val="0"/>
          <w:numId w:val="5"/>
        </w:numPr>
        <w:jc w:val="both"/>
        <w:rPr>
          <w:rFonts w:ascii="Arial" w:hAnsi="Arial" w:cs="Arial"/>
          <w:sz w:val="20"/>
          <w:szCs w:val="20"/>
        </w:rPr>
      </w:pPr>
      <w:r>
        <w:rPr>
          <w:rFonts w:cs="Arial" w:ascii="Arial" w:hAnsi="Arial"/>
          <w:b/>
          <w:sz w:val="20"/>
          <w:szCs w:val="20"/>
        </w:rPr>
        <w:t xml:space="preserve">% </w:t>
      </w:r>
      <w:r>
        <w:rPr>
          <w:rFonts w:cs="Arial" w:ascii="Arial" w:hAnsi="Arial"/>
          <w:sz w:val="20"/>
          <w:szCs w:val="20"/>
        </w:rPr>
        <w:t xml:space="preserve"> pour l’ensemble des collaborateurs </w:t>
      </w:r>
    </w:p>
    <w:p>
      <w:pPr>
        <w:pStyle w:val="Normal"/>
        <w:ind w:left="720" w:hanging="0"/>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 xml:space="preserve">Les contrats conclus dans le cadre de la politique de l’emploi qui disposent déjà d’une évolution programmée de leur taux horaire, ne se verront pas appliquer cette augmentation générale. </w:t>
      </w:r>
    </w:p>
    <w:p>
      <w:pPr>
        <w:pStyle w:val="Normal"/>
        <w:jc w:val="both"/>
        <w:rPr>
          <w:rFonts w:ascii="Arial" w:hAnsi="Arial" w:cs="Arial"/>
          <w:sz w:val="20"/>
          <w:szCs w:val="20"/>
        </w:rPr>
      </w:pPr>
      <w:r>
        <w:rPr>
          <w:rFonts w:cs="Arial" w:ascii="Arial" w:hAnsi="Arial"/>
          <w:sz w:val="20"/>
          <w:szCs w:val="20"/>
        </w:rPr>
        <w:t>De même, les salariés qui viendraient à être embauchés postérieurement à la mise en place de ces dispositions, au sein de l’entreprise, ne pourront pas se prévaloir de l’augmentation ci-dessus décrite.</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 xml:space="preserve">Cette revalorisation sera effective au </w:t>
      </w:r>
      <w:r>
        <w:rPr>
          <w:rFonts w:cs="Arial" w:ascii="Arial" w:hAnsi="Arial"/>
          <w:b/>
          <w:sz w:val="20"/>
          <w:szCs w:val="20"/>
          <w:u w:val="single"/>
        </w:rPr>
        <w:t>1</w:t>
      </w:r>
      <w:r>
        <w:rPr>
          <w:rFonts w:cs="Arial" w:ascii="Arial" w:hAnsi="Arial"/>
          <w:b/>
          <w:sz w:val="20"/>
          <w:szCs w:val="20"/>
          <w:u w:val="single"/>
          <w:vertAlign w:val="superscript"/>
        </w:rPr>
        <w:t>er</w:t>
      </w:r>
      <w:r>
        <w:rPr>
          <w:rFonts w:cs="Arial" w:ascii="Arial" w:hAnsi="Arial"/>
          <w:b/>
          <w:sz w:val="20"/>
          <w:szCs w:val="20"/>
          <w:u w:val="single"/>
        </w:rPr>
        <w:t xml:space="preserve"> juillet 2019.</w:t>
      </w:r>
    </w:p>
    <w:p>
      <w:pPr>
        <w:pStyle w:val="Normal"/>
        <w:jc w:val="both"/>
        <w:rPr>
          <w:rFonts w:ascii="Arial" w:hAnsi="Arial" w:cs="Arial"/>
          <w:color w:val="FF0000"/>
          <w:sz w:val="20"/>
          <w:szCs w:val="20"/>
        </w:rPr>
      </w:pPr>
      <w:r>
        <w:rPr>
          <w:rFonts w:cs="Arial" w:ascii="Arial" w:hAnsi="Arial"/>
          <w:color w:val="FF0000"/>
          <w:sz w:val="20"/>
          <w:szCs w:val="20"/>
        </w:rPr>
      </w:r>
    </w:p>
    <w:p>
      <w:pPr>
        <w:pStyle w:val="Normal"/>
        <w:jc w:val="both"/>
        <w:rPr/>
      </w:pPr>
      <w:r>
        <w:rPr>
          <w:rFonts w:cs="Arial" w:ascii="Arial" w:hAnsi="Arial"/>
          <w:color w:val="000000"/>
          <w:sz w:val="20"/>
          <w:szCs w:val="20"/>
        </w:rPr>
        <w:t>La structure de rémunération des personnels est un élément stratégique de compétitivité et d’attractivité, qu’il convient de garder confidentiel dans un contexte concurrentiel.</w:t>
      </w:r>
    </w:p>
    <w:p>
      <w:pPr>
        <w:pStyle w:val="Normal"/>
        <w:jc w:val="both"/>
        <w:rPr>
          <w:rFonts w:ascii="Arial" w:hAnsi="Arial" w:cs="Arial"/>
          <w:b/>
          <w:b/>
          <w:sz w:val="20"/>
          <w:szCs w:val="20"/>
          <w:u w:val="dash"/>
        </w:rPr>
      </w:pPr>
      <w:r>
        <w:rPr>
          <w:rFonts w:cs="Arial" w:ascii="Arial" w:hAnsi="Arial"/>
          <w:b/>
          <w:sz w:val="20"/>
          <w:szCs w:val="20"/>
        </w:rPr>
        <w:t xml:space="preserve">2.2. </w:t>
      </w:r>
      <w:r>
        <w:rPr>
          <w:rFonts w:cs="Arial" w:ascii="Arial" w:hAnsi="Arial"/>
          <w:b/>
          <w:sz w:val="20"/>
          <w:szCs w:val="20"/>
          <w:u w:val="dash"/>
        </w:rPr>
        <w:t>INDEMNITE TRANSPORT</w:t>
      </w:r>
    </w:p>
    <w:p>
      <w:pPr>
        <w:pStyle w:val="Normal"/>
        <w:jc w:val="both"/>
        <w:rPr>
          <w:rFonts w:ascii="Arial" w:hAnsi="Arial" w:cs="Arial"/>
          <w:b/>
          <w:b/>
          <w:sz w:val="20"/>
          <w:szCs w:val="20"/>
          <w:u w:val="dash"/>
        </w:rPr>
      </w:pPr>
      <w:r>
        <w:rPr>
          <w:rFonts w:cs="Arial" w:ascii="Arial" w:hAnsi="Arial"/>
          <w:b/>
          <w:sz w:val="20"/>
          <w:szCs w:val="20"/>
          <w:u w:val="dash"/>
        </w:rPr>
      </w:r>
    </w:p>
    <w:p>
      <w:pPr>
        <w:pStyle w:val="Normal"/>
        <w:jc w:val="both"/>
        <w:rPr/>
      </w:pPr>
      <w:r>
        <w:rPr>
          <w:rFonts w:cs="Arial" w:ascii="Arial" w:hAnsi="Arial"/>
          <w:sz w:val="20"/>
          <w:szCs w:val="20"/>
        </w:rPr>
        <w:t xml:space="preserve">Il a été convenu d’attribuer une indemnité de Transport de </w:t>
      </w:r>
      <w:r>
        <w:rPr>
          <w:rFonts w:cs="Arial" w:ascii="Arial" w:hAnsi="Arial"/>
          <w:b/>
          <w:sz w:val="20"/>
          <w:szCs w:val="20"/>
          <w:u w:val="single"/>
        </w:rPr>
        <w:t xml:space="preserve"> €</w:t>
      </w:r>
      <w:r>
        <w:rPr>
          <w:rFonts w:cs="Arial" w:ascii="Arial" w:hAnsi="Arial"/>
          <w:sz w:val="20"/>
          <w:szCs w:val="20"/>
        </w:rPr>
        <w:t xml:space="preserve"> net pour l’année 2019 à tous les </w:t>
      </w:r>
      <w:r>
        <w:rPr>
          <w:rFonts w:cs="Arial" w:ascii="Arial" w:hAnsi="Arial"/>
          <w:b/>
          <w:sz w:val="20"/>
          <w:szCs w:val="20"/>
          <w:u w:val="single"/>
        </w:rPr>
        <w:t>salariés présents au moment du versement et</w:t>
      </w:r>
      <w:r>
        <w:rPr>
          <w:rFonts w:cs="Arial" w:ascii="Arial" w:hAnsi="Arial"/>
          <w:sz w:val="20"/>
          <w:szCs w:val="20"/>
          <w:u w:val="single"/>
        </w:rPr>
        <w:t xml:space="preserve"> </w:t>
      </w:r>
      <w:r>
        <w:rPr>
          <w:rFonts w:cs="Arial" w:ascii="Arial" w:hAnsi="Arial"/>
          <w:b/>
          <w:sz w:val="20"/>
          <w:szCs w:val="20"/>
          <w:u w:val="single"/>
        </w:rPr>
        <w:t>ayant une ancienneté de 6 mois.</w:t>
      </w:r>
    </w:p>
    <w:p>
      <w:pPr>
        <w:pStyle w:val="Normal"/>
        <w:jc w:val="both"/>
        <w:rPr>
          <w:rFonts w:ascii="Arial" w:hAnsi="Arial" w:cs="Arial"/>
          <w:b/>
          <w:b/>
          <w:sz w:val="20"/>
          <w:szCs w:val="20"/>
          <w:u w:val="single"/>
        </w:rPr>
      </w:pPr>
      <w:r>
        <w:rPr>
          <w:rFonts w:cs="Arial" w:ascii="Arial" w:hAnsi="Arial"/>
          <w:b/>
          <w:sz w:val="20"/>
          <w:szCs w:val="20"/>
          <w:u w:val="single"/>
        </w:rPr>
      </w:r>
    </w:p>
    <w:p>
      <w:pPr>
        <w:pStyle w:val="Normal"/>
        <w:jc w:val="both"/>
        <w:rPr>
          <w:rFonts w:ascii="Arial" w:hAnsi="Arial" w:cs="Arial"/>
          <w:color w:val="000000"/>
          <w:sz w:val="20"/>
          <w:szCs w:val="20"/>
        </w:rPr>
      </w:pPr>
      <w:r>
        <w:rPr>
          <w:rFonts w:cs="Arial" w:ascii="Arial" w:hAnsi="Arial"/>
          <w:color w:val="000000"/>
          <w:sz w:val="20"/>
          <w:szCs w:val="20"/>
        </w:rPr>
        <w:t>Peuvent bénéficier de cette prise en charge les salariés :</w:t>
      </w:r>
    </w:p>
    <w:p>
      <w:pPr>
        <w:pStyle w:val="Normal"/>
        <w:jc w:val="both"/>
        <w:rPr>
          <w:rFonts w:ascii="Arial" w:hAnsi="Arial" w:cs="Arial"/>
          <w:color w:val="000000"/>
          <w:sz w:val="20"/>
          <w:szCs w:val="20"/>
        </w:rPr>
      </w:pPr>
      <w:r>
        <w:rPr>
          <w:rFonts w:cs="Arial" w:ascii="Arial" w:hAnsi="Arial"/>
          <w:color w:val="000000"/>
          <w:sz w:val="20"/>
          <w:szCs w:val="20"/>
        </w:rPr>
      </w:r>
    </w:p>
    <w:p>
      <w:pPr>
        <w:pStyle w:val="Normal"/>
        <w:numPr>
          <w:ilvl w:val="0"/>
          <w:numId w:val="7"/>
        </w:numPr>
        <w:jc w:val="both"/>
        <w:rPr>
          <w:rFonts w:ascii="Arial" w:hAnsi="Arial" w:cs="Arial"/>
          <w:color w:val="000000"/>
          <w:sz w:val="20"/>
          <w:szCs w:val="20"/>
        </w:rPr>
      </w:pPr>
      <w:r>
        <w:rPr>
          <w:rFonts w:cs="Arial" w:ascii="Arial" w:hAnsi="Arial"/>
          <w:color w:val="000000"/>
          <w:sz w:val="20"/>
          <w:szCs w:val="20"/>
        </w:rPr>
        <w:t>utilisant leur propre véhicule assuré dont la résidence habituelle ou le lieu de travail est situé en dehors du périmètre couvert par les transports en commun.</w:t>
      </w:r>
    </w:p>
    <w:p>
      <w:pPr>
        <w:pStyle w:val="Normal"/>
        <w:numPr>
          <w:ilvl w:val="0"/>
          <w:numId w:val="7"/>
        </w:numPr>
        <w:jc w:val="both"/>
        <w:rPr>
          <w:rFonts w:ascii="Arial" w:hAnsi="Arial" w:cs="Arial"/>
          <w:color w:val="000000"/>
          <w:sz w:val="20"/>
          <w:szCs w:val="20"/>
        </w:rPr>
      </w:pPr>
      <w:r>
        <w:rPr>
          <w:rFonts w:cs="Arial" w:ascii="Arial" w:hAnsi="Arial"/>
          <w:color w:val="000000"/>
          <w:sz w:val="20"/>
          <w:szCs w:val="20"/>
        </w:rPr>
        <w:t>ou pour lesquels l’utilisation d’un véhicule personnel est indispensable du fait de conditions d’horaires de travail particuliers ne permettant pas d’emprunter un mode collectif de transport.</w:t>
      </w:r>
    </w:p>
    <w:p>
      <w:pPr>
        <w:pStyle w:val="Normal"/>
        <w:jc w:val="both"/>
        <w:rPr>
          <w:rFonts w:ascii="Arial" w:hAnsi="Arial" w:cs="Arial"/>
          <w:color w:val="000000"/>
          <w:sz w:val="20"/>
          <w:szCs w:val="20"/>
        </w:rPr>
      </w:pPr>
      <w:r>
        <w:rPr>
          <w:rFonts w:cs="Arial" w:ascii="Arial" w:hAnsi="Arial"/>
          <w:color w:val="000000"/>
          <w:sz w:val="20"/>
          <w:szCs w:val="20"/>
        </w:rPr>
      </w:r>
    </w:p>
    <w:p>
      <w:pPr>
        <w:pStyle w:val="Normal"/>
        <w:jc w:val="both"/>
        <w:rPr>
          <w:rFonts w:ascii="Arial" w:hAnsi="Arial" w:cs="Arial"/>
          <w:sz w:val="20"/>
          <w:szCs w:val="20"/>
        </w:rPr>
      </w:pPr>
      <w:r>
        <w:rPr>
          <w:rFonts w:cs="Arial" w:ascii="Arial" w:hAnsi="Arial"/>
          <w:sz w:val="20"/>
          <w:szCs w:val="20"/>
        </w:rPr>
        <w:t>Les personnes bénéficiaires de véhicule de fonction ou ayant une prise en charge employeur de leur titre de transport en commun ayant déjà bénéficié d’une prise en compte par l’employeur ne pourront prétendre à cette mesure.</w:t>
      </w:r>
    </w:p>
    <w:p>
      <w:pPr>
        <w:pStyle w:val="Normal"/>
        <w:jc w:val="both"/>
        <w:rPr>
          <w:rFonts w:ascii="Arial" w:hAnsi="Arial" w:cs="Arial"/>
          <w:sz w:val="20"/>
          <w:szCs w:val="20"/>
        </w:rPr>
      </w:pPr>
      <w:r>
        <w:rPr>
          <w:rFonts w:cs="Arial" w:ascii="Arial" w:hAnsi="Arial"/>
          <w:sz w:val="20"/>
          <w:szCs w:val="20"/>
        </w:rPr>
      </w:r>
    </w:p>
    <w:p>
      <w:pPr>
        <w:pStyle w:val="Normal"/>
        <w:jc w:val="both"/>
        <w:rPr/>
      </w:pPr>
      <w:r>
        <w:rPr>
          <w:rFonts w:cs="Arial" w:ascii="Arial" w:hAnsi="Arial"/>
          <w:sz w:val="20"/>
          <w:szCs w:val="20"/>
        </w:rPr>
        <w:t>Le versement interviendra sur le bulletin de paie du mois de </w:t>
      </w:r>
      <w:r>
        <w:rPr>
          <w:rFonts w:cs="Arial" w:ascii="Arial" w:hAnsi="Arial"/>
          <w:b/>
          <w:sz w:val="20"/>
          <w:szCs w:val="20"/>
          <w:u w:val="single"/>
        </w:rPr>
        <w:t xml:space="preserve">juillet 2019. </w:t>
      </w:r>
    </w:p>
    <w:p>
      <w:pPr>
        <w:pStyle w:val="Normal"/>
        <w:jc w:val="both"/>
        <w:rPr>
          <w:rFonts w:ascii="Arial" w:hAnsi="Arial" w:cs="Arial"/>
          <w:b/>
          <w:b/>
          <w:sz w:val="20"/>
          <w:szCs w:val="20"/>
          <w:u w:val="single"/>
        </w:rPr>
      </w:pPr>
      <w:r>
        <w:rPr>
          <w:rFonts w:cs="Arial" w:ascii="Arial" w:hAnsi="Arial"/>
          <w:b/>
          <w:sz w:val="20"/>
          <w:szCs w:val="20"/>
          <w:u w:val="single"/>
        </w:rPr>
      </w:r>
    </w:p>
    <w:p>
      <w:pPr>
        <w:pStyle w:val="Normal"/>
        <w:jc w:val="both"/>
        <w:rPr>
          <w:rFonts w:ascii="Arial" w:hAnsi="Arial" w:cs="Arial"/>
          <w:b/>
          <w:b/>
          <w:sz w:val="20"/>
          <w:szCs w:val="20"/>
        </w:rPr>
      </w:pPr>
      <w:r>
        <w:rPr>
          <w:rFonts w:cs="Arial" w:ascii="Arial" w:hAnsi="Arial"/>
          <w:b/>
          <w:sz w:val="20"/>
          <w:szCs w:val="20"/>
        </w:rPr>
      </w:r>
    </w:p>
    <w:p>
      <w:pPr>
        <w:pStyle w:val="Normal"/>
        <w:jc w:val="both"/>
        <w:rPr>
          <w:rFonts w:ascii="Arial" w:hAnsi="Arial" w:cs="Arial"/>
          <w:b/>
          <w:b/>
          <w:sz w:val="20"/>
          <w:szCs w:val="20"/>
        </w:rPr>
      </w:pPr>
      <w:r>
        <w:rPr>
          <w:rFonts w:cs="Arial" w:ascii="Arial" w:hAnsi="Arial"/>
          <w:b/>
          <w:sz w:val="20"/>
          <w:szCs w:val="20"/>
        </w:rPr>
        <w:t xml:space="preserve">2.3. </w:t>
      </w:r>
      <w:r>
        <w:rPr>
          <w:rFonts w:cs="Arial" w:ascii="Arial" w:hAnsi="Arial"/>
          <w:b/>
          <w:sz w:val="20"/>
          <w:szCs w:val="20"/>
          <w:u w:val="dash"/>
        </w:rPr>
        <w:t>REVALORISATION DES TICKETS RESTAURANT</w:t>
      </w:r>
      <w:r>
        <w:rPr>
          <w:rFonts w:cs="Arial" w:ascii="Arial" w:hAnsi="Arial"/>
          <w:b/>
          <w:sz w:val="20"/>
          <w:szCs w:val="20"/>
          <w:u w:val="dotted"/>
        </w:rPr>
        <w:t xml:space="preserve"> </w:t>
      </w:r>
    </w:p>
    <w:p>
      <w:pPr>
        <w:pStyle w:val="Normal"/>
        <w:jc w:val="both"/>
        <w:rPr>
          <w:rFonts w:ascii="Arial" w:hAnsi="Arial" w:cs="Arial"/>
          <w:b/>
          <w:b/>
          <w:color w:val="000000"/>
          <w:sz w:val="20"/>
          <w:szCs w:val="20"/>
        </w:rPr>
      </w:pPr>
      <w:r>
        <w:rPr>
          <w:rFonts w:cs="Arial" w:ascii="Arial" w:hAnsi="Arial"/>
          <w:b/>
          <w:color w:val="000000"/>
          <w:sz w:val="20"/>
          <w:szCs w:val="20"/>
        </w:rPr>
      </w:r>
    </w:p>
    <w:p>
      <w:pPr>
        <w:pStyle w:val="Normal"/>
        <w:jc w:val="both"/>
        <w:rPr>
          <w:rFonts w:ascii="Arial" w:hAnsi="Arial" w:cs="Arial"/>
          <w:bCs/>
          <w:sz w:val="20"/>
          <w:szCs w:val="20"/>
        </w:rPr>
      </w:pPr>
      <w:r>
        <w:rPr>
          <w:rFonts w:cs="Arial" w:ascii="Arial" w:hAnsi="Arial"/>
          <w:bCs/>
          <w:sz w:val="20"/>
          <w:szCs w:val="20"/>
        </w:rPr>
        <w:t>Revalorisation des Tickets Restaurant de  € à  </w:t>
      </w:r>
      <w:r>
        <w:rPr>
          <w:rFonts w:cs="Arial" w:ascii="Arial" w:hAnsi="Arial"/>
          <w:b/>
          <w:bCs/>
          <w:sz w:val="20"/>
          <w:szCs w:val="20"/>
        </w:rPr>
        <w:t xml:space="preserve">€ </w:t>
      </w:r>
      <w:r>
        <w:rPr>
          <w:rFonts w:cs="Arial" w:ascii="Arial" w:hAnsi="Arial"/>
          <w:bCs/>
          <w:sz w:val="20"/>
          <w:szCs w:val="20"/>
        </w:rPr>
        <w:t xml:space="preserve">(€ à la charge de l’employeur et  € à la charge du salarié)  à compter du </w:t>
      </w:r>
      <w:r>
        <w:rPr>
          <w:rFonts w:cs="Arial" w:ascii="Arial" w:hAnsi="Arial"/>
          <w:b/>
          <w:bCs/>
          <w:sz w:val="20"/>
          <w:szCs w:val="20"/>
          <w:u w:val="single"/>
        </w:rPr>
        <w:t>1er juillet 2019.</w:t>
      </w:r>
    </w:p>
    <w:p>
      <w:pPr>
        <w:pStyle w:val="Normal"/>
        <w:jc w:val="both"/>
        <w:rPr>
          <w:rFonts w:ascii="Arial" w:hAnsi="Arial" w:cs="Arial"/>
          <w:bCs/>
          <w:color w:val="FF0000"/>
          <w:sz w:val="20"/>
          <w:szCs w:val="20"/>
        </w:rPr>
      </w:pPr>
      <w:r>
        <w:rPr>
          <w:rFonts w:cs="Arial" w:ascii="Arial" w:hAnsi="Arial"/>
          <w:bCs/>
          <w:color w:val="FF0000"/>
          <w:sz w:val="20"/>
          <w:szCs w:val="20"/>
        </w:rPr>
      </w:r>
    </w:p>
    <w:p>
      <w:pPr>
        <w:pStyle w:val="Normal"/>
        <w:jc w:val="both"/>
        <w:rPr>
          <w:rFonts w:ascii="Arial" w:hAnsi="Arial" w:cs="Arial"/>
          <w:bCs/>
          <w:color w:val="FF0000"/>
          <w:sz w:val="20"/>
          <w:szCs w:val="20"/>
        </w:rPr>
      </w:pPr>
      <w:r>
        <w:rPr>
          <w:rFonts w:cs="Arial" w:ascii="Arial" w:hAnsi="Arial"/>
          <w:bCs/>
          <w:color w:val="FF0000"/>
          <w:sz w:val="20"/>
          <w:szCs w:val="20"/>
        </w:rPr>
      </w:r>
    </w:p>
    <w:p>
      <w:pPr>
        <w:pStyle w:val="Normal"/>
        <w:jc w:val="both"/>
        <w:rPr>
          <w:rFonts w:ascii="Arial" w:hAnsi="Arial" w:cs="Arial"/>
          <w:bCs/>
          <w:color w:val="FF0000"/>
          <w:sz w:val="20"/>
          <w:szCs w:val="20"/>
        </w:rPr>
      </w:pPr>
      <w:r>
        <w:rPr>
          <w:rFonts w:cs="Arial" w:ascii="Arial" w:hAnsi="Arial"/>
          <w:bCs/>
          <w:color w:val="FF0000"/>
          <w:sz w:val="20"/>
          <w:szCs w:val="20"/>
        </w:rPr>
      </w:r>
    </w:p>
    <w:p>
      <w:pPr>
        <w:pStyle w:val="Normal"/>
        <w:rPr/>
      </w:pPr>
      <w:r>
        <w:rPr>
          <w:rFonts w:cs="Arial" w:ascii="Arial" w:hAnsi="Arial"/>
          <w:b/>
          <w:sz w:val="20"/>
          <w:szCs w:val="20"/>
          <w:u w:val="single"/>
        </w:rPr>
        <w:t>ARTICLE 3 : ENGAGEMENT SUR L’EMPLOI</w:t>
      </w:r>
    </w:p>
    <w:p>
      <w:pPr>
        <w:pStyle w:val="Normal"/>
        <w:rPr>
          <w:rFonts w:ascii="Arial" w:hAnsi="Arial" w:cs="Arial"/>
          <w:b/>
          <w:b/>
          <w:sz w:val="20"/>
          <w:szCs w:val="20"/>
          <w:u w:val="single"/>
        </w:rPr>
      </w:pPr>
      <w:r>
        <w:rPr>
          <w:rFonts w:eastAsia="Arial" w:cs="Arial" w:ascii="Arial" w:hAnsi="Arial"/>
          <w:b/>
          <w:sz w:val="20"/>
          <w:szCs w:val="20"/>
          <w:u w:val="single"/>
        </w:rPr>
        <w:t xml:space="preserve"> </w:t>
      </w:r>
    </w:p>
    <w:p>
      <w:pPr>
        <w:pStyle w:val="Normal"/>
        <w:jc w:val="both"/>
        <w:rPr>
          <w:rFonts w:ascii="Arial" w:hAnsi="Arial" w:cs="Arial"/>
          <w:b/>
          <w:b/>
          <w:sz w:val="20"/>
          <w:szCs w:val="20"/>
          <w:u w:val="dotted"/>
        </w:rPr>
      </w:pPr>
      <w:r>
        <w:rPr>
          <w:rFonts w:cs="Arial" w:ascii="Arial" w:hAnsi="Arial"/>
          <w:b/>
          <w:sz w:val="20"/>
          <w:szCs w:val="20"/>
        </w:rPr>
        <w:t xml:space="preserve">3.1. </w:t>
      </w:r>
      <w:r>
        <w:rPr>
          <w:rFonts w:cs="Arial" w:ascii="Arial" w:hAnsi="Arial"/>
          <w:b/>
          <w:sz w:val="20"/>
          <w:szCs w:val="20"/>
          <w:u w:val="dash"/>
        </w:rPr>
        <w:t>CONCLUSION DE CDI</w:t>
      </w:r>
      <w:r>
        <w:rPr>
          <w:rFonts w:cs="Arial" w:ascii="Arial" w:hAnsi="Arial"/>
          <w:b/>
          <w:sz w:val="20"/>
          <w:szCs w:val="20"/>
        </w:rPr>
        <w:t xml:space="preserve"> </w:t>
      </w:r>
    </w:p>
    <w:p>
      <w:pPr>
        <w:pStyle w:val="Normal"/>
        <w:jc w:val="both"/>
        <w:rPr>
          <w:rFonts w:ascii="Arial" w:hAnsi="Arial" w:cs="Arial"/>
          <w:b/>
          <w:b/>
          <w:sz w:val="20"/>
          <w:szCs w:val="20"/>
          <w:u w:val="single"/>
        </w:rPr>
      </w:pPr>
      <w:r>
        <w:rPr>
          <w:rFonts w:cs="Arial" w:ascii="Arial" w:hAnsi="Arial"/>
          <w:b/>
          <w:sz w:val="20"/>
          <w:szCs w:val="20"/>
          <w:u w:val="single"/>
        </w:rPr>
      </w:r>
    </w:p>
    <w:p>
      <w:pPr>
        <w:pStyle w:val="Normal"/>
        <w:jc w:val="both"/>
        <w:rPr/>
      </w:pPr>
      <w:r>
        <w:rPr>
          <w:rFonts w:cs="Arial" w:ascii="Arial" w:hAnsi="Arial"/>
          <w:sz w:val="20"/>
          <w:szCs w:val="20"/>
        </w:rPr>
        <w:t xml:space="preserve">Suite aux échanges avec les partenaires sociaux, et afin d’accompagner le déploiement de l’activité, la Direction s’engage à conclure : </w:t>
      </w:r>
    </w:p>
    <w:p>
      <w:pPr>
        <w:pStyle w:val="Normal"/>
        <w:jc w:val="both"/>
        <w:rPr>
          <w:rFonts w:ascii="Arial" w:hAnsi="Arial" w:cs="Arial"/>
          <w:sz w:val="20"/>
          <w:szCs w:val="20"/>
        </w:rPr>
      </w:pPr>
      <w:r>
        <w:rPr>
          <w:rFonts w:cs="Arial" w:ascii="Arial" w:hAnsi="Arial"/>
          <w:sz w:val="20"/>
          <w:szCs w:val="20"/>
        </w:rPr>
      </w:r>
    </w:p>
    <w:p>
      <w:pPr>
        <w:pStyle w:val="Normal"/>
        <w:numPr>
          <w:ilvl w:val="0"/>
          <w:numId w:val="4"/>
        </w:numPr>
        <w:jc w:val="both"/>
        <w:rPr>
          <w:rFonts w:ascii="Arial" w:hAnsi="Arial" w:cs="Arial"/>
          <w:sz w:val="20"/>
          <w:szCs w:val="20"/>
        </w:rPr>
      </w:pPr>
      <w:r>
        <w:rPr>
          <w:rFonts w:cs="Arial" w:ascii="Arial" w:hAnsi="Arial"/>
          <w:sz w:val="20"/>
          <w:szCs w:val="20"/>
        </w:rPr>
        <w:t>CDI agents de quai d’ici fin septembre 2019.</w:t>
      </w:r>
    </w:p>
    <w:p>
      <w:pPr>
        <w:pStyle w:val="Normal"/>
        <w:ind w:left="60" w:hanging="0"/>
        <w:jc w:val="both"/>
        <w:rPr>
          <w:rFonts w:ascii="Arial" w:hAnsi="Arial" w:cs="Arial"/>
          <w:sz w:val="20"/>
          <w:szCs w:val="20"/>
        </w:rPr>
      </w:pPr>
      <w:r>
        <w:rPr>
          <w:rFonts w:cs="Arial" w:ascii="Arial" w:hAnsi="Arial"/>
          <w:sz w:val="20"/>
          <w:szCs w:val="20"/>
        </w:rPr>
      </w:r>
    </w:p>
    <w:p>
      <w:pPr>
        <w:pStyle w:val="Normal"/>
        <w:jc w:val="both"/>
        <w:rPr/>
      </w:pPr>
      <w:r>
        <w:rPr>
          <w:rFonts w:cs="Arial" w:ascii="Arial" w:hAnsi="Arial"/>
          <w:b/>
          <w:sz w:val="20"/>
          <w:szCs w:val="20"/>
        </w:rPr>
        <w:t xml:space="preserve">3.2. </w:t>
      </w:r>
      <w:r>
        <w:rPr>
          <w:rFonts w:cs="Arial" w:ascii="Arial" w:hAnsi="Arial"/>
          <w:b/>
          <w:sz w:val="20"/>
          <w:szCs w:val="20"/>
          <w:u w:val="dash"/>
        </w:rPr>
        <w:t>NOMINATION DE CONDUCTEURS GR7</w:t>
      </w:r>
    </w:p>
    <w:p>
      <w:pPr>
        <w:pStyle w:val="Normal"/>
        <w:jc w:val="both"/>
        <w:rPr>
          <w:rFonts w:ascii="Arial" w:hAnsi="Arial" w:cs="Arial"/>
          <w:b/>
          <w:b/>
          <w:sz w:val="20"/>
          <w:szCs w:val="20"/>
          <w:u w:val="dotted"/>
        </w:rPr>
      </w:pPr>
      <w:r>
        <w:rPr>
          <w:rFonts w:eastAsia="Arial" w:cs="Arial" w:ascii="Arial" w:hAnsi="Arial"/>
          <w:b/>
          <w:sz w:val="20"/>
          <w:szCs w:val="20"/>
        </w:rPr>
        <w:t xml:space="preserve"> </w:t>
      </w:r>
    </w:p>
    <w:p>
      <w:pPr>
        <w:pStyle w:val="Normal"/>
        <w:rPr>
          <w:rFonts w:ascii="Arial" w:hAnsi="Arial" w:cs="Arial"/>
          <w:sz w:val="20"/>
          <w:szCs w:val="20"/>
        </w:rPr>
      </w:pPr>
      <w:r>
        <w:rPr>
          <w:rFonts w:cs="Arial" w:ascii="Arial" w:hAnsi="Arial"/>
          <w:sz w:val="20"/>
          <w:szCs w:val="20"/>
        </w:rPr>
        <w:t xml:space="preserve">Il est convenu de procéder à la nomination </w:t>
      </w:r>
      <w:r>
        <w:rPr>
          <w:rFonts w:cs="Arial" w:ascii="Arial" w:hAnsi="Arial"/>
          <w:b/>
          <w:sz w:val="20"/>
          <w:szCs w:val="20"/>
        </w:rPr>
        <w:t xml:space="preserve"> conducteur  GR7</w:t>
      </w:r>
      <w:r>
        <w:rPr>
          <w:rFonts w:cs="Arial" w:ascii="Arial" w:hAnsi="Arial"/>
          <w:sz w:val="20"/>
          <w:szCs w:val="20"/>
        </w:rPr>
        <w:t xml:space="preserve"> d’ici fin septembre 2019.</w:t>
      </w:r>
    </w:p>
    <w:p>
      <w:pPr>
        <w:pStyle w:val="Normal"/>
        <w:rPr>
          <w:rFonts w:ascii="Arial" w:hAnsi="Arial" w:cs="Arial"/>
          <w:sz w:val="20"/>
          <w:szCs w:val="20"/>
        </w:rPr>
      </w:pPr>
      <w:r>
        <w:rPr>
          <w:rFonts w:cs="Arial" w:ascii="Arial" w:hAnsi="Arial"/>
          <w:sz w:val="20"/>
          <w:szCs w:val="20"/>
        </w:rPr>
      </w:r>
    </w:p>
    <w:p>
      <w:pPr>
        <w:pStyle w:val="Normal"/>
        <w:rPr>
          <w:rFonts w:ascii="Arial" w:hAnsi="Arial" w:cs="Arial"/>
          <w:sz w:val="20"/>
          <w:szCs w:val="20"/>
        </w:rPr>
      </w:pPr>
      <w:r>
        <w:rPr>
          <w:rFonts w:cs="Arial" w:ascii="Arial" w:hAnsi="Arial"/>
          <w:sz w:val="20"/>
          <w:szCs w:val="20"/>
        </w:rPr>
      </w:r>
    </w:p>
    <w:p>
      <w:pPr>
        <w:pStyle w:val="Normal"/>
        <w:rPr>
          <w:rFonts w:ascii="Arial" w:hAnsi="Arial" w:cs="Arial"/>
          <w:b/>
          <w:b/>
          <w:sz w:val="20"/>
          <w:szCs w:val="20"/>
          <w:u w:val="single"/>
        </w:rPr>
      </w:pPr>
      <w:r>
        <w:rPr>
          <w:rFonts w:cs="Arial" w:ascii="Arial" w:hAnsi="Arial"/>
          <w:b/>
          <w:sz w:val="20"/>
          <w:szCs w:val="20"/>
          <w:u w:val="single"/>
        </w:rPr>
      </w:r>
    </w:p>
    <w:p>
      <w:pPr>
        <w:pStyle w:val="Normal"/>
        <w:rPr/>
      </w:pPr>
      <w:r>
        <w:rPr>
          <w:rFonts w:cs="Arial" w:ascii="Arial" w:hAnsi="Arial"/>
          <w:b/>
          <w:sz w:val="20"/>
          <w:szCs w:val="20"/>
          <w:u w:val="single"/>
        </w:rPr>
        <w:t>ARTICLE 4 : DUREE EFFECTIVE ET ORGANISATION DU TEMPS DE TRAVAIL</w:t>
      </w:r>
    </w:p>
    <w:p>
      <w:pPr>
        <w:pStyle w:val="Normal"/>
        <w:rPr>
          <w:rFonts w:ascii="Arial" w:hAnsi="Arial" w:cs="Arial"/>
          <w:b/>
          <w:b/>
          <w:sz w:val="20"/>
          <w:szCs w:val="20"/>
          <w:u w:val="single"/>
        </w:rPr>
      </w:pPr>
      <w:r>
        <w:rPr>
          <w:rFonts w:cs="Arial" w:ascii="Arial" w:hAnsi="Arial"/>
          <w:b/>
          <w:sz w:val="20"/>
          <w:szCs w:val="20"/>
          <w:u w:val="single"/>
        </w:rPr>
      </w:r>
    </w:p>
    <w:p>
      <w:pPr>
        <w:pStyle w:val="Normal"/>
        <w:jc w:val="both"/>
        <w:rPr>
          <w:rFonts w:ascii="Arial" w:hAnsi="Arial" w:cs="Arial"/>
          <w:b/>
          <w:b/>
          <w:sz w:val="20"/>
          <w:szCs w:val="20"/>
        </w:rPr>
      </w:pPr>
      <w:r>
        <w:rPr>
          <w:rFonts w:cs="Arial" w:ascii="Arial" w:hAnsi="Arial"/>
          <w:b/>
          <w:sz w:val="20"/>
          <w:szCs w:val="20"/>
        </w:rPr>
        <w:t xml:space="preserve">4.1. </w:t>
      </w:r>
      <w:r>
        <w:rPr>
          <w:rFonts w:cs="Arial" w:ascii="Arial" w:hAnsi="Arial"/>
          <w:b/>
          <w:sz w:val="20"/>
          <w:szCs w:val="20"/>
          <w:u w:val="dotDash"/>
        </w:rPr>
        <w:t>Aménagement du temps de travail</w:t>
      </w:r>
    </w:p>
    <w:p>
      <w:pPr>
        <w:pStyle w:val="Normal"/>
        <w:jc w:val="both"/>
        <w:rPr>
          <w:rFonts w:ascii="Arial" w:hAnsi="Arial" w:cs="Arial"/>
          <w:b/>
          <w:b/>
          <w:sz w:val="20"/>
          <w:szCs w:val="20"/>
        </w:rPr>
      </w:pPr>
      <w:r>
        <w:rPr>
          <w:rFonts w:cs="Arial" w:ascii="Arial" w:hAnsi="Arial"/>
          <w:b/>
          <w:sz w:val="20"/>
          <w:szCs w:val="20"/>
        </w:rPr>
      </w:r>
    </w:p>
    <w:p>
      <w:pPr>
        <w:pStyle w:val="Normal"/>
        <w:jc w:val="both"/>
        <w:rPr>
          <w:rFonts w:ascii="Arial" w:hAnsi="Arial" w:cs="Arial"/>
          <w:sz w:val="20"/>
          <w:szCs w:val="20"/>
        </w:rPr>
      </w:pPr>
      <w:r>
        <w:rPr>
          <w:rFonts w:cs="Arial" w:ascii="Arial" w:hAnsi="Arial"/>
          <w:sz w:val="20"/>
          <w:szCs w:val="20"/>
        </w:rPr>
        <w:t>La société STEF Transport Brive bénéficie d’un accord d’aménagement du temps de travail du personnel sédentaire signé avec les Organisations représentatives dans l’entreprise le 31 janvier 2001 modifié par avenant du 29 mars 2016, ainsi que d’un accord d’aménagement du temps de travail du personnel roulant signé le 28 décembre 2007.</w:t>
      </w:r>
    </w:p>
    <w:p>
      <w:pPr>
        <w:pStyle w:val="Normal"/>
        <w:jc w:val="both"/>
        <w:rPr>
          <w:rFonts w:ascii="Arial" w:hAnsi="Arial" w:cs="Arial"/>
          <w:sz w:val="20"/>
          <w:szCs w:val="20"/>
        </w:rPr>
      </w:pPr>
      <w:r>
        <w:rPr>
          <w:rFonts w:cs="Arial" w:ascii="Arial" w:hAnsi="Arial"/>
          <w:sz w:val="20"/>
          <w:szCs w:val="20"/>
        </w:rPr>
      </w:r>
    </w:p>
    <w:p>
      <w:pPr>
        <w:pStyle w:val="Normal"/>
        <w:jc w:val="both"/>
        <w:rPr/>
      </w:pPr>
      <w:r>
        <w:rPr>
          <w:rFonts w:cs="Arial" w:ascii="Arial" w:hAnsi="Arial"/>
          <w:sz w:val="20"/>
          <w:szCs w:val="20"/>
        </w:rPr>
        <w:t xml:space="preserve">Il a été convenu entre les parties, de modifier l’avenant à l’accord de temps de travail du 29 mars 2016 relatif au personnel sédentaire, en ses dispositions exposées dans son article </w:t>
      </w:r>
      <w:r>
        <w:rPr>
          <w:rFonts w:cs="Arial" w:ascii="Arial" w:hAnsi="Arial"/>
          <w:sz w:val="20"/>
          <w:szCs w:val="20"/>
          <w:u w:val="single"/>
        </w:rPr>
        <w:t>3-1 Agent de maîtrise et Hautes maîtrise dont la durée du travail est décomptée en jours</w:t>
      </w:r>
      <w:r>
        <w:rPr>
          <w:rFonts w:cs="Arial" w:ascii="Arial" w:hAnsi="Arial"/>
          <w:sz w:val="20"/>
          <w:szCs w:val="20"/>
        </w:rPr>
        <w:t>.</w:t>
      </w:r>
    </w:p>
    <w:p>
      <w:pPr>
        <w:pStyle w:val="Normal"/>
        <w:jc w:val="both"/>
        <w:rPr>
          <w:rFonts w:ascii="Arial" w:hAnsi="Arial" w:cs="Arial"/>
          <w:sz w:val="20"/>
          <w:szCs w:val="20"/>
        </w:rPr>
      </w:pPr>
      <w:r>
        <w:rPr>
          <w:rFonts w:cs="Arial" w:ascii="Arial" w:hAnsi="Arial"/>
          <w:sz w:val="20"/>
          <w:szCs w:val="20"/>
        </w:rPr>
        <w:t>Les agents de maîtrise actuellement au forfait jours passeraient à un horaire hebdomadaire de 38h30 à l’exception du poste d’attaché(e) commercial nécessitant des déplacements.  Les partenaires se rencontreront avant la fin de l’année 2019 pour finaliser ce point et retravailler ensemble notamment les temps de pause et les modalités de badgeage.</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b/>
          <w:b/>
          <w:sz w:val="20"/>
          <w:szCs w:val="20"/>
        </w:rPr>
      </w:pPr>
      <w:r>
        <w:rPr>
          <w:rFonts w:cs="Arial" w:ascii="Arial" w:hAnsi="Arial"/>
          <w:b/>
          <w:sz w:val="20"/>
          <w:szCs w:val="20"/>
        </w:rPr>
        <w:t xml:space="preserve">4.2.  </w:t>
      </w:r>
      <w:r>
        <w:rPr>
          <w:rFonts w:cs="Arial" w:ascii="Arial" w:hAnsi="Arial"/>
          <w:b/>
          <w:sz w:val="20"/>
          <w:szCs w:val="20"/>
          <w:u w:val="dotDash"/>
        </w:rPr>
        <w:t>Travail à temps partiel</w:t>
      </w:r>
    </w:p>
    <w:p>
      <w:pPr>
        <w:pStyle w:val="Normal"/>
        <w:jc w:val="both"/>
        <w:rPr>
          <w:rFonts w:ascii="Arial" w:hAnsi="Arial" w:cs="Arial"/>
          <w:b/>
          <w:b/>
          <w:sz w:val="20"/>
          <w:szCs w:val="20"/>
        </w:rPr>
      </w:pPr>
      <w:r>
        <w:rPr>
          <w:rFonts w:cs="Arial" w:ascii="Arial" w:hAnsi="Arial"/>
          <w:b/>
          <w:sz w:val="20"/>
          <w:szCs w:val="20"/>
        </w:rPr>
      </w:r>
    </w:p>
    <w:p>
      <w:pPr>
        <w:pStyle w:val="Normal"/>
        <w:jc w:val="both"/>
        <w:rPr>
          <w:rFonts w:ascii="Arial" w:hAnsi="Arial" w:cs="Arial"/>
          <w:sz w:val="20"/>
          <w:szCs w:val="20"/>
        </w:rPr>
      </w:pPr>
      <w:r>
        <w:rPr>
          <w:rFonts w:cs="Arial" w:ascii="Arial" w:hAnsi="Arial"/>
          <w:sz w:val="20"/>
          <w:szCs w:val="20"/>
        </w:rPr>
        <w:t>Les parties rappellent le principe d'égalité de traitement entre les salariés travaillant à temps plein et ceux travaillant à temps partiel en terme de carrière et de rémunération.</w:t>
      </w:r>
    </w:p>
    <w:p>
      <w:pPr>
        <w:pStyle w:val="Normal"/>
        <w:jc w:val="both"/>
        <w:rPr/>
      </w:pPr>
      <w:r>
        <w:rPr>
          <w:rFonts w:cs="Arial" w:ascii="Arial" w:hAnsi="Arial"/>
          <w:sz w:val="20"/>
          <w:szCs w:val="20"/>
        </w:rPr>
        <w:br/>
        <w:t>La société STEF Transport Brive s'engage à ce que les salariés travaillant à temps partiel bénéficient des mêmes évolutions de rémunération et de carrière, a dû proportion de leur temps de travail, que les salariés à temps plein. Aucune mobilité géographique ou professionnelle ne peut être refusée ou imposée aux salariés au prétexte qu'ils travaillent à temps partiel.</w:t>
      </w:r>
    </w:p>
    <w:p>
      <w:pPr>
        <w:pStyle w:val="Normal"/>
        <w:jc w:val="both"/>
        <w:rPr>
          <w:rFonts w:ascii="Arial" w:hAnsi="Arial" w:cs="Arial"/>
          <w:sz w:val="20"/>
          <w:szCs w:val="20"/>
        </w:rPr>
      </w:pPr>
      <w:r>
        <w:rPr>
          <w:rFonts w:cs="Arial" w:ascii="Arial" w:hAnsi="Arial"/>
          <w:sz w:val="20"/>
          <w:szCs w:val="20"/>
        </w:rPr>
        <w:br/>
        <w:t>La société STEF Transport Brive s'attache à veiller à ce que l'organisation et la charge de travail d'un salarié à temps partiel soient compatibles avec son temps de travail.</w:t>
      </w:r>
    </w:p>
    <w:p>
      <w:pPr>
        <w:pStyle w:val="Normal"/>
        <w:jc w:val="both"/>
        <w:rPr>
          <w:rFonts w:ascii="Arial" w:hAnsi="Arial" w:cs="Arial"/>
          <w:sz w:val="20"/>
          <w:szCs w:val="20"/>
        </w:rPr>
      </w:pPr>
      <w:r>
        <w:rPr>
          <w:rFonts w:cs="Arial" w:ascii="Arial" w:hAnsi="Arial"/>
          <w:sz w:val="20"/>
          <w:szCs w:val="20"/>
        </w:rPr>
      </w:r>
    </w:p>
    <w:p>
      <w:pPr>
        <w:pStyle w:val="Normal"/>
        <w:numPr>
          <w:ilvl w:val="1"/>
          <w:numId w:val="11"/>
        </w:numPr>
        <w:spacing w:lineRule="auto" w:line="360"/>
        <w:ind w:left="426" w:hanging="360"/>
        <w:jc w:val="both"/>
        <w:rPr>
          <w:rFonts w:ascii="Arial" w:hAnsi="Arial" w:cs="Arial"/>
          <w:b/>
          <w:b/>
          <w:bCs/>
          <w:color w:val="000000"/>
          <w:sz w:val="20"/>
          <w:szCs w:val="20"/>
          <w:u w:val="single"/>
        </w:rPr>
      </w:pPr>
      <w:r>
        <w:rPr>
          <w:rFonts w:cs="Arial" w:ascii="Arial" w:hAnsi="Arial"/>
          <w:b/>
          <w:bCs/>
          <w:color w:val="000000"/>
          <w:sz w:val="20"/>
          <w:szCs w:val="20"/>
          <w:u w:val="single"/>
        </w:rPr>
        <w:t>  </w:t>
      </w:r>
      <w:r>
        <w:rPr>
          <w:rFonts w:cs="Arial" w:ascii="Arial" w:hAnsi="Arial"/>
          <w:b/>
          <w:bCs/>
          <w:color w:val="000000"/>
          <w:sz w:val="20"/>
          <w:szCs w:val="20"/>
          <w:u w:val="single"/>
        </w:rPr>
        <w:t>Augmentation du temps de service des conducteurs</w:t>
      </w:r>
    </w:p>
    <w:p>
      <w:pPr>
        <w:pStyle w:val="Normal"/>
        <w:jc w:val="both"/>
        <w:rPr>
          <w:rFonts w:ascii="Arial" w:hAnsi="Arial" w:cs="Arial"/>
          <w:b/>
          <w:b/>
          <w:bCs/>
          <w:color w:val="000000"/>
          <w:sz w:val="20"/>
          <w:szCs w:val="20"/>
          <w:u w:val="single"/>
        </w:rPr>
      </w:pPr>
      <w:r>
        <w:rPr>
          <w:rFonts w:cs="Arial" w:ascii="Arial" w:hAnsi="Arial"/>
          <w:b/>
          <w:bCs/>
          <w:color w:val="000000"/>
          <w:sz w:val="20"/>
          <w:szCs w:val="20"/>
          <w:u w:val="single"/>
        </w:rPr>
      </w:r>
    </w:p>
    <w:p>
      <w:pPr>
        <w:pStyle w:val="Normal"/>
        <w:jc w:val="both"/>
        <w:rPr/>
      </w:pPr>
      <w:r>
        <w:rPr>
          <w:rFonts w:cs="Arial" w:ascii="Arial" w:hAnsi="Arial"/>
          <w:sz w:val="20"/>
          <w:szCs w:val="20"/>
        </w:rPr>
        <w:t xml:space="preserve">En application des dispositions relatives à l’article L 3121-19 du code du travail, la Direction souhaite ouvrir des négociations afin d’envisager, pour des cas spécifiques qui seront déterminés, l’augmentation du temps de service des conducteurs. </w:t>
      </w:r>
    </w:p>
    <w:p>
      <w:pPr>
        <w:pStyle w:val="Normal"/>
        <w:spacing w:lineRule="auto" w:line="360"/>
        <w:jc w:val="both"/>
        <w:rPr>
          <w:rFonts w:ascii="Arial" w:hAnsi="Arial" w:cs="Arial"/>
          <w:sz w:val="20"/>
          <w:szCs w:val="20"/>
        </w:rPr>
      </w:pPr>
      <w:r>
        <w:rPr>
          <w:rFonts w:cs="Arial" w:ascii="Arial" w:hAnsi="Arial"/>
          <w:sz w:val="20"/>
          <w:szCs w:val="20"/>
        </w:rPr>
        <w:t xml:space="preserve">La direction précise que, dans ce cadre, la durée maximale de 12h de temps de service ne sera pas dépassée. </w:t>
      </w:r>
    </w:p>
    <w:p>
      <w:pPr>
        <w:pStyle w:val="Normal"/>
        <w:jc w:val="both"/>
        <w:rPr>
          <w:rFonts w:ascii="Arial" w:hAnsi="Arial" w:cs="Arial"/>
          <w:color w:val="000000"/>
          <w:sz w:val="20"/>
          <w:szCs w:val="20"/>
        </w:rPr>
      </w:pPr>
      <w:r>
        <w:rPr>
          <w:rFonts w:cs="Arial" w:ascii="Arial" w:hAnsi="Arial"/>
          <w:color w:val="000000"/>
          <w:sz w:val="20"/>
          <w:szCs w:val="20"/>
        </w:rPr>
      </w:r>
    </w:p>
    <w:p>
      <w:pPr>
        <w:pStyle w:val="Normal"/>
        <w:jc w:val="both"/>
        <w:rPr>
          <w:rFonts w:ascii="Arial" w:hAnsi="Arial" w:cs="Arial"/>
          <w:color w:val="000000"/>
          <w:sz w:val="20"/>
          <w:szCs w:val="20"/>
        </w:rPr>
      </w:pPr>
      <w:r>
        <w:rPr>
          <w:rFonts w:cs="Arial" w:ascii="Arial" w:hAnsi="Arial"/>
          <w:color w:val="000000"/>
          <w:sz w:val="20"/>
          <w:szCs w:val="20"/>
        </w:rPr>
      </w:r>
    </w:p>
    <w:p>
      <w:pPr>
        <w:pStyle w:val="Normal"/>
        <w:jc w:val="both"/>
        <w:rPr/>
      </w:pPr>
      <w:r>
        <w:rPr>
          <w:rFonts w:cs="Arial" w:ascii="Arial" w:hAnsi="Arial"/>
          <w:b/>
          <w:sz w:val="20"/>
          <w:szCs w:val="20"/>
          <w:u w:val="single"/>
        </w:rPr>
        <w:t>ARTICLE 5 : INTERESSEMENT, PARTICIPATION, EPARGNE SALARIALE</w:t>
      </w:r>
    </w:p>
    <w:p>
      <w:pPr>
        <w:pStyle w:val="Normal"/>
        <w:jc w:val="both"/>
        <w:rPr>
          <w:rFonts w:ascii="Arial" w:hAnsi="Arial" w:cs="Arial"/>
          <w:b/>
          <w:b/>
          <w:sz w:val="20"/>
          <w:szCs w:val="20"/>
          <w:u w:val="single"/>
        </w:rPr>
      </w:pPr>
      <w:r>
        <w:rPr>
          <w:rFonts w:cs="Arial" w:ascii="Arial" w:hAnsi="Arial"/>
          <w:b/>
          <w:sz w:val="20"/>
          <w:szCs w:val="20"/>
          <w:u w:val="single"/>
        </w:rPr>
      </w:r>
    </w:p>
    <w:p>
      <w:pPr>
        <w:pStyle w:val="Normal"/>
        <w:jc w:val="both"/>
        <w:rPr>
          <w:rFonts w:ascii="Arial" w:hAnsi="Arial" w:cs="Arial"/>
          <w:b/>
          <w:b/>
          <w:sz w:val="20"/>
          <w:szCs w:val="20"/>
        </w:rPr>
      </w:pPr>
      <w:r>
        <w:rPr>
          <w:rFonts w:cs="Arial" w:ascii="Arial" w:hAnsi="Arial"/>
          <w:b/>
          <w:sz w:val="20"/>
          <w:szCs w:val="20"/>
        </w:rPr>
        <w:t xml:space="preserve">5.1. </w:t>
      </w:r>
      <w:r>
        <w:rPr>
          <w:rFonts w:cs="Arial" w:ascii="Arial" w:hAnsi="Arial"/>
          <w:b/>
          <w:sz w:val="20"/>
          <w:szCs w:val="20"/>
          <w:u w:val="dash"/>
        </w:rPr>
        <w:t>Intéressement</w:t>
      </w:r>
    </w:p>
    <w:p>
      <w:pPr>
        <w:pStyle w:val="Normal"/>
        <w:jc w:val="both"/>
        <w:rPr>
          <w:rFonts w:ascii="Arial" w:hAnsi="Arial" w:cs="Arial"/>
          <w:b/>
          <w:b/>
          <w:sz w:val="22"/>
          <w:szCs w:val="22"/>
        </w:rPr>
      </w:pPr>
      <w:r>
        <w:rPr>
          <w:rFonts w:cs="Arial" w:ascii="Arial" w:hAnsi="Arial"/>
          <w:b/>
          <w:sz w:val="22"/>
          <w:szCs w:val="22"/>
        </w:rPr>
      </w:r>
    </w:p>
    <w:p>
      <w:pPr>
        <w:pStyle w:val="Normal"/>
        <w:jc w:val="both"/>
        <w:rPr>
          <w:rFonts w:ascii="Arial" w:hAnsi="Arial" w:cs="Arial"/>
          <w:sz w:val="20"/>
          <w:szCs w:val="20"/>
        </w:rPr>
      </w:pPr>
      <w:r>
        <w:rPr>
          <w:rFonts w:cs="Arial" w:ascii="Arial" w:hAnsi="Arial"/>
          <w:sz w:val="20"/>
          <w:szCs w:val="20"/>
        </w:rPr>
        <w:t>La société STEF Transport Brive bénéficie d’un accord d’intéressement en date du 26 avril 2019, pour les années : 2019-2020-2021.</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b/>
          <w:b/>
          <w:sz w:val="20"/>
          <w:szCs w:val="20"/>
        </w:rPr>
      </w:pPr>
      <w:r>
        <w:rPr>
          <w:rFonts w:cs="Arial" w:ascii="Arial" w:hAnsi="Arial"/>
          <w:b/>
          <w:sz w:val="20"/>
          <w:szCs w:val="20"/>
        </w:rPr>
        <w:t xml:space="preserve">5.2. </w:t>
      </w:r>
      <w:r>
        <w:rPr>
          <w:rFonts w:cs="Arial" w:ascii="Arial" w:hAnsi="Arial"/>
          <w:b/>
          <w:sz w:val="20"/>
          <w:szCs w:val="20"/>
          <w:u w:val="dash"/>
        </w:rPr>
        <w:t>Participation</w:t>
      </w:r>
    </w:p>
    <w:p>
      <w:pPr>
        <w:pStyle w:val="Normal"/>
        <w:jc w:val="both"/>
        <w:rPr>
          <w:rFonts w:ascii="Arial" w:hAnsi="Arial" w:cs="Arial"/>
          <w:b/>
          <w:b/>
          <w:sz w:val="20"/>
          <w:szCs w:val="20"/>
        </w:rPr>
      </w:pPr>
      <w:r>
        <w:rPr>
          <w:rFonts w:cs="Arial" w:ascii="Arial" w:hAnsi="Arial"/>
          <w:b/>
          <w:sz w:val="20"/>
          <w:szCs w:val="20"/>
        </w:rPr>
      </w:r>
    </w:p>
    <w:p>
      <w:pPr>
        <w:pStyle w:val="Normal"/>
        <w:jc w:val="both"/>
        <w:rPr>
          <w:rFonts w:ascii="Arial" w:hAnsi="Arial" w:cs="Arial"/>
          <w:sz w:val="20"/>
          <w:szCs w:val="20"/>
        </w:rPr>
      </w:pPr>
      <w:r>
        <w:rPr>
          <w:rFonts w:cs="Arial" w:ascii="Arial" w:hAnsi="Arial"/>
          <w:sz w:val="20"/>
          <w:szCs w:val="20"/>
        </w:rPr>
        <w:t xml:space="preserve">La société STEF Transport Brive bénéficie d’un accord de participation en date du 29 mars 2016. </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b/>
          <w:b/>
          <w:sz w:val="20"/>
          <w:szCs w:val="20"/>
        </w:rPr>
      </w:pPr>
      <w:r>
        <w:rPr>
          <w:rFonts w:cs="Arial" w:ascii="Arial" w:hAnsi="Arial"/>
          <w:b/>
          <w:sz w:val="20"/>
          <w:szCs w:val="20"/>
        </w:rPr>
        <w:t xml:space="preserve">5.3. </w:t>
      </w:r>
      <w:r>
        <w:rPr>
          <w:rFonts w:cs="Arial" w:ascii="Arial" w:hAnsi="Arial"/>
          <w:b/>
          <w:sz w:val="20"/>
          <w:szCs w:val="20"/>
          <w:u w:val="dash"/>
        </w:rPr>
        <w:t>Plan Epargne Entreprise Groupe</w:t>
      </w:r>
    </w:p>
    <w:p>
      <w:pPr>
        <w:pStyle w:val="Normal"/>
        <w:jc w:val="both"/>
        <w:rPr>
          <w:rFonts w:ascii="Arial" w:hAnsi="Arial" w:cs="Arial"/>
          <w:b/>
          <w:b/>
          <w:sz w:val="20"/>
          <w:szCs w:val="20"/>
        </w:rPr>
      </w:pPr>
      <w:r>
        <w:rPr>
          <w:rFonts w:cs="Arial" w:ascii="Arial" w:hAnsi="Arial"/>
          <w:b/>
          <w:sz w:val="20"/>
          <w:szCs w:val="20"/>
        </w:rPr>
      </w:r>
    </w:p>
    <w:p>
      <w:pPr>
        <w:pStyle w:val="Normal"/>
        <w:jc w:val="both"/>
        <w:rPr>
          <w:rFonts w:ascii="Arial" w:hAnsi="Arial" w:cs="Arial"/>
          <w:sz w:val="20"/>
          <w:szCs w:val="20"/>
        </w:rPr>
      </w:pPr>
      <w:r>
        <w:rPr>
          <w:rFonts w:cs="Arial" w:ascii="Arial" w:hAnsi="Arial"/>
          <w:sz w:val="20"/>
          <w:szCs w:val="20"/>
        </w:rPr>
        <w:t xml:space="preserve">La société STEF Transport Brive est soumise aux dispositions relatives au Plan d’Epargne Groupe en date du 30 mars 2016. </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pPr>
      <w:r>
        <w:rPr>
          <w:rFonts w:cs="Arial" w:ascii="Arial" w:hAnsi="Arial"/>
          <w:b/>
          <w:sz w:val="20"/>
          <w:szCs w:val="20"/>
          <w:u w:val="single"/>
        </w:rPr>
        <w:t>ARTICLE 6 : SUIVI DE LA MISE EN ŒUVRE DES MESURES VISANT A SUPPRIMER LES ECARTS DE REMUNERATION ET LES DIFFERENCES DE DEROULEMENT DE CARRIERE ENTRE LES FEMMES ET LES HOMMES</w:t>
      </w:r>
    </w:p>
    <w:p>
      <w:pPr>
        <w:pStyle w:val="Normal"/>
        <w:jc w:val="both"/>
        <w:rPr>
          <w:rFonts w:ascii="Arial" w:hAnsi="Arial" w:cs="Arial"/>
          <w:b/>
          <w:b/>
          <w:sz w:val="20"/>
          <w:szCs w:val="20"/>
          <w:u w:val="single"/>
        </w:rPr>
      </w:pPr>
      <w:r>
        <w:rPr>
          <w:rFonts w:cs="Arial" w:ascii="Arial" w:hAnsi="Arial"/>
          <w:b/>
          <w:sz w:val="20"/>
          <w:szCs w:val="20"/>
          <w:u w:val="single"/>
        </w:rPr>
      </w:r>
    </w:p>
    <w:p>
      <w:pPr>
        <w:pStyle w:val="Normal"/>
        <w:jc w:val="both"/>
        <w:rPr>
          <w:rFonts w:ascii="Arial" w:hAnsi="Arial" w:cs="Arial"/>
          <w:sz w:val="20"/>
          <w:szCs w:val="20"/>
        </w:rPr>
      </w:pPr>
      <w:r>
        <w:rPr>
          <w:rFonts w:cs="Arial" w:ascii="Arial" w:hAnsi="Arial"/>
          <w:sz w:val="20"/>
          <w:szCs w:val="20"/>
        </w:rPr>
        <w:t>Le Groupe STEF s’est saisi du thème de l’égalité professionnelle Femme / Homme et sur la Qualité de Vie au Travail et a conclu un accord le 17 Avril 2018.</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bookmarkStart w:id="0" w:name="IFEAE1E65XC0F5X4C1EX9051X754241091CCC"/>
      <w:bookmarkStart w:id="1" w:name="I41D48614XCC4EX4DE8X9DD9X44B9449637F0"/>
      <w:bookmarkStart w:id="2" w:name="A90A637D1E4FA707-EFL"/>
      <w:bookmarkEnd w:id="0"/>
      <w:bookmarkEnd w:id="1"/>
      <w:bookmarkEnd w:id="2"/>
      <w:r>
        <w:rPr>
          <w:rFonts w:cs="Arial" w:ascii="Arial" w:hAnsi="Arial"/>
          <w:sz w:val="20"/>
          <w:szCs w:val="20"/>
        </w:rPr>
        <w:t>En outre, il est établi par le présent accord  que la Direction a ouvert, dans le cadre de ses obligations annuelles, et conformément aux dispositions légales, une négociation portant sur le suivi de la mise en œuvre des mesures visant à supprimer les écarts de rémunération et les différences de déroulement de carrière entre les Femmes et les Hommes. C’est pourquoi il a été présenté un rapport spécifique sur l’égalité professionnelle au cours des réunions de négociations.</w:t>
      </w:r>
    </w:p>
    <w:p>
      <w:pPr>
        <w:pStyle w:val="Normal"/>
        <w:jc w:val="both"/>
        <w:rPr>
          <w:rFonts w:ascii="Arial" w:hAnsi="Arial" w:cs="Arial"/>
          <w:sz w:val="20"/>
          <w:szCs w:val="20"/>
        </w:rPr>
      </w:pPr>
      <w:r>
        <w:rPr>
          <w:rFonts w:cs="Arial" w:ascii="Arial" w:hAnsi="Arial"/>
          <w:sz w:val="20"/>
          <w:szCs w:val="20"/>
        </w:rPr>
        <w:t>Il est à noter qu’aucun écart non justifié par des éléments objectifs n’a été constaté.</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Ces dispositions annulent et remplacent toute disposition précédente.</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b/>
          <w:b/>
          <w:sz w:val="20"/>
          <w:szCs w:val="20"/>
          <w:u w:val="single"/>
        </w:rPr>
      </w:pPr>
      <w:r>
        <w:rPr>
          <w:rFonts w:cs="Arial" w:ascii="Arial" w:hAnsi="Arial"/>
          <w:b/>
          <w:sz w:val="20"/>
          <w:szCs w:val="20"/>
          <w:u w:val="single"/>
        </w:rPr>
        <w:t>ARTICLE 7 : ARTICULATION ENTRE LA VIE PERSONNELLE ET LA VIE PROFESSIONNELLE</w:t>
      </w:r>
      <w:r>
        <w:rPr>
          <w:rFonts w:cs="Arial" w:ascii="Arial" w:hAnsi="Arial"/>
          <w:b/>
          <w:sz w:val="20"/>
          <w:szCs w:val="20"/>
        </w:rPr>
        <w:t> :</w:t>
      </w:r>
    </w:p>
    <w:p>
      <w:pPr>
        <w:pStyle w:val="Normal"/>
        <w:spacing w:lineRule="auto" w:line="264" w:before="120" w:after="120"/>
        <w:jc w:val="both"/>
        <w:rPr>
          <w:rFonts w:ascii="Arial" w:hAnsi="Arial" w:cs="Arial"/>
          <w:b/>
          <w:b/>
          <w:sz w:val="20"/>
          <w:szCs w:val="20"/>
          <w:u w:val="dash"/>
        </w:rPr>
      </w:pPr>
      <w:r>
        <w:rPr>
          <w:rFonts w:cs="Arial" w:ascii="Arial" w:hAnsi="Arial"/>
          <w:b/>
          <w:sz w:val="20"/>
          <w:szCs w:val="20"/>
        </w:rPr>
        <w:t xml:space="preserve">7.1. </w:t>
      </w:r>
      <w:r>
        <w:rPr>
          <w:rFonts w:cs="Arial" w:ascii="Arial" w:hAnsi="Arial"/>
          <w:b/>
          <w:sz w:val="20"/>
          <w:szCs w:val="20"/>
          <w:u w:val="dash"/>
        </w:rPr>
        <w:t>Sensibilisation du management</w:t>
      </w:r>
    </w:p>
    <w:p>
      <w:pPr>
        <w:pStyle w:val="Normal"/>
        <w:spacing w:lineRule="auto" w:line="264" w:before="120" w:after="120"/>
        <w:jc w:val="both"/>
        <w:rPr>
          <w:rFonts w:ascii="Arial" w:hAnsi="Arial" w:cs="Arial"/>
          <w:color w:val="000000"/>
          <w:sz w:val="20"/>
          <w:szCs w:val="20"/>
        </w:rPr>
      </w:pPr>
      <w:r>
        <w:rPr>
          <w:rFonts w:eastAsia="Arial" w:cs="Arial" w:ascii="Arial" w:hAnsi="Arial"/>
          <w:b/>
          <w:sz w:val="20"/>
          <w:szCs w:val="20"/>
        </w:rPr>
        <w:t xml:space="preserve"> </w:t>
      </w:r>
      <w:r>
        <w:rPr>
          <w:rFonts w:cs="Arial" w:ascii="Arial" w:hAnsi="Arial"/>
          <w:color w:val="000000"/>
          <w:sz w:val="20"/>
          <w:szCs w:val="20"/>
        </w:rPr>
        <w:t>Les parties s'engagent à aider les salariés à concilier au mieux leur vie professionnelle et leur vie personnelle</w:t>
      </w:r>
      <w:bookmarkStart w:id="3" w:name="A90C637D1E4FA707-EFL"/>
      <w:bookmarkEnd w:id="3"/>
      <w:r>
        <w:rPr>
          <w:rFonts w:cs="Arial" w:ascii="Arial" w:hAnsi="Arial"/>
          <w:color w:val="000000"/>
          <w:sz w:val="20"/>
          <w:szCs w:val="20"/>
        </w:rPr>
        <w:t xml:space="preserve"> et ce, conformément à l’accord Groupe signé en date du 17 Avril  2018.</w:t>
      </w:r>
    </w:p>
    <w:p>
      <w:pPr>
        <w:pStyle w:val="Normal"/>
        <w:spacing w:lineRule="auto" w:line="264" w:before="120" w:after="120"/>
        <w:jc w:val="both"/>
        <w:rPr>
          <w:rFonts w:ascii="Arial" w:hAnsi="Arial" w:cs="Arial"/>
          <w:b/>
          <w:b/>
          <w:sz w:val="20"/>
          <w:szCs w:val="20"/>
        </w:rPr>
      </w:pPr>
      <w:bookmarkStart w:id="4" w:name="A90E637D1E4FA707-EFL"/>
      <w:bookmarkStart w:id="5" w:name="A90D637D1E4FA707-EFL"/>
      <w:bookmarkEnd w:id="4"/>
      <w:bookmarkEnd w:id="5"/>
      <w:r>
        <w:rPr>
          <w:rFonts w:cs="Arial" w:ascii="Arial" w:hAnsi="Arial"/>
          <w:b/>
          <w:sz w:val="20"/>
          <w:szCs w:val="20"/>
        </w:rPr>
        <w:t xml:space="preserve">7.2. </w:t>
      </w:r>
      <w:r>
        <w:rPr>
          <w:rFonts w:cs="Arial" w:ascii="Arial" w:hAnsi="Arial"/>
          <w:b/>
          <w:sz w:val="20"/>
          <w:szCs w:val="20"/>
          <w:u w:val="dash"/>
        </w:rPr>
        <w:t>Réunions et déplacements professionnels</w:t>
      </w:r>
    </w:p>
    <w:p>
      <w:pPr>
        <w:pStyle w:val="Normal"/>
        <w:spacing w:lineRule="auto" w:line="264" w:before="120" w:after="120"/>
        <w:jc w:val="both"/>
        <w:rPr>
          <w:rFonts w:ascii="Arial" w:hAnsi="Arial" w:cs="Arial"/>
          <w:color w:val="000000"/>
          <w:sz w:val="20"/>
          <w:szCs w:val="20"/>
        </w:rPr>
      </w:pPr>
      <w:r>
        <w:rPr>
          <w:rFonts w:cs="Arial" w:ascii="Arial" w:hAnsi="Arial"/>
          <w:color w:val="000000"/>
          <w:sz w:val="20"/>
          <w:szCs w:val="20"/>
        </w:rPr>
        <w:t xml:space="preserve">La </w:t>
      </w:r>
      <w:r>
        <w:rPr>
          <w:rFonts w:cs="Arial" w:ascii="Arial" w:hAnsi="Arial"/>
          <w:sz w:val="20"/>
          <w:szCs w:val="20"/>
        </w:rPr>
        <w:t xml:space="preserve">société STEF Transport Brive </w:t>
      </w:r>
      <w:r>
        <w:rPr>
          <w:rFonts w:cs="Arial" w:ascii="Arial" w:hAnsi="Arial"/>
          <w:color w:val="000000"/>
          <w:sz w:val="20"/>
          <w:szCs w:val="20"/>
        </w:rPr>
        <w:t>veille à prendre en considération les contraintes de la vie personnelle et familiale dans l'organisation des réunions et déplacements professionnels. Ainsi, les réunions doivent être planifiées pendant les horaires habituels de travail. Les réunions tardives ou matinales doivent être évitées au maximum ou, en tout état de cause, planifiées à l'avance.</w:t>
      </w:r>
    </w:p>
    <w:p>
      <w:pPr>
        <w:pStyle w:val="Normal"/>
        <w:spacing w:lineRule="auto" w:line="264" w:before="120" w:after="120"/>
        <w:jc w:val="both"/>
        <w:rPr>
          <w:rFonts w:ascii="Arial" w:hAnsi="Arial" w:cs="Arial"/>
          <w:b/>
          <w:b/>
          <w:color w:val="000000"/>
          <w:sz w:val="20"/>
          <w:szCs w:val="20"/>
        </w:rPr>
      </w:pPr>
      <w:r>
        <w:rPr>
          <w:rFonts w:cs="Arial" w:ascii="Arial" w:hAnsi="Arial"/>
          <w:b/>
          <w:color w:val="000000"/>
          <w:sz w:val="20"/>
          <w:szCs w:val="20"/>
        </w:rPr>
        <w:t xml:space="preserve">7.3 </w:t>
      </w:r>
      <w:r>
        <w:rPr>
          <w:rFonts w:cs="Arial" w:ascii="Arial" w:hAnsi="Arial"/>
          <w:b/>
          <w:color w:val="000000"/>
          <w:sz w:val="20"/>
          <w:szCs w:val="20"/>
          <w:u w:val="dash"/>
        </w:rPr>
        <w:t>Absences pour enfants malades / hospitalisés</w:t>
      </w:r>
    </w:p>
    <w:p>
      <w:pPr>
        <w:pStyle w:val="Normal"/>
        <w:jc w:val="both"/>
        <w:rPr>
          <w:rFonts w:ascii="Arial" w:hAnsi="Arial" w:cs="Arial"/>
          <w:bCs/>
          <w:sz w:val="20"/>
          <w:szCs w:val="20"/>
        </w:rPr>
      </w:pPr>
      <w:r>
        <w:rPr>
          <w:rFonts w:cs="Arial" w:ascii="Arial" w:hAnsi="Arial"/>
          <w:color w:val="000000"/>
          <w:sz w:val="20"/>
          <w:szCs w:val="20"/>
        </w:rPr>
        <w:t>Il est fait application des mesures actées lors des NAO signées le  Juillet 2018.</w:t>
      </w:r>
    </w:p>
    <w:p>
      <w:pPr>
        <w:pStyle w:val="Normal"/>
        <w:jc w:val="both"/>
        <w:rPr>
          <w:rFonts w:ascii="Arial" w:hAnsi="Arial" w:cs="Arial"/>
          <w:bCs/>
          <w:sz w:val="20"/>
          <w:szCs w:val="20"/>
        </w:rPr>
      </w:pPr>
      <w:r>
        <w:rPr>
          <w:rFonts w:cs="Arial" w:ascii="Arial" w:hAnsi="Arial"/>
          <w:bCs/>
          <w:sz w:val="20"/>
          <w:szCs w:val="20"/>
        </w:rPr>
      </w:r>
    </w:p>
    <w:p>
      <w:pPr>
        <w:pStyle w:val="Normal"/>
        <w:jc w:val="both"/>
        <w:rPr/>
      </w:pPr>
      <w:r>
        <w:rPr>
          <w:rFonts w:cs="Arial" w:ascii="Arial" w:hAnsi="Arial"/>
          <w:b/>
          <w:sz w:val="20"/>
          <w:szCs w:val="20"/>
          <w:u w:val="single"/>
        </w:rPr>
        <w:t>ARTICLE 8 :  MESURES PERMETTANT DE LUTTER CONTRE LES DISCRIMINATIONS</w:t>
      </w:r>
      <w:r>
        <w:rPr>
          <w:rFonts w:cs="Arial" w:ascii="Arial" w:hAnsi="Arial"/>
          <w:b/>
          <w:sz w:val="20"/>
          <w:szCs w:val="20"/>
        </w:rPr>
        <w:t> :</w:t>
      </w:r>
    </w:p>
    <w:p>
      <w:pPr>
        <w:pStyle w:val="Normal"/>
        <w:jc w:val="both"/>
        <w:rPr>
          <w:rFonts w:ascii="Arial" w:hAnsi="Arial" w:cs="Arial"/>
          <w:b/>
          <w:b/>
          <w:sz w:val="20"/>
          <w:szCs w:val="20"/>
        </w:rPr>
      </w:pPr>
      <w:r>
        <w:rPr>
          <w:rFonts w:cs="Arial" w:ascii="Arial" w:hAnsi="Arial"/>
          <w:b/>
          <w:sz w:val="20"/>
          <w:szCs w:val="20"/>
        </w:rPr>
      </w:r>
    </w:p>
    <w:p>
      <w:pPr>
        <w:pStyle w:val="Normal"/>
        <w:spacing w:lineRule="auto" w:line="264"/>
        <w:jc w:val="both"/>
        <w:rPr>
          <w:rFonts w:ascii="Arial" w:hAnsi="Arial" w:cs="Arial"/>
          <w:color w:val="000000"/>
          <w:sz w:val="20"/>
          <w:szCs w:val="20"/>
        </w:rPr>
      </w:pPr>
      <w:r>
        <w:rPr>
          <w:rFonts w:cs="Arial" w:ascii="Arial" w:hAnsi="Arial"/>
          <w:color w:val="000000"/>
          <w:sz w:val="20"/>
          <w:szCs w:val="20"/>
        </w:rPr>
        <w:t>Les parties rappellent qu’aucun salarié ne peut être sanctionné, licencié, ou faire l'objet d'une mesure discriminatoire directe ou indirecte en matière de rémunération, d'intéressement, de distribution d'actions, de formation, de reclassement, d'affectation, de qualification, de classification, de promotion professionnelle, de mutation ou de renouvellement de contrat en raison de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son origine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son sexe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ses mœurs, de son orientation ou de son identité sexuelle. Plus particulièrement, aucun salarié ne peut faire l'objet d'une telle mesure pour avoir refusé, en raison de son orientation sexuelle, une mutation géographique incriminant l'homosexualité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son âge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sa situation de famille ou de sa grossesse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ses caractéristiques génétiques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son appartenance ou de sa non-appartenance, vraie ou supposée, à une ethnie, une nation ou une race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ses opinions politiques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ses activités syndicales ou mutualistes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ses convictions religieuses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son apparence physique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son nom de famille ;</w:t>
      </w:r>
      <w:r>
        <w:rPr>
          <w:sz w:val="20"/>
          <w:szCs w:val="20"/>
        </w:rPr>
        <w:t> </w:t>
      </w:r>
    </w:p>
    <w:p>
      <w:pPr>
        <w:pStyle w:val="Normal"/>
        <w:numPr>
          <w:ilvl w:val="0"/>
          <w:numId w:val="2"/>
        </w:numPr>
        <w:spacing w:lineRule="auto" w:line="264"/>
        <w:jc w:val="both"/>
        <w:rPr>
          <w:rFonts w:ascii="Arial" w:hAnsi="Arial" w:cs="Arial"/>
          <w:color w:val="000000"/>
          <w:sz w:val="20"/>
          <w:szCs w:val="20"/>
        </w:rPr>
      </w:pPr>
      <w:r>
        <w:rPr>
          <w:rFonts w:cs="Arial" w:ascii="Arial" w:hAnsi="Arial"/>
          <w:color w:val="000000"/>
          <w:sz w:val="20"/>
          <w:szCs w:val="20"/>
        </w:rPr>
        <w:t>son lieu de résidence ;</w:t>
      </w:r>
    </w:p>
    <w:p>
      <w:pPr>
        <w:pStyle w:val="Normal"/>
        <w:numPr>
          <w:ilvl w:val="0"/>
          <w:numId w:val="2"/>
        </w:numPr>
        <w:spacing w:lineRule="auto" w:line="264"/>
        <w:jc w:val="both"/>
        <w:rPr/>
      </w:pPr>
      <w:r>
        <w:rPr>
          <w:rFonts w:cs="Arial" w:ascii="Arial" w:hAnsi="Arial"/>
          <w:color w:val="000000"/>
          <w:sz w:val="20"/>
          <w:szCs w:val="20"/>
        </w:rPr>
        <w:t>son état de santé ou de son handicap.</w:t>
      </w:r>
    </w:p>
    <w:p>
      <w:pPr>
        <w:pStyle w:val="Normal"/>
        <w:jc w:val="both"/>
        <w:rPr>
          <w:rFonts w:ascii="Arial" w:hAnsi="Arial" w:cs="Arial"/>
          <w:color w:val="000000"/>
          <w:sz w:val="20"/>
          <w:szCs w:val="20"/>
        </w:rPr>
      </w:pPr>
      <w:r>
        <w:rPr>
          <w:rFonts w:cs="Arial" w:ascii="Arial" w:hAnsi="Arial"/>
          <w:color w:val="000000"/>
          <w:sz w:val="20"/>
          <w:szCs w:val="20"/>
        </w:rPr>
      </w:r>
    </w:p>
    <w:p>
      <w:pPr>
        <w:pStyle w:val="Normal"/>
        <w:jc w:val="both"/>
        <w:rPr/>
      </w:pPr>
      <w:r>
        <w:rPr>
          <w:rFonts w:cs="Arial" w:ascii="Arial" w:hAnsi="Arial"/>
          <w:color w:val="000000"/>
          <w:sz w:val="20"/>
          <w:szCs w:val="20"/>
        </w:rPr>
        <w:t xml:space="preserve">Ainsi La </w:t>
      </w:r>
      <w:r>
        <w:rPr>
          <w:rFonts w:cs="Arial" w:ascii="Arial" w:hAnsi="Arial"/>
          <w:sz w:val="20"/>
          <w:szCs w:val="20"/>
        </w:rPr>
        <w:t xml:space="preserve">société STEF Transport Brive </w:t>
      </w:r>
      <w:r>
        <w:rPr>
          <w:rFonts w:cs="Arial" w:ascii="Arial" w:hAnsi="Arial"/>
          <w:color w:val="000000"/>
          <w:sz w:val="20"/>
          <w:szCs w:val="20"/>
        </w:rPr>
        <w:t>s’engage à afficher dans ses locaux les textes relatifs à la prohibition des discriminations. Elle s’engage de plus à sensibiliser ses managers et ses collaborateurs en charge du recrutement à la lutte contre toute forme de discrimination dans les relations de travail.</w:t>
      </w:r>
    </w:p>
    <w:p>
      <w:pPr>
        <w:pStyle w:val="Normal"/>
        <w:jc w:val="both"/>
        <w:rPr>
          <w:rFonts w:ascii="Arial" w:hAnsi="Arial" w:cs="Arial"/>
          <w:color w:val="000000"/>
          <w:sz w:val="20"/>
          <w:szCs w:val="20"/>
        </w:rPr>
      </w:pPr>
      <w:r>
        <w:rPr>
          <w:rFonts w:cs="Arial" w:ascii="Arial" w:hAnsi="Arial"/>
          <w:color w:val="000000"/>
          <w:sz w:val="20"/>
          <w:szCs w:val="20"/>
        </w:rPr>
      </w:r>
    </w:p>
    <w:p>
      <w:pPr>
        <w:pStyle w:val="Normal"/>
        <w:jc w:val="both"/>
        <w:rPr/>
      </w:pPr>
      <w:r>
        <w:rPr>
          <w:rFonts w:cs="Arial" w:ascii="Arial" w:hAnsi="Arial"/>
          <w:b/>
          <w:sz w:val="20"/>
          <w:szCs w:val="20"/>
          <w:u w:val="single"/>
        </w:rPr>
        <w:t>ARTICLE 9  : INSERTION PROFESSIONNELLE ET MAINTIEN DANS L’EMPLOI DES TRAVAILLEURS HANDICAPES</w:t>
      </w:r>
      <w:r>
        <w:rPr>
          <w:rFonts w:cs="Arial" w:ascii="Arial" w:hAnsi="Arial"/>
          <w:b/>
          <w:sz w:val="20"/>
          <w:szCs w:val="20"/>
        </w:rPr>
        <w:t> :</w:t>
      </w:r>
    </w:p>
    <w:p>
      <w:pPr>
        <w:pStyle w:val="Normal"/>
        <w:jc w:val="both"/>
        <w:rPr>
          <w:rFonts w:ascii="Arial" w:hAnsi="Arial" w:cs="Arial"/>
          <w:b/>
          <w:b/>
          <w:sz w:val="20"/>
          <w:szCs w:val="20"/>
        </w:rPr>
      </w:pPr>
      <w:r>
        <w:rPr>
          <w:rFonts w:cs="Arial" w:ascii="Arial" w:hAnsi="Arial"/>
          <w:b/>
          <w:sz w:val="20"/>
          <w:szCs w:val="20"/>
        </w:rPr>
      </w:r>
    </w:p>
    <w:p>
      <w:pPr>
        <w:pStyle w:val="Normal"/>
        <w:jc w:val="both"/>
        <w:rPr>
          <w:rFonts w:ascii="Arial" w:hAnsi="Arial" w:cs="Arial"/>
          <w:sz w:val="20"/>
          <w:szCs w:val="20"/>
        </w:rPr>
      </w:pPr>
      <w:r>
        <w:rPr>
          <w:rFonts w:cs="Arial" w:ascii="Arial" w:hAnsi="Arial"/>
          <w:sz w:val="20"/>
          <w:szCs w:val="20"/>
        </w:rPr>
        <w:t>La société STEF Transport Brive bénéficie des dispositions de l’accord du Groupe STEF portant sur l’emploi et le maintien des travailleurs en situation de handicap signé le 7 février 2019 couvrant les exercices 2019, 2020 et 2021.</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b/>
          <w:b/>
          <w:sz w:val="20"/>
          <w:szCs w:val="20"/>
        </w:rPr>
      </w:pPr>
      <w:r>
        <w:rPr>
          <w:rFonts w:cs="Arial" w:ascii="Arial" w:hAnsi="Arial"/>
          <w:b/>
          <w:sz w:val="20"/>
          <w:szCs w:val="20"/>
          <w:u w:val="single"/>
        </w:rPr>
        <w:t>ARTICLE 10  : L’EXERCICE DU DROIT D’EXPRESSION DIRECTE ET COLLECTIVE DES SALARIES</w:t>
      </w:r>
      <w:r>
        <w:rPr>
          <w:rFonts w:cs="Arial" w:ascii="Arial" w:hAnsi="Arial"/>
          <w:b/>
          <w:sz w:val="20"/>
          <w:szCs w:val="20"/>
        </w:rPr>
        <w:t> :</w:t>
      </w:r>
    </w:p>
    <w:p>
      <w:pPr>
        <w:pStyle w:val="Normal"/>
        <w:jc w:val="both"/>
        <w:rPr>
          <w:rFonts w:ascii="Arial" w:hAnsi="Arial" w:cs="Arial"/>
          <w:b/>
          <w:b/>
          <w:sz w:val="20"/>
          <w:szCs w:val="20"/>
        </w:rPr>
      </w:pPr>
      <w:r>
        <w:rPr>
          <w:rFonts w:cs="Arial" w:ascii="Arial" w:hAnsi="Arial"/>
          <w:b/>
          <w:sz w:val="20"/>
          <w:szCs w:val="20"/>
        </w:rPr>
      </w:r>
    </w:p>
    <w:p>
      <w:pPr>
        <w:pStyle w:val="Normal"/>
        <w:jc w:val="both"/>
        <w:rPr>
          <w:rFonts w:ascii="Arial" w:hAnsi="Arial" w:cs="Arial"/>
          <w:sz w:val="20"/>
          <w:szCs w:val="20"/>
        </w:rPr>
      </w:pPr>
      <w:r>
        <w:rPr>
          <w:rFonts w:cs="Arial" w:ascii="Arial" w:hAnsi="Arial"/>
          <w:sz w:val="20"/>
          <w:szCs w:val="20"/>
        </w:rPr>
        <w:t xml:space="preserve">L’entreprise s’engage à ce que tous les salariés bénéficient dans </w:t>
      </w:r>
      <w:r>
        <w:rPr>
          <w:rFonts w:cs="Arial" w:ascii="Arial" w:hAnsi="Arial"/>
          <w:color w:val="000000"/>
          <w:sz w:val="20"/>
          <w:szCs w:val="20"/>
        </w:rPr>
        <w:t xml:space="preserve">la </w:t>
      </w:r>
      <w:r>
        <w:rPr>
          <w:rFonts w:cs="Arial" w:ascii="Arial" w:hAnsi="Arial"/>
          <w:sz w:val="20"/>
          <w:szCs w:val="20"/>
        </w:rPr>
        <w:t>société STEF Transport Brive d'un droit d'expression directe et collectif sur le contenu, les conditions d'exercice et l'organisation de leur travail.</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color w:val="000000"/>
          <w:sz w:val="20"/>
          <w:szCs w:val="20"/>
          <w:shd w:fill="FFFFFF" w:val="clear"/>
        </w:rPr>
        <w:t>L'expression directe et collective des salariés a pour objet de définir les actions à mettre en œuvre pour améliorer leurs conditions de travail, l'organisation de l'activité et la qualité de la production dans l'unité de travail à laquelle ils appartiennent et dans l'entreprise.</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color w:val="000000"/>
          <w:sz w:val="20"/>
          <w:szCs w:val="20"/>
          <w:shd w:fill="FFFFFF" w:val="clear"/>
        </w:rPr>
      </w:pPr>
      <w:r>
        <w:rPr>
          <w:rFonts w:cs="Arial" w:ascii="Arial" w:hAnsi="Arial"/>
          <w:color w:val="000000"/>
          <w:sz w:val="20"/>
          <w:szCs w:val="20"/>
          <w:shd w:fill="FFFFFF" w:val="clear"/>
        </w:rPr>
        <w:t>Les opinions que les salariés, quelle que soit leur place dans la hiérarchie professionnelle, émettent dans l'exercice du droit d'expression ne peuvent motiver une sanction ou un licenciement.</w:t>
      </w:r>
    </w:p>
    <w:p>
      <w:pPr>
        <w:pStyle w:val="NormalWeb"/>
        <w:shd w:fill="FFFFFF" w:val="clear"/>
        <w:spacing w:lineRule="atLeast" w:line="288" w:before="180" w:after="180"/>
        <w:rPr>
          <w:rFonts w:ascii="Arial" w:hAnsi="Arial" w:cs="Arial"/>
          <w:color w:val="000000"/>
          <w:sz w:val="20"/>
          <w:szCs w:val="20"/>
        </w:rPr>
      </w:pPr>
      <w:r>
        <w:rPr>
          <w:rFonts w:cs="Arial" w:ascii="Arial" w:hAnsi="Arial"/>
          <w:color w:val="000000"/>
          <w:sz w:val="20"/>
          <w:szCs w:val="20"/>
        </w:rPr>
        <w:t>Le droit des salariés à l'expression directe et collective s'exerce sur les lieux et pendant le temps de travail. Le temps consacré à l'expression est rémunéré comme temps de travail.</w:t>
      </w:r>
    </w:p>
    <w:p>
      <w:pPr>
        <w:pStyle w:val="Normal"/>
        <w:jc w:val="both"/>
        <w:rPr>
          <w:rFonts w:ascii="Arial" w:hAnsi="Arial" w:cs="Arial"/>
          <w:color w:val="000000"/>
          <w:sz w:val="20"/>
          <w:szCs w:val="20"/>
        </w:rPr>
      </w:pPr>
      <w:r>
        <w:rPr>
          <w:rFonts w:cs="Arial" w:ascii="Arial" w:hAnsi="Arial"/>
          <w:color w:val="000000"/>
          <w:sz w:val="20"/>
          <w:szCs w:val="20"/>
        </w:rPr>
      </w:r>
    </w:p>
    <w:p>
      <w:pPr>
        <w:pStyle w:val="Normal"/>
        <w:jc w:val="both"/>
        <w:rPr>
          <w:rFonts w:ascii="Arial" w:hAnsi="Arial" w:cs="Arial"/>
          <w:sz w:val="20"/>
          <w:szCs w:val="20"/>
        </w:rPr>
      </w:pPr>
      <w:r>
        <w:rPr>
          <w:rFonts w:cs="Arial" w:ascii="Arial" w:hAnsi="Arial"/>
          <w:sz w:val="20"/>
          <w:szCs w:val="20"/>
        </w:rPr>
        <w:t>Ce droit d'expression s'exerce dans le respect des prérogatives et attributions des instances représentatives du personnel ainsi que des responsabilités qui sont celles de l'encadrement.</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En outre, la liberté d’expression a pour limite la malveillance à l'égard des personnes et de la société. Elle s’exerce dans les limites de l’abus de droit à la liberté d’expression.</w:t>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jc w:val="both"/>
        <w:rPr>
          <w:rFonts w:ascii="Arial" w:hAnsi="Arial" w:cs="Arial"/>
          <w:b/>
          <w:b/>
          <w:sz w:val="20"/>
          <w:szCs w:val="20"/>
        </w:rPr>
      </w:pPr>
      <w:r>
        <w:rPr>
          <w:rFonts w:cs="Arial" w:ascii="Arial" w:hAnsi="Arial"/>
          <w:b/>
          <w:sz w:val="20"/>
          <w:szCs w:val="20"/>
          <w:u w:val="single"/>
        </w:rPr>
        <w:t>ARTICLE 11  : REGIMES DE PREVOYANCE ET FRAIS DE SANTE</w:t>
      </w:r>
    </w:p>
    <w:p>
      <w:pPr>
        <w:pStyle w:val="Normal"/>
        <w:jc w:val="both"/>
        <w:rPr>
          <w:rFonts w:ascii="Arial" w:hAnsi="Arial" w:cs="Arial"/>
          <w:b/>
          <w:b/>
          <w:color w:val="000000"/>
          <w:sz w:val="20"/>
          <w:szCs w:val="20"/>
        </w:rPr>
      </w:pPr>
      <w:r>
        <w:rPr>
          <w:rFonts w:cs="Arial" w:ascii="Arial" w:hAnsi="Arial"/>
          <w:b/>
          <w:color w:val="000000"/>
          <w:sz w:val="20"/>
          <w:szCs w:val="20"/>
        </w:rPr>
      </w:r>
    </w:p>
    <w:p>
      <w:pPr>
        <w:pStyle w:val="Normal"/>
        <w:jc w:val="both"/>
        <w:rPr/>
      </w:pPr>
      <w:r>
        <w:rPr>
          <w:rFonts w:cs="Arial" w:ascii="Arial" w:hAnsi="Arial"/>
          <w:color w:val="000000"/>
          <w:sz w:val="20"/>
          <w:szCs w:val="20"/>
        </w:rPr>
        <w:t xml:space="preserve">La </w:t>
      </w:r>
      <w:r>
        <w:rPr>
          <w:rFonts w:cs="Arial" w:ascii="Arial" w:hAnsi="Arial"/>
          <w:sz w:val="20"/>
          <w:szCs w:val="20"/>
        </w:rPr>
        <w:t xml:space="preserve">société STEF Transport Brive </w:t>
      </w:r>
      <w:r>
        <w:rPr>
          <w:rFonts w:cs="Arial" w:ascii="Arial" w:hAnsi="Arial"/>
          <w:color w:val="000000"/>
          <w:sz w:val="20"/>
          <w:szCs w:val="20"/>
        </w:rPr>
        <w:t xml:space="preserve">bénéficie des dispositions des accords relatifs aux régimes complémentaires Frais de santé et prévoyance mis en place dès 2006 au sein du Groupe STEF, et dont des avenants ont été signés en date des 14 décembre 2011, 19 février 2015, 13 décembre 2016 et 17 Avril 2018. </w:t>
      </w:r>
    </w:p>
    <w:p>
      <w:pPr>
        <w:pStyle w:val="Normal"/>
        <w:jc w:val="both"/>
        <w:rPr>
          <w:rFonts w:ascii="Arial" w:hAnsi="Arial" w:cs="Arial"/>
          <w:color w:val="000000"/>
          <w:sz w:val="20"/>
          <w:szCs w:val="20"/>
        </w:rPr>
      </w:pPr>
      <w:r>
        <w:rPr>
          <w:rFonts w:cs="Arial" w:ascii="Arial" w:hAnsi="Arial"/>
          <w:color w:val="000000"/>
          <w:sz w:val="20"/>
          <w:szCs w:val="20"/>
        </w:rPr>
      </w:r>
    </w:p>
    <w:p>
      <w:pPr>
        <w:pStyle w:val="Normal"/>
        <w:jc w:val="both"/>
        <w:rPr>
          <w:rFonts w:ascii="Arial" w:hAnsi="Arial" w:cs="Arial"/>
          <w:color w:val="000000"/>
          <w:sz w:val="20"/>
          <w:szCs w:val="20"/>
        </w:rPr>
      </w:pPr>
      <w:r>
        <w:rPr>
          <w:rFonts w:cs="Arial" w:ascii="Arial" w:hAnsi="Arial"/>
          <w:color w:val="000000"/>
          <w:sz w:val="20"/>
          <w:szCs w:val="20"/>
        </w:rPr>
        <w:t xml:space="preserve">Par conséquent, la </w:t>
      </w:r>
      <w:r>
        <w:rPr>
          <w:rFonts w:cs="Arial" w:ascii="Arial" w:hAnsi="Arial"/>
          <w:sz w:val="20"/>
          <w:szCs w:val="20"/>
        </w:rPr>
        <w:t xml:space="preserve">société STEF Transport Brive </w:t>
      </w:r>
      <w:r>
        <w:rPr>
          <w:rFonts w:cs="Arial" w:ascii="Arial" w:hAnsi="Arial"/>
          <w:color w:val="000000"/>
          <w:sz w:val="20"/>
          <w:szCs w:val="20"/>
        </w:rPr>
        <w:t>bénéficie des dispositions inscrites dans ces avenants.</w:t>
      </w:r>
    </w:p>
    <w:p>
      <w:pPr>
        <w:pStyle w:val="Normal"/>
        <w:jc w:val="both"/>
        <w:rPr>
          <w:rFonts w:ascii="Arial" w:hAnsi="Arial" w:cs="Arial"/>
          <w:color w:val="000000"/>
          <w:sz w:val="20"/>
          <w:szCs w:val="20"/>
        </w:rPr>
      </w:pPr>
      <w:r>
        <w:rPr>
          <w:rFonts w:cs="Arial" w:ascii="Arial" w:hAnsi="Arial"/>
          <w:color w:val="000000"/>
          <w:sz w:val="20"/>
          <w:szCs w:val="20"/>
        </w:rPr>
      </w:r>
    </w:p>
    <w:p>
      <w:pPr>
        <w:pStyle w:val="Normal"/>
        <w:jc w:val="both"/>
        <w:rPr>
          <w:rFonts w:ascii="Arial" w:hAnsi="Arial" w:cs="Arial"/>
          <w:b/>
          <w:b/>
          <w:sz w:val="20"/>
          <w:szCs w:val="20"/>
        </w:rPr>
      </w:pPr>
      <w:r>
        <w:rPr>
          <w:rFonts w:cs="Arial" w:ascii="Arial" w:hAnsi="Arial"/>
          <w:b/>
          <w:sz w:val="20"/>
          <w:szCs w:val="20"/>
        </w:rPr>
      </w:r>
    </w:p>
    <w:p>
      <w:pPr>
        <w:pStyle w:val="Normal"/>
        <w:jc w:val="both"/>
        <w:rPr>
          <w:rFonts w:ascii="Arial" w:hAnsi="Arial" w:cs="Arial"/>
          <w:b/>
          <w:b/>
          <w:sz w:val="20"/>
          <w:szCs w:val="20"/>
        </w:rPr>
      </w:pPr>
      <w:r>
        <w:rPr>
          <w:rFonts w:cs="Arial" w:ascii="Arial" w:hAnsi="Arial"/>
          <w:b/>
          <w:sz w:val="20"/>
          <w:szCs w:val="20"/>
          <w:u w:val="single"/>
        </w:rPr>
        <w:t>ARTICLE 12 : DROIT A LA DECONNEXION</w:t>
      </w:r>
    </w:p>
    <w:p>
      <w:pPr>
        <w:pStyle w:val="Normal"/>
        <w:jc w:val="both"/>
        <w:rPr>
          <w:rFonts w:ascii="Arial" w:hAnsi="Arial" w:cs="Arial"/>
          <w:b/>
          <w:b/>
          <w:sz w:val="20"/>
          <w:szCs w:val="20"/>
        </w:rPr>
      </w:pPr>
      <w:r>
        <w:rPr>
          <w:rFonts w:cs="Arial" w:ascii="Arial" w:hAnsi="Arial"/>
          <w:b/>
          <w:sz w:val="20"/>
          <w:szCs w:val="20"/>
        </w:rPr>
      </w:r>
    </w:p>
    <w:p>
      <w:pPr>
        <w:pStyle w:val="Normal"/>
        <w:tabs>
          <w:tab w:val="left" w:pos="1170" w:leader="none"/>
        </w:tabs>
        <w:jc w:val="both"/>
        <w:rPr>
          <w:rFonts w:ascii="Arial" w:hAnsi="Arial" w:cs="Arial"/>
          <w:sz w:val="20"/>
          <w:szCs w:val="20"/>
        </w:rPr>
      </w:pPr>
      <w:r>
        <w:rPr>
          <w:rFonts w:cs="Arial" w:ascii="Arial" w:hAnsi="Arial"/>
          <w:sz w:val="20"/>
          <w:szCs w:val="20"/>
        </w:rPr>
        <w:t xml:space="preserve">Les salariés de </w:t>
      </w:r>
      <w:r>
        <w:rPr>
          <w:rFonts w:cs="Arial" w:ascii="Arial" w:hAnsi="Arial"/>
          <w:color w:val="000000"/>
          <w:sz w:val="20"/>
          <w:szCs w:val="20"/>
        </w:rPr>
        <w:t xml:space="preserve">la </w:t>
      </w:r>
      <w:r>
        <w:rPr>
          <w:rFonts w:cs="Arial" w:ascii="Arial" w:hAnsi="Arial"/>
          <w:sz w:val="20"/>
          <w:szCs w:val="20"/>
        </w:rPr>
        <w:t>société STEF Transport Brive doivent bénéficier des temps de repos minimum tel que prévu par les dispositions légales.</w:t>
      </w:r>
    </w:p>
    <w:p>
      <w:pPr>
        <w:pStyle w:val="Normal"/>
        <w:tabs>
          <w:tab w:val="left" w:pos="1170" w:leader="none"/>
        </w:tabs>
        <w:jc w:val="both"/>
        <w:rPr>
          <w:rFonts w:ascii="Arial" w:hAnsi="Arial" w:cs="Arial"/>
          <w:sz w:val="20"/>
          <w:szCs w:val="20"/>
        </w:rPr>
      </w:pPr>
      <w:r>
        <w:rPr>
          <w:rFonts w:cs="Arial" w:ascii="Arial" w:hAnsi="Arial"/>
          <w:sz w:val="20"/>
          <w:szCs w:val="20"/>
        </w:rPr>
        <w:t>L'effectivité du respect par le salarié de ces durées minimales de repos implique pour ce dernier un droit de déconnexion des outils de communication à distance.</w:t>
      </w:r>
    </w:p>
    <w:p>
      <w:pPr>
        <w:pStyle w:val="Normal"/>
        <w:tabs>
          <w:tab w:val="left" w:pos="1170" w:leader="none"/>
        </w:tabs>
        <w:jc w:val="both"/>
        <w:rPr>
          <w:rFonts w:ascii="Arial" w:hAnsi="Arial" w:cs="Arial"/>
          <w:sz w:val="20"/>
          <w:szCs w:val="20"/>
        </w:rPr>
      </w:pPr>
      <w:r>
        <w:rPr>
          <w:rFonts w:cs="Arial" w:ascii="Arial" w:hAnsi="Arial"/>
          <w:sz w:val="20"/>
          <w:szCs w:val="20"/>
        </w:rPr>
        <w:tab/>
      </w:r>
    </w:p>
    <w:p>
      <w:pPr>
        <w:pStyle w:val="Normal"/>
        <w:tabs>
          <w:tab w:val="left" w:pos="1170" w:leader="none"/>
        </w:tabs>
        <w:jc w:val="both"/>
        <w:rPr>
          <w:rFonts w:ascii="Arial" w:hAnsi="Arial" w:cs="Arial"/>
          <w:sz w:val="20"/>
          <w:szCs w:val="20"/>
        </w:rPr>
      </w:pPr>
      <w:r>
        <w:rPr>
          <w:rFonts w:cs="Arial" w:ascii="Arial" w:hAnsi="Arial"/>
          <w:sz w:val="20"/>
          <w:szCs w:val="20"/>
        </w:rPr>
        <w:t>En effet, les parties reconnaissent que les nouvelles technologies de l’information et de la communication (utilisation de la messagerie électronique, ordinateurs portables, téléphonie mobile et Smartphones) font aujourd’hui partie intégrante de l’environnement de travail de certaines fonctions et sont indispensables au bon fonctionnement de l’entreprise. Toutefois, elles soulignent la nécessité de veiller à ce que leur usage :</w:t>
      </w:r>
    </w:p>
    <w:p>
      <w:pPr>
        <w:pStyle w:val="Normal"/>
        <w:numPr>
          <w:ilvl w:val="0"/>
          <w:numId w:val="3"/>
        </w:numPr>
        <w:spacing w:lineRule="auto" w:line="264" w:before="120" w:after="120"/>
        <w:jc w:val="both"/>
        <w:rPr>
          <w:rFonts w:ascii="Arial" w:hAnsi="Arial" w:cs="Arial"/>
          <w:color w:val="000000"/>
          <w:sz w:val="20"/>
          <w:szCs w:val="20"/>
        </w:rPr>
      </w:pPr>
      <w:r>
        <w:rPr>
          <w:rFonts w:cs="Arial" w:ascii="Arial" w:hAnsi="Arial"/>
          <w:color w:val="000000"/>
          <w:sz w:val="20"/>
          <w:szCs w:val="20"/>
        </w:rPr>
        <w:t>Respecte la qualité du lien social au sein des équipes et ne devienne pas un facteur conduisant à l’isolement des salariés sur leur lieu de travail</w:t>
      </w:r>
    </w:p>
    <w:p>
      <w:pPr>
        <w:pStyle w:val="Normal"/>
        <w:numPr>
          <w:ilvl w:val="0"/>
          <w:numId w:val="3"/>
        </w:numPr>
        <w:spacing w:lineRule="auto" w:line="264" w:before="120" w:after="120"/>
        <w:jc w:val="both"/>
        <w:rPr>
          <w:rFonts w:ascii="Arial" w:hAnsi="Arial" w:cs="Arial"/>
          <w:color w:val="000000"/>
          <w:sz w:val="20"/>
          <w:szCs w:val="20"/>
        </w:rPr>
      </w:pPr>
      <w:r>
        <w:rPr>
          <w:rFonts w:cs="Arial" w:ascii="Arial" w:hAnsi="Arial"/>
          <w:color w:val="000000"/>
          <w:sz w:val="20"/>
          <w:szCs w:val="20"/>
        </w:rPr>
        <w:t>Garantisse le maintien d’une relation de qualité et de respect du salarié  tant sur le fond que sur la forme de la communication</w:t>
      </w:r>
    </w:p>
    <w:p>
      <w:pPr>
        <w:pStyle w:val="Normal"/>
        <w:numPr>
          <w:ilvl w:val="0"/>
          <w:numId w:val="3"/>
        </w:numPr>
        <w:spacing w:lineRule="auto" w:line="264" w:before="120" w:after="120"/>
        <w:jc w:val="both"/>
        <w:rPr>
          <w:rFonts w:ascii="Arial" w:hAnsi="Arial" w:cs="Arial"/>
          <w:color w:val="000000"/>
          <w:sz w:val="20"/>
          <w:szCs w:val="20"/>
        </w:rPr>
      </w:pPr>
      <w:r>
        <w:rPr>
          <w:rFonts w:cs="Arial" w:ascii="Arial" w:hAnsi="Arial"/>
          <w:color w:val="000000"/>
          <w:sz w:val="20"/>
          <w:szCs w:val="20"/>
        </w:rPr>
        <w:t>Ne devienne pas un mode exclusif d’animation managériale et de transmission des consignes de travail</w:t>
      </w:r>
    </w:p>
    <w:p>
      <w:pPr>
        <w:pStyle w:val="Normal"/>
        <w:spacing w:lineRule="auto" w:line="264" w:before="120" w:after="0"/>
        <w:jc w:val="both"/>
        <w:rPr>
          <w:rFonts w:ascii="Arial" w:hAnsi="Arial" w:cs="Arial"/>
          <w:color w:val="000000"/>
          <w:sz w:val="20"/>
          <w:szCs w:val="20"/>
        </w:rPr>
      </w:pPr>
      <w:r>
        <w:rPr>
          <w:rFonts w:cs="Arial" w:ascii="Arial" w:hAnsi="Arial"/>
          <w:color w:val="000000"/>
          <w:sz w:val="20"/>
          <w:szCs w:val="20"/>
        </w:rPr>
        <w:t>Par ailleurs, les parties demandent à chaque salarié entrant dans le champ d’application du présent accord d’utiliser les moyens de communication mis à sa disposition dans le respect de la vie personnelle des collaborateurs. Ainsi et de façon à limiter l’usage de la messagerie et du téléphone en dehors du temps de travail de travail, sauf cas exceptionnel :</w:t>
      </w:r>
    </w:p>
    <w:p>
      <w:pPr>
        <w:pStyle w:val="Normal"/>
        <w:numPr>
          <w:ilvl w:val="0"/>
          <w:numId w:val="9"/>
        </w:numPr>
        <w:spacing w:lineRule="auto" w:line="264" w:before="120" w:after="120"/>
        <w:jc w:val="both"/>
        <w:rPr>
          <w:rFonts w:ascii="Arial" w:hAnsi="Arial" w:cs="Arial"/>
          <w:color w:val="000000"/>
          <w:sz w:val="20"/>
          <w:szCs w:val="20"/>
        </w:rPr>
      </w:pPr>
      <w:r>
        <w:rPr>
          <w:rFonts w:cs="Arial" w:ascii="Arial" w:hAnsi="Arial"/>
          <w:color w:val="000000"/>
          <w:sz w:val="20"/>
          <w:szCs w:val="20"/>
        </w:rPr>
        <w:t>Il est rappelé à l’ensemble des salariés de limiter l’envoi d’e-mails et d’appels téléphoniques dans cette période ;</w:t>
      </w:r>
    </w:p>
    <w:p>
      <w:pPr>
        <w:pStyle w:val="Normal"/>
        <w:numPr>
          <w:ilvl w:val="0"/>
          <w:numId w:val="9"/>
        </w:numPr>
        <w:spacing w:lineRule="auto" w:line="264" w:before="120" w:after="120"/>
        <w:jc w:val="both"/>
        <w:rPr/>
      </w:pPr>
      <w:r>
        <w:rPr>
          <w:rFonts w:cs="Arial" w:ascii="Arial" w:hAnsi="Arial"/>
          <w:color w:val="000000"/>
          <w:sz w:val="20"/>
          <w:szCs w:val="20"/>
        </w:rPr>
        <w:t>Il est préconisé d’utiliser les fonctions d’envoi différé des e-mails en dehors du temps de travail.</w:t>
      </w:r>
    </w:p>
    <w:p>
      <w:pPr>
        <w:pStyle w:val="Normal"/>
        <w:numPr>
          <w:ilvl w:val="0"/>
          <w:numId w:val="0"/>
        </w:numPr>
        <w:overflowPunct w:val="false"/>
        <w:autoSpaceDE w:val="false"/>
        <w:ind w:left="0" w:hanging="0"/>
        <w:jc w:val="both"/>
        <w:textAlignment w:val="baseline"/>
        <w:rPr>
          <w:rFonts w:ascii="Arial" w:hAnsi="Arial" w:cs="Arial"/>
          <w:bCs/>
          <w:sz w:val="20"/>
          <w:szCs w:val="20"/>
        </w:rPr>
      </w:pPr>
      <w:r>
        <w:rPr>
          <w:rFonts w:cs="Arial" w:ascii="Arial" w:hAnsi="Arial"/>
          <w:bCs/>
          <w:sz w:val="20"/>
          <w:szCs w:val="20"/>
        </w:rPr>
        <w:t>Et ce, conformément à l’accord Groupe signé en date du 17 Avril 2018.</w:t>
      </w:r>
    </w:p>
    <w:p>
      <w:pPr>
        <w:pStyle w:val="Normal"/>
        <w:numPr>
          <w:ilvl w:val="0"/>
          <w:numId w:val="0"/>
        </w:numPr>
        <w:overflowPunct w:val="false"/>
        <w:autoSpaceDE w:val="false"/>
        <w:ind w:left="0" w:hanging="0"/>
        <w:jc w:val="both"/>
        <w:textAlignment w:val="baseline"/>
        <w:rPr>
          <w:rFonts w:ascii="Arial" w:hAnsi="Arial" w:cs="Arial"/>
          <w:b/>
          <w:b/>
          <w:bCs/>
          <w:sz w:val="20"/>
          <w:szCs w:val="20"/>
          <w:u w:val="single"/>
        </w:rPr>
      </w:pPr>
      <w:r>
        <w:rPr>
          <w:rFonts w:cs="Arial" w:ascii="Arial" w:hAnsi="Arial"/>
          <w:b/>
          <w:bCs/>
          <w:sz w:val="20"/>
          <w:szCs w:val="20"/>
          <w:u w:val="single"/>
        </w:rPr>
      </w:r>
    </w:p>
    <w:p>
      <w:pPr>
        <w:pStyle w:val="Normal"/>
        <w:numPr>
          <w:ilvl w:val="0"/>
          <w:numId w:val="0"/>
        </w:numPr>
        <w:overflowPunct w:val="false"/>
        <w:autoSpaceDE w:val="false"/>
        <w:ind w:left="0" w:hanging="0"/>
        <w:jc w:val="both"/>
        <w:textAlignment w:val="baseline"/>
        <w:rPr>
          <w:rFonts w:ascii="Arial" w:hAnsi="Arial" w:cs="Arial"/>
          <w:b/>
          <w:b/>
          <w:sz w:val="20"/>
          <w:szCs w:val="20"/>
          <w:u w:val="single"/>
        </w:rPr>
      </w:pPr>
      <w:r>
        <w:rPr>
          <w:rFonts w:cs="Arial" w:ascii="Arial" w:hAnsi="Arial"/>
          <w:b/>
          <w:sz w:val="20"/>
          <w:szCs w:val="20"/>
          <w:u w:val="single"/>
        </w:rPr>
      </w:r>
    </w:p>
    <w:p>
      <w:pPr>
        <w:pStyle w:val="Normal"/>
        <w:numPr>
          <w:ilvl w:val="0"/>
          <w:numId w:val="0"/>
        </w:numPr>
        <w:overflowPunct w:val="false"/>
        <w:autoSpaceDE w:val="false"/>
        <w:ind w:left="0" w:hanging="0"/>
        <w:jc w:val="both"/>
        <w:textAlignment w:val="baseline"/>
        <w:rPr>
          <w:rFonts w:ascii="Arial" w:hAnsi="Arial" w:cs="Arial"/>
          <w:b/>
          <w:b/>
          <w:sz w:val="20"/>
          <w:szCs w:val="20"/>
          <w:u w:val="single"/>
        </w:rPr>
      </w:pPr>
      <w:r>
        <w:rPr>
          <w:rFonts w:cs="Arial" w:ascii="Arial" w:hAnsi="Arial"/>
          <w:b/>
          <w:sz w:val="20"/>
          <w:szCs w:val="20"/>
          <w:u w:val="single"/>
        </w:rPr>
        <w:t xml:space="preserve">ARTICLE 13 : CONDITIONS DE TRAVAIL </w:t>
      </w:r>
    </w:p>
    <w:p>
      <w:pPr>
        <w:pStyle w:val="Normal"/>
        <w:tabs>
          <w:tab w:val="left" w:pos="1170" w:leader="none"/>
        </w:tabs>
        <w:jc w:val="both"/>
        <w:rPr>
          <w:rFonts w:ascii="Arial" w:hAnsi="Arial" w:cs="Arial"/>
          <w:b/>
          <w:b/>
          <w:bCs/>
          <w:i/>
          <w:i/>
          <w:sz w:val="20"/>
          <w:szCs w:val="20"/>
          <w:highlight w:val="green"/>
          <w:u w:val="single"/>
        </w:rPr>
      </w:pPr>
      <w:r>
        <w:rPr>
          <w:rFonts w:cs="Arial" w:ascii="Arial" w:hAnsi="Arial"/>
          <w:b/>
          <w:bCs/>
          <w:i/>
          <w:sz w:val="20"/>
          <w:szCs w:val="20"/>
          <w:highlight w:val="green"/>
          <w:u w:val="single"/>
        </w:rPr>
      </w:r>
    </w:p>
    <w:p>
      <w:pPr>
        <w:pStyle w:val="Normal"/>
        <w:jc w:val="both"/>
        <w:rPr>
          <w:rFonts w:ascii="Arial" w:hAnsi="Arial" w:cs="Arial"/>
          <w:sz w:val="20"/>
          <w:szCs w:val="20"/>
        </w:rPr>
      </w:pPr>
      <w:r>
        <w:rPr>
          <w:rFonts w:cs="Arial" w:ascii="Arial" w:hAnsi="Arial"/>
          <w:sz w:val="20"/>
          <w:szCs w:val="20"/>
        </w:rPr>
        <w:t xml:space="preserve">La Direction entend réaffirmer son engagement dans l’amélioration quotidienne des conditions de travail des salariés. Ce travail a déjà été entamé et sera poursuivi. </w:t>
      </w:r>
    </w:p>
    <w:p>
      <w:pPr>
        <w:pStyle w:val="Normal"/>
        <w:jc w:val="both"/>
        <w:rPr>
          <w:rFonts w:ascii="Arial" w:hAnsi="Arial" w:cs="Arial"/>
          <w:sz w:val="20"/>
          <w:szCs w:val="20"/>
        </w:rPr>
      </w:pPr>
      <w:r>
        <w:rPr>
          <w:rFonts w:cs="Arial" w:ascii="Arial" w:hAnsi="Arial"/>
          <w:sz w:val="20"/>
          <w:szCs w:val="20"/>
        </w:rPr>
      </w:r>
    </w:p>
    <w:p>
      <w:pPr>
        <w:pStyle w:val="Normal"/>
        <w:jc w:val="both"/>
        <w:rPr/>
      </w:pPr>
      <w:r>
        <w:rPr>
          <w:rFonts w:cs="Arial" w:ascii="Arial" w:hAnsi="Arial"/>
          <w:sz w:val="20"/>
          <w:szCs w:val="20"/>
        </w:rPr>
        <w:t>Par ailleurs et dans le cadre des éléments participants à la qualité de vie au travail, il est décidé de :</w:t>
      </w:r>
    </w:p>
    <w:p>
      <w:pPr>
        <w:pStyle w:val="Normal"/>
        <w:jc w:val="both"/>
        <w:rPr>
          <w:rFonts w:ascii="Arial" w:hAnsi="Arial" w:cs="Arial"/>
          <w:sz w:val="20"/>
          <w:szCs w:val="20"/>
        </w:rPr>
      </w:pPr>
      <w:r>
        <w:rPr>
          <w:rFonts w:cs="Arial" w:ascii="Arial" w:hAnsi="Arial"/>
          <w:sz w:val="20"/>
          <w:szCs w:val="20"/>
        </w:rPr>
      </w:r>
    </w:p>
    <w:p>
      <w:pPr>
        <w:pStyle w:val="Normal"/>
        <w:numPr>
          <w:ilvl w:val="0"/>
          <w:numId w:val="6"/>
        </w:numPr>
        <w:jc w:val="both"/>
        <w:rPr>
          <w:rFonts w:ascii="Arial" w:hAnsi="Arial" w:cs="Arial"/>
          <w:sz w:val="20"/>
          <w:szCs w:val="20"/>
        </w:rPr>
      </w:pPr>
      <w:r>
        <w:rPr>
          <w:rFonts w:cs="Arial" w:ascii="Arial" w:hAnsi="Arial"/>
          <w:sz w:val="20"/>
          <w:szCs w:val="20"/>
        </w:rPr>
        <w:t>Confirmer l’achat de transpalettes électriques accompagnant pour la distribution au plus tard à fin septembre 2019.</w:t>
      </w:r>
    </w:p>
    <w:p>
      <w:pPr>
        <w:pStyle w:val="Normal"/>
        <w:ind w:left="720" w:hanging="0"/>
        <w:jc w:val="both"/>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r>
    </w:p>
    <w:p>
      <w:pPr>
        <w:pStyle w:val="Normal"/>
        <w:numPr>
          <w:ilvl w:val="0"/>
          <w:numId w:val="0"/>
        </w:numPr>
        <w:overflowPunct w:val="false"/>
        <w:autoSpaceDE w:val="false"/>
        <w:ind w:left="0" w:hanging="0"/>
        <w:jc w:val="both"/>
        <w:textAlignment w:val="baseline"/>
        <w:rPr>
          <w:rFonts w:ascii="Arial" w:hAnsi="Arial" w:cs="Arial"/>
          <w:b/>
          <w:b/>
          <w:sz w:val="20"/>
          <w:szCs w:val="20"/>
          <w:u w:val="single"/>
        </w:rPr>
      </w:pPr>
      <w:bookmarkStart w:id="6" w:name="R1438003FB8E461E-EFL"/>
      <w:bookmarkEnd w:id="6"/>
      <w:r>
        <w:rPr>
          <w:rFonts w:cs="Arial" w:ascii="Arial" w:hAnsi="Arial"/>
          <w:b/>
          <w:sz w:val="20"/>
          <w:szCs w:val="20"/>
          <w:u w:val="single"/>
        </w:rPr>
        <w:t>ARTICLE 13 : PUBLICITE DE L’ACCORD</w:t>
      </w:r>
    </w:p>
    <w:p>
      <w:pPr>
        <w:pStyle w:val="Normal"/>
        <w:overflowPunct w:val="false"/>
        <w:autoSpaceDE w:val="false"/>
        <w:jc w:val="both"/>
        <w:textAlignment w:val="baseline"/>
        <w:rPr>
          <w:rFonts w:ascii="Arial" w:hAnsi="Arial" w:cs="Arial"/>
          <w:b/>
          <w:b/>
          <w:spacing w:val="40"/>
          <w:sz w:val="20"/>
          <w:szCs w:val="20"/>
          <w:u w:val="single"/>
        </w:rPr>
      </w:pPr>
      <w:r>
        <w:rPr>
          <w:rFonts w:cs="Arial" w:ascii="Arial" w:hAnsi="Arial"/>
          <w:b/>
          <w:spacing w:val="40"/>
          <w:sz w:val="20"/>
          <w:szCs w:val="20"/>
          <w:u w:val="single"/>
        </w:rPr>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t>Le présent accord sera déposé par voie électronique à la DIRECCTE via la plateforme Téléaccord.</w:t>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t xml:space="preserve">Un exemplaire au format .docx sera aussi envoyé à la DIRECCTE en vue d’une publication sur la base nationale des accords collectifs. </w:t>
      </w:r>
    </w:p>
    <w:p>
      <w:pPr>
        <w:pStyle w:val="Normal"/>
        <w:numPr>
          <w:ilvl w:val="0"/>
          <w:numId w:val="0"/>
        </w:numPr>
        <w:overflowPunct w:val="false"/>
        <w:autoSpaceDE w:val="false"/>
        <w:ind w:left="0" w:hanging="0"/>
        <w:jc w:val="both"/>
        <w:textAlignment w:val="baseline"/>
        <w:rPr/>
      </w:pPr>
      <w:r>
        <w:rPr>
          <w:rFonts w:cs="Arial" w:ascii="Arial" w:hAnsi="Arial"/>
          <w:sz w:val="20"/>
          <w:szCs w:val="20"/>
        </w:rPr>
        <w:t>Les parties conviennent que la structure de rémunération des personnels est un élément stratégique de compétitivité et d’attractivité, qu’il convient de garder confidentiel</w:t>
      </w:r>
      <w:r>
        <w:rPr/>
        <w:t xml:space="preserve"> </w:t>
      </w:r>
      <w:r>
        <w:rPr>
          <w:rFonts w:cs="Arial" w:ascii="Arial" w:hAnsi="Arial"/>
          <w:sz w:val="20"/>
          <w:szCs w:val="20"/>
        </w:rPr>
        <w:t>dans un contexte concurrentiel.</w:t>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t>Il sera également remis en un exemplaire au greffe du conseil de prud'hommes.</w:t>
      </w:r>
    </w:p>
    <w:p>
      <w:pPr>
        <w:pStyle w:val="Normal"/>
        <w:numPr>
          <w:ilvl w:val="0"/>
          <w:numId w:val="0"/>
        </w:numPr>
        <w:overflowPunct w:val="false"/>
        <w:autoSpaceDE w:val="false"/>
        <w:ind w:left="0" w:hanging="0"/>
        <w:jc w:val="both"/>
        <w:textAlignment w:val="baseline"/>
        <w:rPr/>
      </w:pPr>
      <w:r>
        <w:rPr>
          <w:rFonts w:cs="Arial" w:ascii="Arial" w:hAnsi="Arial"/>
          <w:sz w:val="20"/>
          <w:szCs w:val="20"/>
        </w:rPr>
        <w:t>Les salariés sont informés de la signature du présent accord par voie d’affichage et peuvent en prendre connaissance auprès du service des Ressources Humaines où un exemplaire est tenu à leur disposition.</w:t>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r>
    </w:p>
    <w:p>
      <w:pPr>
        <w:pStyle w:val="Normal"/>
        <w:numPr>
          <w:ilvl w:val="0"/>
          <w:numId w:val="0"/>
        </w:numPr>
        <w:overflowPunct w:val="false"/>
        <w:autoSpaceDE w:val="false"/>
        <w:ind w:left="0" w:hanging="0"/>
        <w:jc w:val="both"/>
        <w:textAlignment w:val="baseline"/>
        <w:rPr/>
      </w:pPr>
      <w:r>
        <w:rPr>
          <w:rFonts w:cs="Arial" w:ascii="Arial" w:hAnsi="Arial"/>
          <w:sz w:val="20"/>
          <w:szCs w:val="20"/>
        </w:rPr>
        <w:t>Le présent accord pourra être dénoncé par l’une ou l’autre des parties signataires ou adhérentes, après préavis de 3 mois, par lettre recommandée avec accusé de réception et selon les modalités suivantes :</w:t>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r>
    </w:p>
    <w:p>
      <w:pPr>
        <w:pStyle w:val="Normal"/>
        <w:numPr>
          <w:ilvl w:val="0"/>
          <w:numId w:val="8"/>
        </w:numPr>
        <w:overflowPunct w:val="false"/>
        <w:autoSpaceDE w:val="false"/>
        <w:jc w:val="both"/>
        <w:textAlignment w:val="baseline"/>
        <w:rPr>
          <w:rFonts w:ascii="Arial" w:hAnsi="Arial" w:cs="Arial"/>
          <w:sz w:val="20"/>
          <w:szCs w:val="20"/>
        </w:rPr>
      </w:pPr>
      <w:r>
        <w:rPr>
          <w:rFonts w:cs="Arial" w:ascii="Arial" w:hAnsi="Arial"/>
          <w:sz w:val="20"/>
          <w:szCs w:val="20"/>
        </w:rPr>
        <w:t>la dénonciation doit être notifiée par son auteur aux autres signataires de l’accord.</w:t>
      </w:r>
    </w:p>
    <w:p>
      <w:pPr>
        <w:pStyle w:val="Normal"/>
        <w:numPr>
          <w:ilvl w:val="0"/>
          <w:numId w:val="8"/>
        </w:numPr>
        <w:overflowPunct w:val="false"/>
        <w:autoSpaceDE w:val="false"/>
        <w:jc w:val="both"/>
        <w:textAlignment w:val="baseline"/>
        <w:rPr>
          <w:rFonts w:ascii="Arial" w:hAnsi="Arial" w:cs="Arial"/>
          <w:sz w:val="20"/>
          <w:szCs w:val="20"/>
        </w:rPr>
      </w:pPr>
      <w:r>
        <w:rPr>
          <w:rFonts w:cs="Arial" w:ascii="Arial" w:hAnsi="Arial"/>
          <w:sz w:val="20"/>
          <w:szCs w:val="20"/>
        </w:rPr>
        <w:t xml:space="preserve">la dénonciation doit être déposée à la DIRECCTE. </w:t>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t>Le présent accord pourra faire l’objet d’une révision dans le cadre des dispositions légales.</w:t>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t xml:space="preserve">Dans le cadre de l’ensemble de ces dispositions, les parties ont souhaité rappeler la pleine application de ces accords. </w:t>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r>
    </w:p>
    <w:p>
      <w:pPr>
        <w:pStyle w:val="Normal"/>
        <w:numPr>
          <w:ilvl w:val="0"/>
          <w:numId w:val="0"/>
        </w:numPr>
        <w:overflowPunct w:val="false"/>
        <w:autoSpaceDE w:val="false"/>
        <w:ind w:left="0" w:hanging="0"/>
        <w:jc w:val="both"/>
        <w:textAlignment w:val="baseline"/>
        <w:rPr>
          <w:rFonts w:ascii="Arial" w:hAnsi="Arial" w:cs="Arial"/>
          <w:b/>
          <w:b/>
          <w:sz w:val="20"/>
          <w:szCs w:val="20"/>
          <w:u w:val="single"/>
        </w:rPr>
      </w:pPr>
      <w:r>
        <w:rPr>
          <w:rFonts w:cs="Arial" w:ascii="Arial" w:hAnsi="Arial"/>
          <w:b/>
          <w:sz w:val="20"/>
          <w:szCs w:val="20"/>
          <w:u w:val="single"/>
        </w:rPr>
      </w:r>
    </w:p>
    <w:p>
      <w:pPr>
        <w:pStyle w:val="Normal"/>
        <w:numPr>
          <w:ilvl w:val="0"/>
          <w:numId w:val="0"/>
        </w:numPr>
        <w:overflowPunct w:val="false"/>
        <w:autoSpaceDE w:val="false"/>
        <w:ind w:left="0" w:hanging="0"/>
        <w:jc w:val="both"/>
        <w:textAlignment w:val="baseline"/>
        <w:rPr/>
      </w:pPr>
      <w:r>
        <w:rPr>
          <w:rFonts w:cs="Arial" w:ascii="Arial" w:hAnsi="Arial"/>
          <w:b/>
          <w:sz w:val="20"/>
          <w:szCs w:val="20"/>
          <w:u w:val="single"/>
        </w:rPr>
        <w:t>ARTICLE 14 : DUREE DE L’ACCORD</w:t>
      </w:r>
    </w:p>
    <w:p>
      <w:pPr>
        <w:pStyle w:val="Normal"/>
        <w:numPr>
          <w:ilvl w:val="0"/>
          <w:numId w:val="0"/>
        </w:numPr>
        <w:overflowPunct w:val="false"/>
        <w:autoSpaceDE w:val="false"/>
        <w:ind w:left="0" w:hanging="0"/>
        <w:jc w:val="both"/>
        <w:textAlignment w:val="baseline"/>
        <w:rPr>
          <w:rFonts w:ascii="Arial" w:hAnsi="Arial" w:cs="Arial"/>
          <w:b/>
          <w:b/>
          <w:sz w:val="20"/>
          <w:szCs w:val="20"/>
          <w:u w:val="single"/>
        </w:rPr>
      </w:pPr>
      <w:r>
        <w:rPr>
          <w:rFonts w:cs="Arial" w:ascii="Arial" w:hAnsi="Arial"/>
          <w:b/>
          <w:sz w:val="20"/>
          <w:szCs w:val="20"/>
          <w:u w:val="single"/>
        </w:rPr>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t xml:space="preserve">Le présent accord est conclu pour une durée indéterminée et s’appliquera à compter du </w:t>
      </w:r>
      <w:r>
        <w:rPr>
          <w:rFonts w:cs="Arial" w:ascii="Arial" w:hAnsi="Arial"/>
          <w:b/>
          <w:sz w:val="20"/>
          <w:szCs w:val="20"/>
          <w:u w:val="single"/>
        </w:rPr>
        <w:t>1</w:t>
      </w:r>
      <w:r>
        <w:rPr>
          <w:rFonts w:cs="Arial" w:ascii="Arial" w:hAnsi="Arial"/>
          <w:b/>
          <w:sz w:val="20"/>
          <w:szCs w:val="20"/>
          <w:u w:val="single"/>
          <w:vertAlign w:val="superscript"/>
        </w:rPr>
        <w:t>er</w:t>
      </w:r>
      <w:r>
        <w:rPr>
          <w:rFonts w:cs="Arial" w:ascii="Arial" w:hAnsi="Arial"/>
          <w:b/>
          <w:sz w:val="20"/>
          <w:szCs w:val="20"/>
          <w:u w:val="single"/>
        </w:rPr>
        <w:t xml:space="preserve"> juillet 2019.</w:t>
      </w:r>
    </w:p>
    <w:p>
      <w:pPr>
        <w:pStyle w:val="Normal"/>
        <w:numPr>
          <w:ilvl w:val="0"/>
          <w:numId w:val="0"/>
        </w:numPr>
        <w:overflowPunct w:val="false"/>
        <w:autoSpaceDE w:val="false"/>
        <w:ind w:left="3969" w:hanging="0"/>
        <w:jc w:val="both"/>
        <w:textAlignment w:val="baseline"/>
        <w:rPr>
          <w:rFonts w:ascii="Arial" w:hAnsi="Arial" w:cs="Arial"/>
          <w:sz w:val="20"/>
          <w:szCs w:val="20"/>
        </w:rPr>
      </w:pPr>
      <w:r>
        <w:rPr>
          <w:rFonts w:cs="Arial" w:ascii="Arial" w:hAnsi="Arial"/>
          <w:sz w:val="20"/>
          <w:szCs w:val="20"/>
        </w:rPr>
        <w:t>A Donzenac, le 28 mai 2019.</w:t>
      </w:r>
    </w:p>
    <w:p>
      <w:pPr>
        <w:pStyle w:val="Normal"/>
        <w:numPr>
          <w:ilvl w:val="0"/>
          <w:numId w:val="0"/>
        </w:numPr>
        <w:overflowPunct w:val="false"/>
        <w:autoSpaceDE w:val="false"/>
        <w:ind w:left="3969" w:hanging="0"/>
        <w:jc w:val="both"/>
        <w:textAlignment w:val="baseline"/>
        <w:rPr/>
      </w:pPr>
      <w:r>
        <w:rPr>
          <w:rFonts w:cs="Arial" w:ascii="Arial" w:hAnsi="Arial"/>
          <w:sz w:val="16"/>
          <w:szCs w:val="16"/>
        </w:rPr>
        <w:t>(6 exemplaires originaux, remis à chaque interlocuteur désigné).</w:t>
      </w:r>
    </w:p>
    <w:p>
      <w:pPr>
        <w:pStyle w:val="Normal"/>
        <w:numPr>
          <w:ilvl w:val="0"/>
          <w:numId w:val="0"/>
        </w:numPr>
        <w:overflowPunct w:val="false"/>
        <w:autoSpaceDE w:val="false"/>
        <w:ind w:left="0" w:hanging="0"/>
        <w:jc w:val="both"/>
        <w:textAlignment w:val="baseline"/>
        <w:rPr>
          <w:rFonts w:ascii="Arial" w:hAnsi="Arial" w:cs="Arial"/>
          <w:sz w:val="20"/>
          <w:szCs w:val="20"/>
        </w:rPr>
      </w:pPr>
      <w:r>
        <w:rPr>
          <w:rFonts w:cs="Arial" w:ascii="Arial" w:hAnsi="Arial"/>
          <w:sz w:val="20"/>
          <w:szCs w:val="20"/>
        </w:rPr>
      </w:r>
    </w:p>
    <w:p>
      <w:pPr>
        <w:pStyle w:val="Normal"/>
        <w:tabs>
          <w:tab w:val="left" w:pos="5670" w:leader="none"/>
          <w:tab w:val="left" w:pos="6096" w:leader="none"/>
        </w:tabs>
        <w:rPr>
          <w:rFonts w:ascii="Arial" w:hAnsi="Arial" w:cs="Arial"/>
          <w:b/>
          <w:b/>
          <w:sz w:val="20"/>
          <w:szCs w:val="20"/>
          <w:u w:val="single"/>
        </w:rPr>
      </w:pPr>
      <w:r>
        <w:rPr>
          <w:rFonts w:cs="Arial" w:ascii="Arial" w:hAnsi="Arial"/>
          <w:b/>
          <w:sz w:val="20"/>
          <w:szCs w:val="20"/>
          <w:u w:val="single"/>
        </w:rPr>
      </w:r>
    </w:p>
    <w:p>
      <w:pPr>
        <w:pStyle w:val="Normal"/>
        <w:tabs>
          <w:tab w:val="left" w:pos="5670" w:leader="none"/>
          <w:tab w:val="left" w:pos="6096" w:leader="none"/>
        </w:tabs>
        <w:rPr>
          <w:rFonts w:ascii="Arial" w:hAnsi="Arial" w:cs="Arial"/>
          <w:b/>
          <w:b/>
          <w:sz w:val="20"/>
          <w:szCs w:val="20"/>
        </w:rPr>
      </w:pPr>
      <w:r>
        <w:rPr>
          <w:rFonts w:cs="Arial" w:ascii="Arial" w:hAnsi="Arial"/>
          <w:b/>
          <w:sz w:val="20"/>
          <w:szCs w:val="20"/>
          <w:u w:val="single"/>
        </w:rPr>
        <w:t>Pour les représentants du personnel</w:t>
      </w:r>
      <w:r>
        <w:rPr>
          <w:rFonts w:cs="Arial" w:ascii="Arial" w:hAnsi="Arial"/>
          <w:b/>
          <w:sz w:val="20"/>
          <w:szCs w:val="20"/>
        </w:rPr>
        <w:tab/>
        <w:tab/>
      </w:r>
      <w:r>
        <w:rPr>
          <w:rFonts w:cs="Arial" w:ascii="Arial" w:hAnsi="Arial"/>
          <w:b/>
          <w:sz w:val="20"/>
          <w:szCs w:val="20"/>
          <w:u w:val="single"/>
        </w:rPr>
        <w:t>Pour la Direction</w:t>
      </w:r>
    </w:p>
    <w:p>
      <w:pPr>
        <w:pStyle w:val="Normal"/>
        <w:tabs>
          <w:tab w:val="left" w:pos="5103" w:leader="none"/>
        </w:tabs>
        <w:ind w:left="-1418" w:hanging="0"/>
        <w:jc w:val="center"/>
        <w:rPr>
          <w:rFonts w:ascii="Arial" w:hAnsi="Arial" w:cs="Arial"/>
          <w:b/>
          <w:b/>
          <w:sz w:val="20"/>
          <w:szCs w:val="20"/>
        </w:rPr>
      </w:pPr>
      <w:r>
        <w:rPr>
          <w:rFonts w:cs="Arial" w:ascii="Arial" w:hAnsi="Arial"/>
          <w:b/>
          <w:sz w:val="20"/>
          <w:szCs w:val="20"/>
        </w:rPr>
      </w:r>
    </w:p>
    <w:p>
      <w:pPr>
        <w:pStyle w:val="Normal"/>
        <w:tabs>
          <w:tab w:val="left" w:pos="5103" w:leader="none"/>
        </w:tabs>
        <w:ind w:left="-1418" w:hanging="0"/>
        <w:rPr/>
      </w:pPr>
      <w:r>
        <w:rPr>
          <w:rFonts w:eastAsia="Arial" w:cs="Arial" w:ascii="Arial" w:hAnsi="Arial"/>
          <w:sz w:val="20"/>
          <w:szCs w:val="20"/>
        </w:rPr>
        <w:t xml:space="preserve">                         </w:t>
      </w:r>
      <w:r>
        <w:rPr>
          <w:rFonts w:cs="Arial" w:ascii="Arial" w:hAnsi="Arial"/>
          <w:sz w:val="20"/>
          <w:szCs w:val="20"/>
        </w:rPr>
        <w:t xml:space="preserve">, CFDT                                                               </w:t>
      </w:r>
    </w:p>
    <w:p>
      <w:pPr>
        <w:pStyle w:val="Normal"/>
        <w:tabs>
          <w:tab w:val="left" w:pos="5103" w:leader="none"/>
        </w:tabs>
        <w:jc w:val="both"/>
        <w:rPr>
          <w:rFonts w:ascii="Arial" w:hAnsi="Arial" w:cs="Arial"/>
          <w:sz w:val="20"/>
          <w:szCs w:val="20"/>
        </w:rPr>
      </w:pPr>
      <w:r>
        <w:rPr>
          <w:rFonts w:eastAsia="Arial" w:cs="Arial" w:ascii="Arial" w:hAnsi="Arial"/>
          <w:sz w:val="20"/>
          <w:szCs w:val="20"/>
        </w:rPr>
        <w:t xml:space="preserve">                    </w:t>
      </w:r>
    </w:p>
    <w:p>
      <w:pPr>
        <w:pStyle w:val="Normal"/>
        <w:tabs>
          <w:tab w:val="left" w:pos="5103" w:leader="none"/>
        </w:tabs>
        <w:rPr>
          <w:rFonts w:ascii="Arial" w:hAnsi="Arial" w:cs="Arial"/>
          <w:sz w:val="20"/>
          <w:szCs w:val="20"/>
        </w:rPr>
      </w:pPr>
      <w:r>
        <w:rPr>
          <w:rFonts w:cs="Arial" w:ascii="Arial" w:hAnsi="Arial"/>
          <w:sz w:val="20"/>
          <w:szCs w:val="20"/>
        </w:rPr>
      </w:r>
    </w:p>
    <w:p>
      <w:pPr>
        <w:pStyle w:val="Normal"/>
        <w:tabs>
          <w:tab w:val="left" w:pos="5103" w:leader="none"/>
        </w:tabs>
        <w:rPr>
          <w:rFonts w:ascii="Arial" w:hAnsi="Arial" w:cs="Arial"/>
          <w:sz w:val="20"/>
          <w:szCs w:val="20"/>
        </w:rPr>
      </w:pPr>
      <w:r>
        <w:rPr>
          <w:rFonts w:cs="Arial" w:ascii="Arial" w:hAnsi="Arial"/>
          <w:sz w:val="20"/>
          <w:szCs w:val="20"/>
        </w:rPr>
      </w:r>
    </w:p>
    <w:p>
      <w:pPr>
        <w:pStyle w:val="Normal"/>
        <w:tabs>
          <w:tab w:val="left" w:pos="5103" w:leader="none"/>
        </w:tabs>
        <w:rPr>
          <w:rFonts w:ascii="Arial" w:hAnsi="Arial" w:cs="Arial"/>
          <w:sz w:val="20"/>
          <w:szCs w:val="20"/>
        </w:rPr>
      </w:pPr>
      <w:r>
        <w:rPr>
          <w:rFonts w:cs="Arial" w:ascii="Arial" w:hAnsi="Arial"/>
          <w:sz w:val="20"/>
          <w:szCs w:val="20"/>
        </w:rPr>
        <w:t xml:space="preserve">, CGT   </w:t>
      </w:r>
    </w:p>
    <w:sectPr>
      <w:headerReference w:type="default" r:id="rId2"/>
      <w:headerReference w:type="first" r:id="rId3"/>
      <w:footerReference w:type="default" r:id="rId4"/>
      <w:footerReference w:type="first" r:id="rId5"/>
      <w:type w:val="nextPage"/>
      <w:pgSz w:w="11906" w:h="16838"/>
      <w:pgMar w:left="1418" w:right="1418" w:header="709" w:top="1418" w:footer="709" w:bottom="1418" w:gutter="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 w:name="Calibri">
    <w:charset w:val="00"/>
    <w:family w:val="swiss"/>
    <w:pitch w:val="variable"/>
  </w:font>
  <w:font w:name="Comic Sans MS">
    <w:charset w:val="00"/>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Comic Sans MS" w:hAnsi="Comic Sans MS" w:cs="Arial"/>
        <w:i/>
        <w:i/>
        <w:sz w:val="14"/>
        <w:szCs w:val="14"/>
      </w:rPr>
    </w:pPr>
    <w:r>
      <w:rPr>
        <w:rFonts w:cs="Arial" w:ascii="Comic Sans MS" w:hAnsi="Comic Sans MS"/>
        <w:i/>
        <w:sz w:val="14"/>
        <w:szCs w:val="14"/>
      </w:rPr>
      <w:t xml:space="preserve">--------------------------------------------------------------------------------------------------------------------------------------------------------Négociation rémunération,  temps de travail , partage de la valeur ajoutée, égalité professionnelle, qualité de vie  au travail.    </w:t>
    </w:r>
  </w:p>
  <w:p>
    <w:pPr>
      <w:pStyle w:val="Footer"/>
      <w:rPr>
        <w:rFonts w:ascii="Comic Sans MS" w:hAnsi="Comic Sans MS" w:cs="Arial"/>
        <w:i/>
        <w:i/>
        <w:sz w:val="14"/>
        <w:szCs w:val="14"/>
      </w:rPr>
    </w:pPr>
    <w:r>
      <w:rPr>
        <w:rFonts w:cs="Arial" w:ascii="Comic Sans MS" w:hAnsi="Comic Sans MS"/>
        <w:i/>
        <w:sz w:val="14"/>
        <w:szCs w:val="14"/>
      </w:rPr>
      <w:t>Stef Transport Brive– 2019</w:t>
      <w:tab/>
      <w:tab/>
    </w:r>
    <w:r>
      <w:rPr>
        <w:rFonts w:cs="Arial" w:ascii="Calibri" w:hAnsi="Calibri"/>
        <w:b/>
        <w:sz w:val="14"/>
        <w:szCs w:val="14"/>
      </w:rPr>
      <w:fldChar w:fldCharType="begin"/>
    </w:r>
    <w:r>
      <w:instrText> PAGE </w:instrText>
    </w:r>
    <w:r>
      <w:fldChar w:fldCharType="separate"/>
    </w:r>
    <w:r>
      <w:t>6</w:t>
    </w:r>
    <w:r>
      <w:fldChar w:fldCharType="end"/>
    </w:r>
    <w:r>
      <w:rPr>
        <w:rFonts w:cs="Arial" w:ascii="Calibri" w:hAnsi="Calibri"/>
        <w:b/>
        <w:sz w:val="14"/>
        <w:szCs w:val="14"/>
      </w:rPr>
      <w:t>/</w:t>
    </w:r>
    <w:r>
      <w:rPr>
        <w:rFonts w:cs="Arial" w:ascii="Calibri" w:hAnsi="Calibri"/>
        <w:i/>
        <w:sz w:val="14"/>
        <w:szCs w:val="14"/>
      </w:rPr>
      <w:fldChar w:fldCharType="begin"/>
    </w:r>
    <w:r>
      <w:instrText> NUMPAGES \* ARABIC </w:instrText>
    </w:r>
    <w:r>
      <w:fldChar w:fldCharType="separate"/>
    </w:r>
    <w:r>
      <w:t>6</w:t>
    </w:r>
    <w:r>
      <w:fldChar w:fldCharType="end"/>
    </w:r>
  </w:p>
  <w:p>
    <w:pPr>
      <w:pStyle w:val="Footer"/>
      <w:rPr>
        <w:rFonts w:ascii="Comic Sans MS" w:hAnsi="Comic Sans MS" w:cs="Arial"/>
        <w:i/>
        <w:i/>
        <w:sz w:val="14"/>
        <w:szCs w:val="14"/>
      </w:rPr>
    </w:pPr>
    <w:r>
      <w:rPr>
        <w:rFonts w:cs="Arial" w:ascii="Comic Sans MS" w:hAnsi="Comic Sans MS"/>
        <w:i/>
        <w:sz w:val="14"/>
        <w:szCs w:val="14"/>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Comic Sans MS" w:hAnsi="Comic Sans MS" w:cs="Arial"/>
        <w:i/>
        <w:i/>
        <w:sz w:val="14"/>
        <w:szCs w:val="14"/>
      </w:rPr>
    </w:pPr>
    <w:r>
      <w:rPr>
        <w:rFonts w:cs="Arial" w:ascii="Comic Sans MS" w:hAnsi="Comic Sans MS"/>
        <w:i/>
        <w:sz w:val="16"/>
        <w:szCs w:val="16"/>
      </w:rPr>
      <w:t>----------------------------------------------------------------------------------------------------------------------------------------</w:t>
    </w:r>
    <w:r>
      <w:rPr>
        <w:rFonts w:cs="Arial" w:ascii="Comic Sans MS" w:hAnsi="Comic Sans MS"/>
        <w:i/>
        <w:sz w:val="14"/>
        <w:szCs w:val="14"/>
      </w:rPr>
      <w:t xml:space="preserve">Négociation rémunération,  temps de travail , partage de la valeur ajoutée, égalité professionnelle, qualité de vie  au travail.    </w:t>
    </w:r>
  </w:p>
  <w:p>
    <w:pPr>
      <w:pStyle w:val="Footer"/>
      <w:rPr/>
    </w:pPr>
    <w:r>
      <w:rPr>
        <w:rFonts w:cs="Arial" w:ascii="Comic Sans MS" w:hAnsi="Comic Sans MS"/>
        <w:i/>
        <w:sz w:val="14"/>
        <w:szCs w:val="14"/>
      </w:rPr>
      <w:t>Stef Transport Brive – 2019</w:t>
      <w:tab/>
      <w:tab/>
    </w:r>
    <w:r>
      <w:rPr>
        <w:rFonts w:cs="Arial" w:ascii="Calibri" w:hAnsi="Calibri"/>
        <w:b/>
        <w:sz w:val="14"/>
        <w:szCs w:val="14"/>
      </w:rPr>
      <w:fldChar w:fldCharType="begin"/>
    </w:r>
    <w:r>
      <w:instrText> PAGE </w:instrText>
    </w:r>
    <w:r>
      <w:fldChar w:fldCharType="separate"/>
    </w:r>
    <w:r>
      <w:t>1</w:t>
    </w:r>
    <w:r>
      <w:fldChar w:fldCharType="end"/>
    </w:r>
    <w:r>
      <w:rPr>
        <w:rFonts w:cs="Arial" w:ascii="Calibri" w:hAnsi="Calibri"/>
        <w:b/>
        <w:sz w:val="14"/>
        <w:szCs w:val="14"/>
      </w:rPr>
      <w:t>/</w:t>
    </w:r>
    <w:r>
      <w:rPr>
        <w:rFonts w:cs="Arial" w:ascii="Calibri" w:hAnsi="Calibri"/>
        <w:i/>
        <w:sz w:val="14"/>
        <w:szCs w:val="14"/>
      </w:rPr>
      <w:fldChar w:fldCharType="begin"/>
    </w:r>
    <w:r>
      <w:instrText> NUMPAGES \* ARABIC </w:instrText>
    </w:r>
    <w:r>
      <w:fldChar w:fldCharType="separate"/>
    </w:r>
    <w:r>
      <w:t>6</w:t>
    </w:r>
    <w: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center"/>
      <w:rPr/>
    </w:pPr>
    <w:r>
      <w:rPr/>
      <w:drawing>
        <wp:inline distT="0" distB="0" distL="0" distR="0">
          <wp:extent cx="2243455" cy="51181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16" t="-70" r="-16" b="-70"/>
                  <a:stretch>
                    <a:fillRect/>
                  </a:stretch>
                </pic:blipFill>
                <pic:spPr bwMode="auto">
                  <a:xfrm>
                    <a:off x="0" y="0"/>
                    <a:ext cx="2243455" cy="51181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4"/>
      <w:numFmt w:val="decimal"/>
      <w:lvlText w:val="%1."/>
      <w:lvlJc w:val="left"/>
      <w:pPr>
        <w:ind w:left="360" w:hanging="360"/>
      </w:pPr>
      <w:rPr>
        <w:rFonts w:cs="Arial"/>
      </w:rPr>
    </w:lvl>
    <w:lvl w:ilvl="1">
      <w:start w:val="3"/>
      <w:numFmt w:val="decimal"/>
      <w:lvlText w:val="%1.%2."/>
      <w:lvlJc w:val="left"/>
      <w:pPr>
        <w:ind w:left="1440" w:hanging="360"/>
      </w:pPr>
      <w:rPr>
        <w:rFonts w:cs="Arial"/>
      </w:rPr>
    </w:lvl>
    <w:lvl w:ilvl="2">
      <w:start w:val="1"/>
      <w:numFmt w:val="decimal"/>
      <w:lvlText w:val="%1.%2.%3."/>
      <w:lvlJc w:val="left"/>
      <w:pPr>
        <w:ind w:left="2880" w:hanging="720"/>
      </w:pPr>
      <w:rPr>
        <w:rFonts w:cs="Arial"/>
      </w:rPr>
    </w:lvl>
    <w:lvl w:ilvl="3">
      <w:start w:val="1"/>
      <w:numFmt w:val="decimal"/>
      <w:lvlText w:val="%1.%2.%3.%4."/>
      <w:lvlJc w:val="left"/>
      <w:pPr>
        <w:ind w:left="3960" w:hanging="720"/>
      </w:pPr>
      <w:rPr>
        <w:rFonts w:cs="Arial"/>
      </w:rPr>
    </w:lvl>
    <w:lvl w:ilvl="4">
      <w:start w:val="1"/>
      <w:numFmt w:val="decimal"/>
      <w:lvlText w:val="%1.%2.%3.%4.%5."/>
      <w:lvlJc w:val="left"/>
      <w:pPr>
        <w:ind w:left="5400" w:hanging="1080"/>
      </w:pPr>
      <w:rPr>
        <w:rFonts w:cs="Arial"/>
      </w:rPr>
    </w:lvl>
    <w:lvl w:ilvl="5">
      <w:start w:val="1"/>
      <w:numFmt w:val="decimal"/>
      <w:lvlText w:val="%1.%2.%3.%4.%5.%6."/>
      <w:lvlJc w:val="left"/>
      <w:pPr>
        <w:ind w:left="6480" w:hanging="1080"/>
      </w:pPr>
      <w:rPr>
        <w:rFonts w:cs="Arial"/>
      </w:rPr>
    </w:lvl>
    <w:lvl w:ilvl="6">
      <w:start w:val="1"/>
      <w:numFmt w:val="decimal"/>
      <w:lvlText w:val="%1.%2.%3.%4.%5.%6.%7."/>
      <w:lvlJc w:val="left"/>
      <w:pPr>
        <w:ind w:left="7920" w:hanging="1440"/>
      </w:pPr>
      <w:rPr>
        <w:rFonts w:cs="Arial"/>
      </w:rPr>
    </w:lvl>
    <w:lvl w:ilvl="7">
      <w:start w:val="1"/>
      <w:numFmt w:val="decimal"/>
      <w:lvlText w:val="%1.%2.%3.%4.%5.%6.%7.%8."/>
      <w:lvlJc w:val="left"/>
      <w:pPr>
        <w:ind w:left="9000" w:hanging="1440"/>
      </w:pPr>
      <w:rPr>
        <w:rFonts w:cs="Arial"/>
      </w:rPr>
    </w:lvl>
    <w:lvl w:ilvl="8">
      <w:start w:val="1"/>
      <w:numFmt w:val="decimal"/>
      <w:lvlText w:val="%1.%2.%3.%4.%5.%6.%7.%8.%9."/>
      <w:lvlJc w:val="left"/>
      <w:pPr>
        <w:ind w:left="10440" w:hanging="1800"/>
      </w:pPr>
      <w:rPr>
        <w:rFonts w:cs="Arial"/>
      </w:rPr>
    </w:lvl>
  </w:abstractNum>
  <w:abstractNum w:abstractNumId="2">
    <w:lvl w:ilvl="0">
      <w:numFmt w:val="bullet"/>
      <w:lvlText w:val="-"/>
      <w:lvlJc w:val="left"/>
      <w:pPr>
        <w:ind w:left="720" w:hanging="360"/>
      </w:pPr>
      <w:rPr>
        <w:rFonts w:ascii="Arial" w:hAnsi="Arial" w:cs="Arial" w:hint="default"/>
        <w:sz w:val="20"/>
        <w:szCs w:val="20"/>
        <w:rFonts w:cs="Arial"/>
        <w:color w:val="000000"/>
      </w:rPr>
    </w:lvl>
  </w:abstractNum>
  <w:abstractNum w:abstractNumId="3">
    <w:lvl w:ilvl="0">
      <w:start w:val="1"/>
      <w:numFmt w:val="bullet"/>
      <w:lvlText w:val=""/>
      <w:lvlJc w:val="left"/>
      <w:pPr>
        <w:ind w:left="360" w:hanging="360"/>
      </w:pPr>
      <w:rPr>
        <w:rFonts w:ascii="Symbol" w:hAnsi="Symbol" w:cs="Symbol" w:hint="default"/>
        <w:rFonts w:cs="Symbol"/>
      </w:rPr>
    </w:lvl>
  </w:abstractNum>
  <w:abstractNum w:abstractNumId="4">
    <w:lvl w:ilvl="0">
      <w:start w:val="2"/>
      <w:numFmt w:val="bullet"/>
      <w:lvlText w:val="-"/>
      <w:lvlJc w:val="left"/>
      <w:pPr>
        <w:ind w:left="420" w:hanging="360"/>
      </w:pPr>
      <w:rPr>
        <w:rFonts w:ascii="Arial" w:hAnsi="Arial" w:cs="Arial" w:hint="default"/>
        <w:rFonts w:cs="Arial"/>
      </w:rPr>
    </w:lvl>
  </w:abstractNum>
  <w:abstractNum w:abstractNumId="5">
    <w:lvl w:ilvl="0">
      <w:start w:val="1"/>
      <w:numFmt w:val="bullet"/>
      <w:lvlText w:val=""/>
      <w:lvlJc w:val="left"/>
      <w:pPr>
        <w:ind w:left="720" w:hanging="360"/>
      </w:pPr>
      <w:rPr>
        <w:rFonts w:ascii="Symbol" w:hAnsi="Symbol" w:cs="Symbol" w:hint="default"/>
        <w:sz w:val="20"/>
        <w:szCs w:val="20"/>
        <w:rFonts w:cs="Symbol"/>
      </w:rPr>
    </w:lvl>
  </w:abstractNum>
  <w:abstractNum w:abstractNumId="6">
    <w:lvl w:ilvl="0">
      <w:start w:val="5"/>
      <w:numFmt w:val="bullet"/>
      <w:lvlText w:val="-"/>
      <w:lvlJc w:val="left"/>
      <w:pPr>
        <w:ind w:left="720" w:hanging="360"/>
      </w:pPr>
      <w:rPr>
        <w:rFonts w:ascii="Arial" w:hAnsi="Arial" w:cs="Arial" w:hint="default"/>
        <w:rFonts w:cs="Arial"/>
      </w:rPr>
    </w:lvl>
  </w:abstractNum>
  <w:abstractNum w:abstractNumId="7">
    <w:lvl w:ilvl="0">
      <w:start w:val="1"/>
      <w:numFmt w:val="bullet"/>
      <w:lvlText w:val=""/>
      <w:lvlJc w:val="left"/>
      <w:pPr>
        <w:ind w:left="720" w:hanging="360"/>
      </w:pPr>
      <w:rPr>
        <w:rFonts w:ascii="Symbol" w:hAnsi="Symbol" w:cs="Symbol" w:hint="default"/>
        <w:rFonts w:cs="Symbol"/>
      </w:rPr>
    </w:lvl>
  </w:abstractNum>
  <w:abstractNum w:abstractNumId="8">
    <w:lvl w:ilvl="0">
      <w:start w:val="1"/>
      <w:numFmt w:val="bullet"/>
      <w:lvlText w:val=""/>
      <w:lvlJc w:val="left"/>
      <w:pPr>
        <w:ind w:left="720" w:hanging="360"/>
      </w:pPr>
      <w:rPr>
        <w:rFonts w:ascii="Symbol" w:hAnsi="Symbol" w:cs="Symbol" w:hint="default"/>
        <w:rFonts w:cs="Symbol"/>
      </w:rPr>
    </w:lvl>
  </w:abstractNum>
  <w:abstractNum w:abstractNumId="9">
    <w:lvl w:ilvl="0">
      <w:start w:val="1"/>
      <w:numFmt w:val="bullet"/>
      <w:lvlText w:val=""/>
      <w:lvlJc w:val="left"/>
      <w:pPr>
        <w:ind w:left="644" w:hanging="360"/>
      </w:pPr>
      <w:rPr>
        <w:rFonts w:ascii="Symbol" w:hAnsi="Symbol" w:cs="Symbol" w:hint="default"/>
        <w:sz w:val="20"/>
        <w:szCs w:val="20"/>
        <w:rFonts w:cs="Symbol"/>
        <w:color w:val="000000"/>
      </w:rPr>
    </w:lvl>
  </w:abstractNum>
  <w:abstractNum w:abstractNumId="10">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11">
    <w:lvl w:ilvl="0">
      <w:start w:val="4"/>
      <w:numFmt w:val="decimal"/>
      <w:lvlText w:val="%1."/>
      <w:lvlJc w:val="left"/>
      <w:pPr>
        <w:ind w:left="360" w:hanging="360"/>
      </w:pPr>
      <w:rPr>
        <w:rFonts w:cs="Arial"/>
      </w:rPr>
    </w:lvl>
    <w:lvl w:ilvl="1">
      <w:start w:val="3"/>
      <w:numFmt w:val="decimal"/>
      <w:lvlText w:val="%1.%2."/>
      <w:lvlJc w:val="left"/>
      <w:pPr>
        <w:ind w:left="1440" w:hanging="360"/>
      </w:pPr>
      <w:rPr>
        <w:rFonts w:cs="Arial"/>
      </w:rPr>
    </w:lvl>
    <w:lvl w:ilvl="2">
      <w:start w:val="1"/>
      <w:numFmt w:val="decimal"/>
      <w:lvlText w:val="%1.%2.%3."/>
      <w:lvlJc w:val="left"/>
      <w:pPr>
        <w:ind w:left="2880" w:hanging="720"/>
      </w:pPr>
      <w:rPr>
        <w:rFonts w:cs="Arial"/>
      </w:rPr>
    </w:lvl>
    <w:lvl w:ilvl="3">
      <w:start w:val="1"/>
      <w:numFmt w:val="decimal"/>
      <w:lvlText w:val="%1.%2.%3.%4."/>
      <w:lvlJc w:val="left"/>
      <w:pPr>
        <w:ind w:left="3960" w:hanging="720"/>
      </w:pPr>
      <w:rPr>
        <w:rFonts w:cs="Arial"/>
      </w:rPr>
    </w:lvl>
    <w:lvl w:ilvl="4">
      <w:start w:val="1"/>
      <w:numFmt w:val="decimal"/>
      <w:lvlText w:val="%1.%2.%3.%4.%5."/>
      <w:lvlJc w:val="left"/>
      <w:pPr>
        <w:ind w:left="5400" w:hanging="1080"/>
      </w:pPr>
      <w:rPr>
        <w:rFonts w:cs="Arial"/>
      </w:rPr>
    </w:lvl>
    <w:lvl w:ilvl="5">
      <w:start w:val="1"/>
      <w:numFmt w:val="decimal"/>
      <w:lvlText w:val="%1.%2.%3.%4.%5.%6."/>
      <w:lvlJc w:val="left"/>
      <w:pPr>
        <w:ind w:left="6480" w:hanging="1080"/>
      </w:pPr>
      <w:rPr>
        <w:rFonts w:cs="Arial"/>
      </w:rPr>
    </w:lvl>
    <w:lvl w:ilvl="6">
      <w:start w:val="1"/>
      <w:numFmt w:val="decimal"/>
      <w:lvlText w:val="%1.%2.%3.%4.%5.%6.%7."/>
      <w:lvlJc w:val="left"/>
      <w:pPr>
        <w:ind w:left="7920" w:hanging="1440"/>
      </w:pPr>
      <w:rPr>
        <w:rFonts w:cs="Arial"/>
      </w:rPr>
    </w:lvl>
    <w:lvl w:ilvl="7">
      <w:start w:val="1"/>
      <w:numFmt w:val="decimal"/>
      <w:lvlText w:val="%1.%2.%3.%4.%5.%6.%7.%8."/>
      <w:lvlJc w:val="left"/>
      <w:pPr>
        <w:ind w:left="9000" w:hanging="1440"/>
      </w:pPr>
      <w:rPr>
        <w:rFonts w:cs="Arial"/>
      </w:rPr>
    </w:lvl>
    <w:lvl w:ilvl="8">
      <w:start w:val="1"/>
      <w:numFmt w:val="decimal"/>
      <w:lvlText w:val="%1.%2.%3.%4.%5.%6.%7.%8.%9."/>
      <w:lvlJc w:val="left"/>
      <w:pPr>
        <w:ind w:left="10440" w:hanging="1800"/>
      </w:pPr>
      <w:rPr>
        <w:rFonts w:cs="Aria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character" w:styleId="WW8Num1z0">
    <w:name w:val="WW8Num1z0"/>
    <w:qFormat/>
    <w:rPr>
      <w:rFonts w:cs="Arial"/>
    </w:rPr>
  </w:style>
  <w:style w:type="character" w:styleId="WW8Num2z0">
    <w:name w:val="WW8Num2z0"/>
    <w:qFormat/>
    <w:rPr>
      <w:rFonts w:ascii="Arial" w:hAnsi="Arial" w:eastAsia="Calibri" w:cs="Arial"/>
      <w:color w:val="000000"/>
      <w:sz w:val="20"/>
      <w:szCs w:val="20"/>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ascii="Symbol" w:hAnsi="Symbol" w:cs="Symbol"/>
      <w:sz w:val="20"/>
      <w:szCs w:val="2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Symbol" w:hAnsi="Symbol" w:cs="Symbol"/>
      <w:color w:val="000000"/>
      <w:sz w:val="20"/>
      <w:szCs w:val="20"/>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Policepardfaut">
    <w:name w:val="Police par défaut"/>
    <w:qFormat/>
    <w:rPr/>
  </w:style>
  <w:style w:type="character" w:styleId="EntteCar">
    <w:name w:val="En-tête Car"/>
    <w:qFormat/>
    <w:rPr>
      <w:sz w:val="24"/>
      <w:szCs w:val="24"/>
    </w:rPr>
  </w:style>
  <w:style w:type="character" w:styleId="PieddepageCar">
    <w:name w:val="Pied de page Car"/>
    <w:qFormat/>
    <w:rPr>
      <w:sz w:val="24"/>
      <w:szCs w:val="24"/>
    </w:rPr>
  </w:style>
  <w:style w:type="character" w:styleId="TextedebullesCar">
    <w:name w:val="Texte de bulles Car"/>
    <w:qFormat/>
    <w:rPr>
      <w:rFonts w:ascii="Tahoma" w:hAnsi="Tahoma" w:cs="Tahoma"/>
      <w:sz w:val="16"/>
      <w:szCs w:val="16"/>
    </w:rPr>
  </w:style>
  <w:style w:type="character" w:styleId="Marquedecommentaire">
    <w:name w:val="Marque de commentaire"/>
    <w:qFormat/>
    <w:rPr>
      <w:sz w:val="16"/>
      <w:szCs w:val="16"/>
    </w:rPr>
  </w:style>
  <w:style w:type="character" w:styleId="CommentaireCar">
    <w:name w:val="Commentaire Car"/>
    <w:basedOn w:val="Policepardfaut"/>
    <w:qFormat/>
    <w:rPr/>
  </w:style>
  <w:style w:type="character" w:styleId="ObjetducommentaireCar">
    <w:name w:val="Objet du commentaire Car"/>
    <w:qFormat/>
    <w:rPr>
      <w:b/>
      <w:bCs/>
    </w:rPr>
  </w:style>
  <w:style w:type="character" w:styleId="Txt">
    <w:name w:val="tx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debulles">
    <w:name w:val="Texte de bulles"/>
    <w:basedOn w:val="Normal"/>
    <w:qFormat/>
    <w:pPr/>
    <w:rPr>
      <w:rFonts w:ascii="Tahoma" w:hAnsi="Tahoma" w:cs="Tahoma"/>
      <w:sz w:val="16"/>
      <w:szCs w:val="16"/>
    </w:rPr>
  </w:style>
  <w:style w:type="paragraph" w:styleId="Commentaire">
    <w:name w:val="Commentaire"/>
    <w:basedOn w:val="Normal"/>
    <w:qFormat/>
    <w:pPr/>
    <w:rPr>
      <w:sz w:val="20"/>
      <w:szCs w:val="20"/>
    </w:rPr>
  </w:style>
  <w:style w:type="paragraph" w:styleId="Objetducommentaire">
    <w:name w:val="Objet du commentaire"/>
    <w:basedOn w:val="Commentaire"/>
    <w:next w:val="Commentaire"/>
    <w:qFormat/>
    <w:pPr/>
    <w:rPr>
      <w:b/>
      <w:bCs/>
    </w:rPr>
  </w:style>
  <w:style w:type="paragraph" w:styleId="Paragraphedeliste">
    <w:name w:val="Paragraphe de liste"/>
    <w:basedOn w:val="Normal"/>
    <w:qFormat/>
    <w:pPr>
      <w:ind w:left="720" w:hanging="0"/>
    </w:pPr>
    <w:rPr>
      <w:rFonts w:ascii="Calibri" w:hAnsi="Calibri" w:eastAsia="Calibri" w:cs="Calibri"/>
      <w:sz w:val="22"/>
      <w:szCs w:val="22"/>
    </w:rPr>
  </w:style>
  <w:style w:type="paragraph" w:styleId="Rvision">
    <w:name w:val="Révision"/>
    <w:qFormat/>
    <w:pPr>
      <w:widowControl/>
    </w:pPr>
    <w:rPr>
      <w:rFonts w:ascii="Times New Roman" w:hAnsi="Times New Roman" w:eastAsia="Times New Roman" w:cs="Times New Roman"/>
      <w:color w:val="auto"/>
      <w:sz w:val="24"/>
      <w:szCs w:val="24"/>
      <w:lang w:val="fr-FR" w:bidi="ar-SA" w:eastAsia="zh-CN"/>
    </w:rPr>
  </w:style>
  <w:style w:type="paragraph" w:styleId="NormalWeb">
    <w:name w:val="Normal (Web)"/>
    <w:basedOn w:val="Normal"/>
    <w:qFormat/>
    <w:pPr>
      <w:spacing w:before="280" w:after="28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docProps/app.xml><?xml version="1.0" encoding="utf-8"?>
<Properties xmlns="http://schemas.openxmlformats.org/officeDocument/2006/extended-properties" xmlns:vt="http://schemas.openxmlformats.org/officeDocument/2006/docPropsVTypes">
  <Template>Normal.dotm</Template>
  <TotalTime>0</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2019-06-03T10:01:00Z</dcterms:created>
  <dc:creator/>
  <dc:description/>
  <dc:language>en-GB</dc:language>
  <cp:lastModifiedBy/>
  <cp:lastPrinted>2019-05-28T17:33:00Z</cp:lastPrinted>
  <dcterms:modified xsi:type="dcterms:W3CDTF">2019-06-03T10:34:00Z</dcterms:modified>
  <cp:revision>4</cp:revision>
  <dc:subject/>
  <dc:title>ACCORD DE SUBSTITUTION</dc:title>
</cp:coreProperties>
</file>