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2AEA7683" w14:textId="77777777" w:rsidP="00962235" w:rsidR="00A97AA6" w:rsidRDefault="00A97AA6" w:rsidRPr="00302626">
      <w:pPr>
        <w:pStyle w:val="Citationintense"/>
        <w:pBdr>
          <w:left w:color="auto" w:space="4" w:sz="4" w:val="single"/>
          <w:right w:color="auto" w:space="4" w:sz="4" w:val="single"/>
        </w:pBdr>
        <w:spacing w:after="160" w:before="0" w:line="259" w:lineRule="auto"/>
        <w:ind w:left="0" w:right="0"/>
        <w:rPr>
          <w:rFonts w:ascii="Times New Roman" w:cs="Times New Roman" w:hAnsi="Times New Roman"/>
          <w:b/>
          <w:sz w:val="28"/>
          <w:szCs w:val="26"/>
          <w:u w:val="single"/>
        </w:rPr>
      </w:pPr>
      <w:r w:rsidRPr="00302626">
        <w:rPr>
          <w:rFonts w:ascii="Times New Roman" w:cs="Times New Roman" w:hAnsi="Times New Roman"/>
          <w:b/>
          <w:sz w:val="28"/>
          <w:szCs w:val="26"/>
          <w:u w:val="single"/>
        </w:rPr>
        <w:t>ACCORD D’ENTREPRISE RELATIF AU CONTINGENT D’HEURES SUPPLÉMENTAIRES</w:t>
      </w:r>
    </w:p>
    <w:p w14:paraId="7FD142DF" w14:textId="77777777" w:rsidP="00A97AA6" w:rsidR="00A97AA6" w:rsidRDefault="00A97AA6" w:rsidRPr="00C30FD1">
      <w:pPr>
        <w:pStyle w:val="Textecourant"/>
        <w:spacing w:after="160" w:line="259" w:lineRule="auto"/>
        <w:rPr>
          <w:rFonts w:ascii="Times New Roman" w:cs="Times New Roman" w:hAnsi="Times New Roman"/>
          <w:b/>
          <w:color w:themeColor="text1" w:val="000000"/>
          <w:sz w:val="26"/>
          <w:szCs w:val="26"/>
        </w:rPr>
      </w:pPr>
    </w:p>
    <w:p w14:paraId="19FF6990" w14:textId="77777777" w:rsidP="00A97AA6" w:rsidR="00A97AA6" w:rsidRDefault="00A97AA6" w:rsidRPr="00302626">
      <w:pPr>
        <w:pStyle w:val="Textecourant"/>
        <w:spacing w:after="160" w:line="259" w:lineRule="auto"/>
        <w:rPr>
          <w:rFonts w:ascii="Times New Roman" w:cs="Times New Roman" w:hAnsi="Times New Roman"/>
          <w:b/>
          <w:color w:themeColor="text1" w:val="000000"/>
          <w:sz w:val="25"/>
          <w:szCs w:val="25"/>
        </w:rPr>
      </w:pPr>
      <w:r w:rsidRPr="00302626">
        <w:rPr>
          <w:rFonts w:ascii="Times New Roman" w:cs="Times New Roman" w:hAnsi="Times New Roman"/>
          <w:b/>
          <w:color w:themeColor="text1" w:val="000000"/>
          <w:sz w:val="25"/>
          <w:szCs w:val="25"/>
        </w:rPr>
        <w:t>Entre les soussignés </w:t>
      </w:r>
    </w:p>
    <w:p w14:paraId="76817939" w14:textId="77777777" w:rsidP="002B21BA" w:rsidR="00A97AA6" w:rsidRDefault="00A97AA6" w:rsidRPr="002B21BA">
      <w:pPr>
        <w:pStyle w:val="Textecourant"/>
        <w:spacing w:after="0"/>
        <w:rPr>
          <w:rFonts w:ascii="Times New Roman" w:cs="Times New Roman" w:hAnsi="Times New Roman"/>
          <w:color w:themeColor="text1" w:val="000000"/>
          <w:sz w:val="24"/>
          <w:szCs w:val="24"/>
        </w:rPr>
      </w:pPr>
    </w:p>
    <w:p w14:paraId="60147D96" w14:textId="77777777" w:rsidP="002B21BA" w:rsidR="00A97AA6" w:rsidRDefault="00A97AA6" w:rsidRPr="002B21BA">
      <w:pPr>
        <w:pStyle w:val="Textecourant"/>
        <w:spacing w:after="0"/>
        <w:rPr>
          <w:rFonts w:ascii="Times New Roman" w:cs="Times New Roman" w:hAnsi="Times New Roman"/>
          <w:b/>
          <w:color w:themeColor="text1" w:val="000000"/>
          <w:sz w:val="24"/>
          <w:szCs w:val="24"/>
        </w:rPr>
      </w:pPr>
      <w:r w:rsidRPr="002B21BA">
        <w:rPr>
          <w:rFonts w:ascii="Times New Roman" w:cs="Times New Roman" w:hAnsi="Times New Roman"/>
          <w:b/>
          <w:color w:themeColor="text1" w:val="000000"/>
          <w:sz w:val="24"/>
          <w:szCs w:val="24"/>
        </w:rPr>
        <w:t>L</w:t>
      </w:r>
      <w:r w:rsidR="00962235">
        <w:rPr>
          <w:rFonts w:ascii="Times New Roman" w:cs="Times New Roman" w:hAnsi="Times New Roman"/>
          <w:b/>
          <w:color w:themeColor="text1" w:val="000000"/>
          <w:sz w:val="24"/>
          <w:szCs w:val="24"/>
        </w:rPr>
        <w:t xml:space="preserve">A </w:t>
      </w:r>
      <w:r w:rsidRPr="002B21BA">
        <w:rPr>
          <w:rFonts w:ascii="Times New Roman" w:cs="Times New Roman" w:hAnsi="Times New Roman"/>
          <w:b/>
          <w:color w:themeColor="text1" w:val="000000"/>
          <w:sz w:val="24"/>
          <w:szCs w:val="24"/>
        </w:rPr>
        <w:t xml:space="preserve">SARL EGLETONS PVC </w:t>
      </w:r>
    </w:p>
    <w:p w14:paraId="0D22C354" w14:textId="77777777" w:rsidP="002B21BA" w:rsidR="00A97AA6" w:rsidRDefault="00A97AA6" w:rsidRPr="002B21BA">
      <w:pPr>
        <w:pStyle w:val="Textecourant"/>
        <w:spacing w:after="0"/>
        <w:rPr>
          <w:rFonts w:ascii="Times New Roman" w:cs="Times New Roman" w:hAnsi="Times New Roman"/>
          <w:color w:themeColor="text1" w:val="000000"/>
          <w:sz w:val="24"/>
          <w:szCs w:val="24"/>
        </w:rPr>
      </w:pPr>
      <w:r w:rsidRPr="002B21BA">
        <w:rPr>
          <w:rFonts w:ascii="Times New Roman" w:cs="Times New Roman" w:hAnsi="Times New Roman"/>
          <w:color w:themeColor="text1" w:val="000000"/>
          <w:sz w:val="24"/>
          <w:szCs w:val="24"/>
        </w:rPr>
        <w:t>Dont le siège social est sis à ZI DE CHAULAUDRE- 19300 ELETONS</w:t>
      </w:r>
    </w:p>
    <w:p w14:paraId="2D4F0CDE" w14:textId="77777777" w:rsidP="002B21BA" w:rsidR="00A97AA6" w:rsidRDefault="00A97AA6" w:rsidRPr="002B21BA">
      <w:pPr>
        <w:pStyle w:val="Textecourant"/>
        <w:spacing w:after="0"/>
        <w:rPr>
          <w:rFonts w:ascii="Times New Roman" w:cs="Times New Roman" w:hAnsi="Times New Roman"/>
          <w:color w:themeColor="text1" w:val="000000"/>
          <w:sz w:val="24"/>
          <w:szCs w:val="24"/>
        </w:rPr>
      </w:pPr>
      <w:r w:rsidRPr="002B21BA">
        <w:rPr>
          <w:rFonts w:ascii="Times New Roman" w:cs="Times New Roman" w:hAnsi="Times New Roman"/>
          <w:color w:themeColor="text1" w:val="000000"/>
          <w:sz w:val="24"/>
          <w:szCs w:val="24"/>
        </w:rPr>
        <w:t>Numéro de SIRET : 41347191300017</w:t>
      </w:r>
    </w:p>
    <w:p w14:paraId="4CAD667B" w14:textId="77777777" w:rsidP="002B21BA" w:rsidR="00A97AA6" w:rsidRDefault="00A97AA6" w:rsidRPr="002B21BA">
      <w:pPr>
        <w:pStyle w:val="Textecourant"/>
        <w:spacing w:after="0"/>
        <w:rPr>
          <w:rFonts w:ascii="Times New Roman" w:cs="Times New Roman" w:hAnsi="Times New Roman"/>
          <w:color w:themeColor="text1" w:val="000000"/>
          <w:sz w:val="24"/>
          <w:szCs w:val="24"/>
        </w:rPr>
      </w:pPr>
      <w:r w:rsidRPr="002B21BA">
        <w:rPr>
          <w:rFonts w:ascii="Times New Roman" w:cs="Times New Roman" w:hAnsi="Times New Roman"/>
          <w:color w:themeColor="text1" w:val="000000"/>
          <w:sz w:val="24"/>
          <w:szCs w:val="24"/>
        </w:rPr>
        <w:t>Code APE : 2223Z</w:t>
      </w:r>
    </w:p>
    <w:p w14:paraId="3341619D" w14:textId="77777777" w:rsidP="002B21BA" w:rsidR="00A97AA6" w:rsidRDefault="00A97AA6" w:rsidRPr="002B21BA">
      <w:pPr>
        <w:pStyle w:val="Textecourant"/>
        <w:spacing w:after="0"/>
        <w:rPr>
          <w:rFonts w:ascii="Times New Roman" w:cs="Times New Roman" w:hAnsi="Times New Roman"/>
          <w:color w:themeColor="text1" w:val="000000"/>
          <w:sz w:val="24"/>
          <w:szCs w:val="24"/>
        </w:rPr>
      </w:pPr>
    </w:p>
    <w:p w14:paraId="6E4A9135" w14:textId="77777777" w:rsidP="002B21BA" w:rsidR="00A97AA6" w:rsidRDefault="00A97AA6" w:rsidRPr="002B21BA">
      <w:pPr>
        <w:pStyle w:val="Textecourant"/>
        <w:spacing w:after="0"/>
        <w:rPr>
          <w:rFonts w:ascii="Times New Roman" w:cs="Times New Roman" w:hAnsi="Times New Roman"/>
          <w:color w:themeColor="text1" w:val="000000"/>
          <w:sz w:val="24"/>
          <w:szCs w:val="24"/>
        </w:rPr>
      </w:pPr>
      <w:r w:rsidRPr="002B21BA">
        <w:rPr>
          <w:rFonts w:ascii="Times New Roman" w:cs="Times New Roman" w:hAnsi="Times New Roman"/>
          <w:color w:themeColor="text1" w:val="000000"/>
          <w:sz w:val="24"/>
          <w:szCs w:val="24"/>
        </w:rPr>
        <w:t>Ci-après dénommée « la société »</w:t>
      </w:r>
    </w:p>
    <w:p w14:paraId="3DB1A1E7" w14:textId="77777777" w:rsidP="002B21BA" w:rsidR="00A97AA6" w:rsidRDefault="00A97AA6" w:rsidRPr="002B21BA">
      <w:pPr>
        <w:pStyle w:val="Textecourant"/>
        <w:spacing w:after="0"/>
        <w:rPr>
          <w:rFonts w:ascii="Times New Roman" w:cs="Times New Roman" w:hAnsi="Times New Roman"/>
          <w:color w:themeColor="text1" w:val="000000"/>
          <w:sz w:val="24"/>
          <w:szCs w:val="24"/>
        </w:rPr>
      </w:pPr>
      <w:r w:rsidRPr="002B21BA">
        <w:rPr>
          <w:rFonts w:ascii="Times New Roman" w:cs="Times New Roman" w:hAnsi="Times New Roman"/>
          <w:color w:themeColor="text1" w:val="000000"/>
          <w:sz w:val="24"/>
          <w:szCs w:val="24"/>
        </w:rPr>
        <w:t xml:space="preserve">D’une part, </w:t>
      </w:r>
    </w:p>
    <w:p w14:paraId="629CFA4D" w14:textId="77777777" w:rsidP="002B21BA" w:rsidR="00A97AA6" w:rsidRDefault="00A97AA6" w:rsidRPr="002B21BA">
      <w:pPr>
        <w:pStyle w:val="Textecourant"/>
        <w:spacing w:after="0"/>
        <w:jc w:val="right"/>
        <w:rPr>
          <w:rFonts w:ascii="Times New Roman" w:cs="Times New Roman" w:hAnsi="Times New Roman"/>
          <w:b/>
          <w:color w:themeColor="text1" w:val="000000"/>
          <w:sz w:val="24"/>
          <w:szCs w:val="24"/>
        </w:rPr>
      </w:pPr>
    </w:p>
    <w:p w14:paraId="3B3B3E94" w14:textId="77777777" w:rsidP="002B21BA" w:rsidR="00A97AA6" w:rsidRDefault="00A97AA6">
      <w:pPr>
        <w:pStyle w:val="Textecourant"/>
        <w:spacing w:after="0"/>
        <w:rPr>
          <w:rFonts w:ascii="Times New Roman" w:cs="Times New Roman" w:hAnsi="Times New Roman"/>
          <w:b/>
          <w:color w:themeColor="text1" w:val="000000"/>
          <w:sz w:val="24"/>
          <w:szCs w:val="24"/>
        </w:rPr>
      </w:pPr>
      <w:r w:rsidRPr="002B21BA">
        <w:rPr>
          <w:rFonts w:ascii="Times New Roman" w:cs="Times New Roman" w:hAnsi="Times New Roman"/>
          <w:b/>
          <w:color w:themeColor="text1" w:val="000000"/>
          <w:sz w:val="24"/>
          <w:szCs w:val="24"/>
        </w:rPr>
        <w:t>Et</w:t>
      </w:r>
    </w:p>
    <w:p w14:paraId="6ADC8F1A" w14:textId="77777777" w:rsidP="002B21BA" w:rsidR="002B21BA" w:rsidRDefault="002B21BA" w:rsidRPr="002B21BA">
      <w:pPr>
        <w:pStyle w:val="Textecourant"/>
        <w:spacing w:after="0"/>
        <w:rPr>
          <w:rFonts w:ascii="Times New Roman" w:cs="Times New Roman" w:hAnsi="Times New Roman"/>
          <w:b/>
          <w:color w:themeColor="text1" w:val="000000"/>
          <w:sz w:val="24"/>
          <w:szCs w:val="24"/>
        </w:rPr>
      </w:pPr>
    </w:p>
    <w:p w14:paraId="2A6AC265" w14:textId="1D687CD9" w:rsidP="002B21BA" w:rsidR="00A97AA6" w:rsidRDefault="00A97AA6" w:rsidRPr="002B21BA">
      <w:pPr>
        <w:pStyle w:val="Textecourant"/>
        <w:spacing w:after="0"/>
        <w:rPr>
          <w:rFonts w:ascii="Times New Roman" w:cs="Times New Roman" w:hAnsi="Times New Roman"/>
          <w:color w:themeColor="text1" w:val="000000"/>
          <w:sz w:val="24"/>
          <w:szCs w:val="24"/>
        </w:rPr>
      </w:pPr>
      <w:r w:rsidRPr="002B21BA">
        <w:rPr>
          <w:rFonts w:ascii="Times New Roman" w:cs="Times New Roman" w:hAnsi="Times New Roman"/>
          <w:b/>
          <w:color w:themeColor="text1" w:val="000000"/>
          <w:sz w:val="24"/>
          <w:szCs w:val="24"/>
        </w:rPr>
        <w:t xml:space="preserve">Monsieur </w:t>
      </w:r>
      <w:r w:rsidRPr="002B21BA">
        <w:rPr>
          <w:rFonts w:ascii="Times New Roman" w:cs="Times New Roman" w:hAnsi="Times New Roman"/>
          <w:color w:themeColor="text1" w:val="000000"/>
          <w:sz w:val="24"/>
          <w:szCs w:val="24"/>
        </w:rPr>
        <w:t xml:space="preserve">en sa qualité d’élu titulaire du CSE, représentant la majorité des suffrages exprimés lors des dernières élections professionnelles qui ont eu lieu le 08 février 2022. </w:t>
      </w:r>
    </w:p>
    <w:p w14:paraId="5CB07089" w14:textId="77777777" w:rsidP="002B21BA" w:rsidR="00A97AA6" w:rsidRDefault="00A97AA6">
      <w:pPr>
        <w:pStyle w:val="Textecourant"/>
        <w:spacing w:after="0"/>
        <w:rPr>
          <w:rFonts w:ascii="Times New Roman" w:cs="Times New Roman" w:hAnsi="Times New Roman"/>
          <w:color w:themeColor="text1" w:val="000000"/>
          <w:sz w:val="24"/>
          <w:szCs w:val="24"/>
        </w:rPr>
      </w:pPr>
      <w:r w:rsidRPr="002B21BA">
        <w:rPr>
          <w:rFonts w:ascii="Times New Roman" w:cs="Times New Roman" w:hAnsi="Times New Roman"/>
          <w:color w:themeColor="text1" w:val="000000"/>
          <w:sz w:val="24"/>
          <w:szCs w:val="24"/>
        </w:rPr>
        <w:t>Ci-après dénommés « les parties » </w:t>
      </w:r>
    </w:p>
    <w:p w14:paraId="77DA1B6C" w14:textId="77777777" w:rsidP="002B21BA" w:rsidR="00FE53A4" w:rsidRDefault="00FE53A4" w:rsidRPr="002B21BA">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 xml:space="preserve">D’autre part </w:t>
      </w:r>
    </w:p>
    <w:p w14:paraId="055AEE68" w14:textId="77777777" w:rsidP="00A97AA6" w:rsidR="00A97AA6" w:rsidRDefault="00A97AA6">
      <w:pPr>
        <w:pStyle w:val="Textecourant"/>
        <w:spacing w:after="160" w:line="259" w:lineRule="auto"/>
        <w:rPr>
          <w:rFonts w:ascii="Times New Roman" w:cs="Times New Roman" w:hAnsi="Times New Roman"/>
          <w:color w:themeColor="text1" w:val="000000"/>
          <w:sz w:val="25"/>
          <w:szCs w:val="25"/>
        </w:rPr>
      </w:pPr>
    </w:p>
    <w:p w14:paraId="0C78BC1D" w14:textId="77777777" w:rsidP="00067077" w:rsidR="00A97AA6" w:rsidRDefault="00A97AA6" w:rsidRPr="00067077">
      <w:pPr>
        <w:pStyle w:val="Textecourant"/>
        <w:spacing w:after="0"/>
        <w:rPr>
          <w:rFonts w:ascii="Times New Roman" w:cs="Times New Roman" w:hAnsi="Times New Roman"/>
          <w:color w:themeColor="text1" w:val="000000"/>
          <w:sz w:val="24"/>
          <w:szCs w:val="24"/>
        </w:rPr>
      </w:pPr>
      <w:r w:rsidRPr="00067077">
        <w:rPr>
          <w:rFonts w:ascii="Times New Roman" w:cs="Times New Roman" w:hAnsi="Times New Roman"/>
          <w:color w:themeColor="text1" w:val="000000"/>
          <w:sz w:val="24"/>
          <w:szCs w:val="24"/>
        </w:rPr>
        <w:t xml:space="preserve">Il a été conclu le présent accord d’entreprise en application des articles L.2232-23-1 et suivants du code du travail : </w:t>
      </w:r>
    </w:p>
    <w:p w14:paraId="0ED55E15" w14:textId="77777777" w:rsidP="00A97AA6" w:rsidR="00A97AA6" w:rsidRDefault="00A97AA6" w:rsidRPr="00FE53A4">
      <w:pPr>
        <w:pStyle w:val="Textecourant"/>
        <w:spacing w:after="160" w:line="259" w:lineRule="auto"/>
        <w:rPr>
          <w:rFonts w:ascii="Times New Roman" w:cs="Times New Roman" w:hAnsi="Times New Roman"/>
          <w:b/>
          <w:color w:themeColor="text1" w:val="000000"/>
          <w:sz w:val="25"/>
          <w:szCs w:val="25"/>
          <w:u w:val="single"/>
        </w:rPr>
      </w:pPr>
    </w:p>
    <w:p w14:paraId="2A87124A" w14:textId="77777777" w:rsidP="00A97AA6" w:rsidR="00FE53A4" w:rsidRDefault="00FE53A4" w:rsidRPr="00FE53A4">
      <w:pPr>
        <w:pStyle w:val="Textecourant"/>
        <w:spacing w:after="160" w:line="259" w:lineRule="auto"/>
        <w:rPr>
          <w:rFonts w:ascii="Times New Roman" w:cs="Times New Roman" w:hAnsi="Times New Roman"/>
          <w:b/>
          <w:color w:themeColor="text1" w:val="000000"/>
          <w:sz w:val="25"/>
          <w:szCs w:val="25"/>
          <w:u w:val="single"/>
        </w:rPr>
      </w:pPr>
      <w:r w:rsidRPr="00FE53A4">
        <w:rPr>
          <w:rFonts w:ascii="Times New Roman" w:cs="Times New Roman" w:hAnsi="Times New Roman"/>
          <w:b/>
          <w:color w:themeColor="text1" w:val="000000"/>
          <w:sz w:val="25"/>
          <w:szCs w:val="25"/>
          <w:u w:val="single"/>
        </w:rPr>
        <w:t>Préambule :</w:t>
      </w:r>
    </w:p>
    <w:p w14:paraId="1AD55F60" w14:textId="77777777" w:rsidP="00FE53A4" w:rsidR="00A97AA6" w:rsidRDefault="002B21BA"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La société EGLETONS PVC applique la Convention Collective Nationale des Ouvriers du Bâtiment </w:t>
      </w:r>
      <w:r w:rsidR="00AE7184">
        <w:rPr>
          <w:rFonts w:ascii="Times New Roman" w:cs="Times New Roman" w:hAnsi="Times New Roman"/>
          <w:color w:themeColor="text1" w:val="000000"/>
          <w:sz w:val="24"/>
          <w:szCs w:val="24"/>
        </w:rPr>
        <w:t xml:space="preserve"> + 10 salariés </w:t>
      </w:r>
      <w:r w:rsidRPr="00FE53A4">
        <w:rPr>
          <w:rFonts w:ascii="Times New Roman" w:cs="Times New Roman" w:hAnsi="Times New Roman"/>
          <w:color w:themeColor="text1" w:val="000000"/>
          <w:sz w:val="24"/>
          <w:szCs w:val="24"/>
        </w:rPr>
        <w:t xml:space="preserve">(IDCC 1596), des ETAM du Bâtiment (IDCC 2609) et des Cadres du Bâtiment (IDCC 2420) ainsi que les dispositions régionales applicables au LIMOUSIN ( IDCC N° </w:t>
      </w:r>
      <w:r w:rsidR="00067077">
        <w:rPr>
          <w:rFonts w:ascii="Times New Roman" w:cs="Times New Roman" w:hAnsi="Times New Roman"/>
          <w:color w:themeColor="text1" w:val="000000"/>
          <w:sz w:val="24"/>
          <w:szCs w:val="24"/>
        </w:rPr>
        <w:t>0409).</w:t>
      </w:r>
    </w:p>
    <w:p w14:paraId="06B8AC16" w14:textId="77777777" w:rsidP="00FE53A4" w:rsidR="00653313" w:rsidRDefault="00653313" w:rsidRPr="00FE53A4">
      <w:pPr>
        <w:pStyle w:val="Textecourant"/>
        <w:spacing w:after="0"/>
        <w:rPr>
          <w:rFonts w:ascii="Times New Roman" w:cs="Times New Roman" w:hAnsi="Times New Roman"/>
          <w:color w:themeColor="text1" w:val="000000"/>
          <w:sz w:val="24"/>
          <w:szCs w:val="24"/>
        </w:rPr>
      </w:pPr>
    </w:p>
    <w:p w14:paraId="75AE8308" w14:textId="77777777" w:rsidP="00FE53A4" w:rsidR="00FE53A4" w:rsidRDefault="00653313">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Conformément au titre 2 de l’accord national du 6 novembre 1998 sur l'organisation, la réduction du temps de travail et à l'emploi dans le </w:t>
      </w:r>
      <w:r w:rsidR="00FB7A4A" w:rsidRPr="00FE53A4">
        <w:rPr>
          <w:rFonts w:ascii="Times New Roman" w:cs="Times New Roman" w:hAnsi="Times New Roman"/>
          <w:color w:themeColor="text1" w:val="000000"/>
          <w:sz w:val="24"/>
          <w:szCs w:val="24"/>
        </w:rPr>
        <w:t>bâtiment</w:t>
      </w:r>
      <w:r w:rsidR="00FB7A4A">
        <w:rPr>
          <w:rFonts w:ascii="Times New Roman" w:cs="Times New Roman" w:hAnsi="Times New Roman"/>
          <w:color w:themeColor="text1" w:val="000000"/>
          <w:sz w:val="24"/>
          <w:szCs w:val="24"/>
        </w:rPr>
        <w:t xml:space="preserve">, </w:t>
      </w:r>
      <w:r w:rsidR="00FB7A4A" w:rsidRPr="00FE53A4">
        <w:rPr>
          <w:rFonts w:ascii="Times New Roman" w:cs="Times New Roman" w:hAnsi="Times New Roman"/>
          <w:color w:themeColor="text1" w:val="000000"/>
          <w:sz w:val="24"/>
          <w:szCs w:val="24"/>
        </w:rPr>
        <w:t>les</w:t>
      </w:r>
      <w:r w:rsidRPr="00FE53A4">
        <w:rPr>
          <w:rFonts w:ascii="Times New Roman" w:cs="Times New Roman" w:hAnsi="Times New Roman"/>
          <w:color w:themeColor="text1" w:val="000000"/>
          <w:sz w:val="24"/>
          <w:szCs w:val="24"/>
        </w:rPr>
        <w:t xml:space="preserve"> contingents annuels conventionnels de branche </w:t>
      </w:r>
      <w:r w:rsidR="006906F3" w:rsidRPr="00FE53A4">
        <w:rPr>
          <w:rFonts w:ascii="Times New Roman" w:cs="Times New Roman" w:hAnsi="Times New Roman"/>
          <w:color w:themeColor="text1" w:val="000000"/>
          <w:sz w:val="24"/>
          <w:szCs w:val="24"/>
        </w:rPr>
        <w:t xml:space="preserve">sont </w:t>
      </w:r>
      <w:r w:rsidR="006906F3">
        <w:rPr>
          <w:rFonts w:ascii="Times New Roman" w:cs="Times New Roman" w:hAnsi="Times New Roman"/>
          <w:color w:themeColor="text1" w:val="000000"/>
          <w:sz w:val="24"/>
          <w:szCs w:val="24"/>
        </w:rPr>
        <w:t>respectivement</w:t>
      </w:r>
      <w:r w:rsidR="00FE53A4">
        <w:rPr>
          <w:rFonts w:ascii="Times New Roman" w:cs="Times New Roman" w:hAnsi="Times New Roman"/>
          <w:color w:themeColor="text1" w:val="000000"/>
          <w:sz w:val="24"/>
          <w:szCs w:val="24"/>
        </w:rPr>
        <w:t xml:space="preserve"> </w:t>
      </w:r>
      <w:r w:rsidRPr="00FE53A4">
        <w:rPr>
          <w:rFonts w:ascii="Times New Roman" w:cs="Times New Roman" w:hAnsi="Times New Roman"/>
          <w:color w:themeColor="text1" w:val="000000"/>
          <w:sz w:val="24"/>
          <w:szCs w:val="24"/>
        </w:rPr>
        <w:t>de</w:t>
      </w:r>
      <w:r w:rsidR="00FE53A4">
        <w:rPr>
          <w:rFonts w:ascii="Times New Roman" w:cs="Times New Roman" w:hAnsi="Times New Roman"/>
          <w:color w:themeColor="text1" w:val="000000"/>
          <w:sz w:val="24"/>
          <w:szCs w:val="24"/>
        </w:rPr>
        <w:t xml:space="preserve"> 145 heures et</w:t>
      </w:r>
      <w:r w:rsidRPr="00FE53A4">
        <w:rPr>
          <w:rFonts w:ascii="Times New Roman" w:cs="Times New Roman" w:hAnsi="Times New Roman"/>
          <w:color w:themeColor="text1" w:val="000000"/>
          <w:sz w:val="24"/>
          <w:szCs w:val="24"/>
        </w:rPr>
        <w:t xml:space="preserve"> 180 heures</w:t>
      </w:r>
      <w:r w:rsidR="00FE53A4" w:rsidRPr="00FE53A4">
        <w:rPr>
          <w:rFonts w:ascii="Times New Roman" w:cs="Times New Roman" w:hAnsi="Times New Roman"/>
          <w:color w:themeColor="text1" w:val="000000"/>
          <w:sz w:val="24"/>
          <w:szCs w:val="24"/>
        </w:rPr>
        <w:t>.</w:t>
      </w:r>
    </w:p>
    <w:p w14:paraId="42E5CF34" w14:textId="77777777" w:rsidP="00FE53A4" w:rsidR="00FE53A4" w:rsidRDefault="00FE53A4" w:rsidRPr="00FE53A4">
      <w:pPr>
        <w:pStyle w:val="Textecourant"/>
        <w:spacing w:after="0"/>
        <w:rPr>
          <w:rFonts w:ascii="Times New Roman" w:cs="Times New Roman" w:hAnsi="Times New Roman"/>
          <w:color w:themeColor="text1" w:val="000000"/>
          <w:sz w:val="24"/>
          <w:szCs w:val="24"/>
        </w:rPr>
      </w:pPr>
    </w:p>
    <w:p w14:paraId="054ADD21" w14:textId="77777777" w:rsidP="00FE53A4" w:rsidR="00FE53A4" w:rsidRDefault="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Dans le cas de la société EGLETONS PVC, le temps de travail n’étant pas annualisé, le contingent est actuellement de 180 heures.</w:t>
      </w:r>
    </w:p>
    <w:p w14:paraId="2411E94C" w14:textId="77777777" w:rsidP="00FE53A4" w:rsidR="00FE53A4" w:rsidRDefault="00FE53A4" w:rsidRPr="00FE53A4">
      <w:pPr>
        <w:pStyle w:val="Textecourant"/>
        <w:spacing w:after="0"/>
        <w:rPr>
          <w:rFonts w:ascii="Times New Roman" w:cs="Times New Roman" w:hAnsi="Times New Roman"/>
          <w:color w:themeColor="text1" w:val="000000"/>
          <w:sz w:val="24"/>
          <w:szCs w:val="24"/>
        </w:rPr>
      </w:pPr>
    </w:p>
    <w:p w14:paraId="5E2FC5D3" w14:textId="77777777" w:rsidP="00FE53A4" w:rsidR="00FE53A4" w:rsidRDefault="00FE53A4"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Or, il s’avère qu’au regard </w:t>
      </w:r>
      <w:r w:rsidR="00FB7A4A">
        <w:rPr>
          <w:rFonts w:ascii="Times New Roman" w:cs="Times New Roman" w:hAnsi="Times New Roman"/>
          <w:color w:themeColor="text1" w:val="000000"/>
          <w:sz w:val="24"/>
          <w:szCs w:val="24"/>
        </w:rPr>
        <w:t>de</w:t>
      </w:r>
      <w:r w:rsidRPr="00FE53A4">
        <w:rPr>
          <w:rFonts w:ascii="Times New Roman" w:cs="Times New Roman" w:hAnsi="Times New Roman"/>
          <w:color w:themeColor="text1" w:val="000000"/>
          <w:sz w:val="24"/>
          <w:szCs w:val="24"/>
        </w:rPr>
        <w:t xml:space="preserve"> l’activité en constante augmentation de l’entreprise et des difficultés de recrutement dans la profession, ce contingent se révèle réellement inadapté aux besoins et aux impératifs de </w:t>
      </w:r>
      <w:r w:rsidR="00FB7A4A">
        <w:rPr>
          <w:rFonts w:ascii="Times New Roman" w:cs="Times New Roman" w:hAnsi="Times New Roman"/>
          <w:color w:themeColor="text1" w:val="000000"/>
          <w:sz w:val="24"/>
          <w:szCs w:val="24"/>
        </w:rPr>
        <w:t>la</w:t>
      </w:r>
      <w:r w:rsidRPr="00FE53A4">
        <w:rPr>
          <w:rFonts w:ascii="Times New Roman" w:cs="Times New Roman" w:hAnsi="Times New Roman"/>
          <w:color w:themeColor="text1" w:val="000000"/>
          <w:sz w:val="24"/>
          <w:szCs w:val="24"/>
        </w:rPr>
        <w:t xml:space="preserve"> charge de travail.</w:t>
      </w:r>
    </w:p>
    <w:p w14:paraId="69C518D9" w14:textId="77777777" w:rsidP="00FE53A4" w:rsidR="00FE53A4" w:rsidRDefault="00FE53A4" w:rsidRPr="00FE53A4">
      <w:pPr>
        <w:pStyle w:val="Textecourant"/>
        <w:spacing w:after="0"/>
        <w:rPr>
          <w:rFonts w:ascii="Times New Roman" w:cs="Times New Roman" w:hAnsi="Times New Roman"/>
          <w:color w:themeColor="text1" w:val="000000"/>
          <w:sz w:val="24"/>
          <w:szCs w:val="24"/>
        </w:rPr>
      </w:pPr>
    </w:p>
    <w:p w14:paraId="49573DEF" w14:textId="77777777" w:rsidP="00FE53A4" w:rsidR="00FE53A4" w:rsidRDefault="00FE53A4">
      <w:pPr>
        <w:pStyle w:val="Textecourant"/>
        <w:spacing w:after="0"/>
        <w:rPr>
          <w:rFonts w:ascii="Times New Roman" w:cs="Times New Roman" w:hAnsi="Times New Roman"/>
          <w:color w:themeColor="text1" w:val="000000"/>
          <w:sz w:val="24"/>
          <w:szCs w:val="24"/>
        </w:rPr>
      </w:pPr>
    </w:p>
    <w:p w14:paraId="32EFD264" w14:textId="4C8A43A2" w:rsidP="00FE53A4" w:rsidR="00FE53A4" w:rsidRDefault="00FE53A4">
      <w:pPr>
        <w:pStyle w:val="Textecourant"/>
        <w:spacing w:after="0"/>
        <w:rPr>
          <w:rFonts w:ascii="Times New Roman" w:cs="Times New Roman" w:hAnsi="Times New Roman"/>
          <w:color w:themeColor="text1" w:val="000000"/>
          <w:sz w:val="24"/>
          <w:szCs w:val="24"/>
        </w:rPr>
      </w:pPr>
    </w:p>
    <w:p w14:paraId="6F517D88" w14:textId="2449C8E3" w:rsidP="00FE53A4" w:rsidR="00134EA5" w:rsidRDefault="00134EA5">
      <w:pPr>
        <w:pStyle w:val="Textecourant"/>
        <w:spacing w:after="0"/>
        <w:rPr>
          <w:rFonts w:ascii="Times New Roman" w:cs="Times New Roman" w:hAnsi="Times New Roman"/>
          <w:color w:themeColor="text1" w:val="000000"/>
          <w:sz w:val="24"/>
          <w:szCs w:val="24"/>
        </w:rPr>
      </w:pPr>
    </w:p>
    <w:p w14:paraId="3DAC7752" w14:textId="77777777" w:rsidP="00FE53A4" w:rsidR="00134EA5" w:rsidRDefault="00134EA5">
      <w:pPr>
        <w:pStyle w:val="Textecourant"/>
        <w:spacing w:after="0"/>
        <w:rPr>
          <w:rFonts w:ascii="Times New Roman" w:cs="Times New Roman" w:hAnsi="Times New Roman"/>
          <w:color w:themeColor="text1" w:val="000000"/>
          <w:sz w:val="24"/>
          <w:szCs w:val="24"/>
        </w:rPr>
      </w:pPr>
    </w:p>
    <w:p w14:paraId="356714A1" w14:textId="77777777" w:rsidP="00FE53A4" w:rsidR="00FE53A4" w:rsidRDefault="00FE53A4">
      <w:pPr>
        <w:pStyle w:val="Textecourant"/>
        <w:spacing w:after="0"/>
        <w:rPr>
          <w:rFonts w:ascii="Times New Roman" w:cs="Times New Roman" w:hAnsi="Times New Roman"/>
          <w:color w:themeColor="text1" w:val="000000"/>
          <w:sz w:val="24"/>
          <w:szCs w:val="24"/>
        </w:rPr>
      </w:pPr>
    </w:p>
    <w:p w14:paraId="4E8F3735" w14:textId="77777777" w:rsidP="00FE53A4" w:rsidR="00FE53A4" w:rsidRDefault="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Afin de pouvoir assurer la continuité de ses </w:t>
      </w:r>
      <w:r>
        <w:rPr>
          <w:rFonts w:ascii="Times New Roman" w:cs="Times New Roman" w:hAnsi="Times New Roman"/>
          <w:color w:themeColor="text1" w:val="000000"/>
          <w:sz w:val="24"/>
          <w:szCs w:val="24"/>
        </w:rPr>
        <w:t>commandes</w:t>
      </w:r>
      <w:r w:rsidRPr="00FE53A4">
        <w:rPr>
          <w:rFonts w:ascii="Times New Roman" w:cs="Times New Roman" w:hAnsi="Times New Roman"/>
          <w:color w:themeColor="text1" w:val="000000"/>
          <w:sz w:val="24"/>
          <w:szCs w:val="24"/>
        </w:rPr>
        <w:t>, tout en facilitant et sécurisant le recours aux heures supplémentaires, la société EGLETONS PVC a proposé d’augmenter le nombre d’heures du contingent annuel d’heures supplémentaires au-delà de celui prévu par les Conventions collectives applicables à l’entreprise.</w:t>
      </w:r>
    </w:p>
    <w:p w14:paraId="6745DA79" w14:textId="77777777" w:rsidP="00FE53A4" w:rsidR="00FE53A4" w:rsidRDefault="00FE53A4" w:rsidRPr="00FE53A4">
      <w:pPr>
        <w:pStyle w:val="Textecourant"/>
        <w:spacing w:after="0"/>
        <w:rPr>
          <w:rFonts w:ascii="Times New Roman" w:cs="Times New Roman" w:hAnsi="Times New Roman"/>
          <w:color w:themeColor="text1" w:val="000000"/>
          <w:sz w:val="24"/>
          <w:szCs w:val="24"/>
        </w:rPr>
      </w:pPr>
    </w:p>
    <w:p w14:paraId="7DDB3536" w14:textId="77777777" w:rsidP="00FE53A4" w:rsidR="00FE53A4" w:rsidRDefault="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En rendant possible l'aménagement du contingent annuel d’heures supplémentaires, le présent accord permet de limiter le recours au travail temporaire, et de favoriser, en priorité, l'emploi permanent dans l’entreprise.</w:t>
      </w:r>
    </w:p>
    <w:p w14:paraId="5D954FFA" w14:textId="77777777" w:rsidP="00FE53A4" w:rsidR="00FE53A4" w:rsidRDefault="00FE53A4" w:rsidRPr="00FE53A4">
      <w:pPr>
        <w:pStyle w:val="Textecourant"/>
        <w:spacing w:after="0"/>
        <w:rPr>
          <w:rFonts w:ascii="Times New Roman" w:cs="Times New Roman" w:hAnsi="Times New Roman"/>
          <w:color w:themeColor="text1" w:val="000000"/>
          <w:sz w:val="24"/>
          <w:szCs w:val="24"/>
        </w:rPr>
      </w:pPr>
    </w:p>
    <w:p w14:paraId="442A114C" w14:textId="7C9CF23A" w:rsidP="00FE53A4" w:rsidR="00FE53A4" w:rsidRDefault="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Au-delà de l’augmentation du contingent annuel d’heures supplémentaires, le présent accord a pour objet de fixer les contreparties prévues pour les heures supplémentaires effectuées dans le cadre dudit contingent, et de fixer les modalités de dépassement éventuel du contingent d’heures supplémentaires et de prise des contreparties en repos des heures supplémentaires effectuées au-delà dudit contingent.</w:t>
      </w:r>
    </w:p>
    <w:p w14:paraId="2C059E6C" w14:textId="6E9B58BE" w:rsidP="00FE53A4" w:rsidR="002F2E1A" w:rsidRDefault="002F2E1A">
      <w:pPr>
        <w:pStyle w:val="Textecourant"/>
        <w:spacing w:after="0"/>
        <w:rPr>
          <w:rFonts w:ascii="Times New Roman" w:cs="Times New Roman" w:hAnsi="Times New Roman"/>
          <w:color w:themeColor="text1" w:val="000000"/>
          <w:sz w:val="24"/>
          <w:szCs w:val="24"/>
        </w:rPr>
      </w:pPr>
    </w:p>
    <w:p w14:paraId="58A8641D" w14:textId="2DD48E6D" w:rsidP="00FE53A4" w:rsidR="002F2E1A" w:rsidRDefault="002F2E1A">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 xml:space="preserve">Il a donc été envisagé de négocier sur ce point. </w:t>
      </w:r>
    </w:p>
    <w:p w14:paraId="1CE66488" w14:textId="77777777" w:rsidP="00FE53A4" w:rsidR="00FE53A4" w:rsidRDefault="00FE53A4" w:rsidRPr="00FE53A4">
      <w:pPr>
        <w:pStyle w:val="Textecourant"/>
        <w:spacing w:after="0"/>
        <w:rPr>
          <w:rFonts w:ascii="Times New Roman" w:cs="Times New Roman" w:hAnsi="Times New Roman"/>
          <w:color w:themeColor="text1" w:val="000000"/>
          <w:sz w:val="24"/>
          <w:szCs w:val="24"/>
        </w:rPr>
      </w:pPr>
    </w:p>
    <w:p w14:paraId="4DAB79AA" w14:textId="77777777" w:rsidP="00FE53A4" w:rsidR="00FE53A4" w:rsidRDefault="00FE53A4">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Les parties ont convenu d’adopter les dispositions suivantes :</w:t>
      </w:r>
    </w:p>
    <w:p w14:paraId="46675ACE" w14:textId="77777777" w:rsidP="00FE53A4" w:rsidR="00FE53A4" w:rsidRDefault="00FE53A4">
      <w:pPr>
        <w:pStyle w:val="Textecourant"/>
        <w:spacing w:after="0"/>
        <w:rPr>
          <w:rFonts w:ascii="Times New Roman" w:cs="Times New Roman" w:hAnsi="Times New Roman"/>
          <w:color w:themeColor="text1" w:val="000000"/>
          <w:sz w:val="24"/>
          <w:szCs w:val="24"/>
        </w:rPr>
      </w:pPr>
    </w:p>
    <w:p w14:paraId="061367D5" w14:textId="77777777" w:rsidP="00FE53A4" w:rsidR="00A97AA6" w:rsidRDefault="00A97AA6" w:rsidRPr="00FE53A4">
      <w:pPr>
        <w:pStyle w:val="Textecourant"/>
        <w:spacing w:after="0"/>
        <w:rPr>
          <w:rFonts w:ascii="Times New Roman" w:cs="Times New Roman" w:hAnsi="Times New Roman"/>
          <w:b/>
          <w:color w:themeColor="text1" w:val="000000"/>
          <w:sz w:val="24"/>
          <w:szCs w:val="24"/>
          <w:u w:val="single"/>
        </w:rPr>
      </w:pPr>
      <w:r w:rsidRPr="00FE53A4">
        <w:rPr>
          <w:rFonts w:ascii="Times New Roman" w:cs="Times New Roman" w:hAnsi="Times New Roman"/>
          <w:b/>
          <w:color w:themeColor="text1" w:val="000000"/>
          <w:sz w:val="24"/>
          <w:szCs w:val="24"/>
          <w:u w:val="single"/>
        </w:rPr>
        <w:t>ARTICLE 1 — SALARIES CONCERNES</w:t>
      </w:r>
    </w:p>
    <w:p w14:paraId="3183056F" w14:textId="77777777" w:rsidP="00FE53A4" w:rsidR="00FE53A4" w:rsidRDefault="00FE53A4" w:rsidRPr="00FE53A4">
      <w:pPr>
        <w:pStyle w:val="Textecourant"/>
        <w:spacing w:after="0"/>
        <w:rPr>
          <w:rFonts w:ascii="Times New Roman" w:cs="Times New Roman" w:hAnsi="Times New Roman"/>
          <w:color w:themeColor="text1" w:val="000000"/>
          <w:sz w:val="24"/>
          <w:szCs w:val="24"/>
        </w:rPr>
      </w:pPr>
    </w:p>
    <w:p w14:paraId="0A744FDD" w14:textId="77777777" w:rsidP="00FE53A4" w:rsidR="00A97AA6" w:rsidRDefault="00A97AA6">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Le présent accord s’applique à l’ensemble des salariés de l’entreprise précitée dont la durée du travail est décomptée en heures et tous collèges confondus </w:t>
      </w:r>
      <w:r w:rsidR="00FB7A4A" w:rsidRPr="00FE53A4">
        <w:rPr>
          <w:rFonts w:ascii="Times New Roman" w:cs="Times New Roman" w:hAnsi="Times New Roman"/>
          <w:color w:themeColor="text1" w:val="000000"/>
          <w:sz w:val="24"/>
          <w:szCs w:val="24"/>
        </w:rPr>
        <w:t>(Ouvriers</w:t>
      </w:r>
      <w:r w:rsidRPr="00FE53A4">
        <w:rPr>
          <w:rFonts w:ascii="Times New Roman" w:cs="Times New Roman" w:hAnsi="Times New Roman"/>
          <w:color w:themeColor="text1" w:val="000000"/>
          <w:sz w:val="24"/>
          <w:szCs w:val="24"/>
        </w:rPr>
        <w:t xml:space="preserve">, Etam et Cadres). </w:t>
      </w:r>
    </w:p>
    <w:p w14:paraId="2B289147" w14:textId="77777777" w:rsidP="00FE53A4" w:rsidR="00FE53A4" w:rsidRDefault="00FE53A4" w:rsidRPr="00FE53A4">
      <w:pPr>
        <w:pStyle w:val="Textecourant"/>
        <w:spacing w:after="0"/>
        <w:rPr>
          <w:rFonts w:ascii="Times New Roman" w:cs="Times New Roman" w:hAnsi="Times New Roman"/>
          <w:color w:themeColor="text1" w:val="000000"/>
          <w:sz w:val="24"/>
          <w:szCs w:val="24"/>
        </w:rPr>
      </w:pPr>
    </w:p>
    <w:p w14:paraId="4E5A08EA" w14:textId="69590A9A" w:rsidP="00FE53A4" w:rsidR="00A97AA6" w:rsidRDefault="00A97AA6">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Les salariés concernés sont ceux exerçant leur activité dans tous les établissements actuels ou futurs de la société, qu’ils soient embauchés en contrat à durée indéterminée ou déterminée</w:t>
      </w:r>
      <w:r w:rsidR="002F2E1A">
        <w:rPr>
          <w:rFonts w:ascii="Times New Roman" w:cs="Times New Roman" w:hAnsi="Times New Roman"/>
          <w:color w:themeColor="text1" w:val="000000"/>
          <w:sz w:val="24"/>
          <w:szCs w:val="24"/>
        </w:rPr>
        <w:t xml:space="preserve">. </w:t>
      </w:r>
    </w:p>
    <w:p w14:paraId="6F14D4B8" w14:textId="77777777" w:rsidP="00FE53A4" w:rsidR="00007A8C" w:rsidRDefault="00007A8C" w:rsidRPr="00FE53A4">
      <w:pPr>
        <w:pStyle w:val="Textecourant"/>
        <w:spacing w:after="0"/>
        <w:rPr>
          <w:rFonts w:ascii="Times New Roman" w:cs="Times New Roman" w:hAnsi="Times New Roman"/>
          <w:color w:themeColor="text1" w:val="000000"/>
          <w:sz w:val="24"/>
          <w:szCs w:val="24"/>
        </w:rPr>
      </w:pPr>
    </w:p>
    <w:p w14:paraId="0D317D46" w14:textId="77777777" w:rsidP="00FE53A4" w:rsidR="00A97AA6" w:rsidRDefault="00A97AA6"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Sont exclus les salariés suivants : </w:t>
      </w:r>
    </w:p>
    <w:p w14:paraId="3E9FA598" w14:textId="77777777" w:rsidP="00FB7A4A" w:rsidR="00A97AA6" w:rsidRDefault="00A97AA6" w:rsidRPr="00FE53A4">
      <w:pPr>
        <w:pStyle w:val="Textecourant"/>
        <w:numPr>
          <w:ilvl w:val="0"/>
          <w:numId w:val="5"/>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Les cadres dirigeants, au sens de l’article L.3111-2 du Code du travail, qui sont exclus de la réglementation relative à la durée du travail, </w:t>
      </w:r>
    </w:p>
    <w:p w14:paraId="0DA096C8" w14:textId="77777777" w:rsidP="00FB7A4A" w:rsidR="00A97AA6" w:rsidRDefault="00A97AA6" w:rsidRPr="00FE53A4">
      <w:pPr>
        <w:pStyle w:val="Textecourant"/>
        <w:numPr>
          <w:ilvl w:val="0"/>
          <w:numId w:val="5"/>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Les salariés autonomes en forfaits annuels jours qui ne sont pas rémunérés en heures, </w:t>
      </w:r>
    </w:p>
    <w:p w14:paraId="64C532F9" w14:textId="77777777" w:rsidP="00FB7A4A" w:rsidR="00A97AA6" w:rsidRDefault="00A97AA6" w:rsidRPr="00FE53A4">
      <w:pPr>
        <w:pStyle w:val="Textecourant"/>
        <w:numPr>
          <w:ilvl w:val="0"/>
          <w:numId w:val="5"/>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Les salariés en alternance (contrats d’apprentissage, contrats de professionnalisation, …) pour lesquels l’organisation du temps de travail sera définie en fonction des contraintes réglementaires et du suivi des enseignements résultant de leurs contrats, </w:t>
      </w:r>
    </w:p>
    <w:p w14:paraId="7C415CC2" w14:textId="77777777" w:rsidP="00FB7A4A" w:rsidR="00A97AA6" w:rsidRDefault="00A97AA6" w:rsidRPr="00FE53A4">
      <w:pPr>
        <w:pStyle w:val="Textecourant"/>
        <w:numPr>
          <w:ilvl w:val="0"/>
          <w:numId w:val="5"/>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Les salariés à temps partiel qui ne sont pas soumis au régime des heures supplémentaires.</w:t>
      </w:r>
    </w:p>
    <w:p w14:paraId="72908AAA" w14:textId="77777777" w:rsidP="00FE53A4" w:rsidR="00007A8C" w:rsidRDefault="00007A8C">
      <w:pPr>
        <w:pStyle w:val="Textecourant"/>
        <w:spacing w:after="0"/>
        <w:rPr>
          <w:rFonts w:ascii="Times New Roman" w:cs="Times New Roman" w:hAnsi="Times New Roman"/>
          <w:b/>
          <w:color w:themeColor="text1" w:val="000000"/>
          <w:sz w:val="24"/>
          <w:szCs w:val="24"/>
          <w:u w:val="single"/>
        </w:rPr>
      </w:pPr>
    </w:p>
    <w:p w14:paraId="2E249644" w14:textId="77777777" w:rsidP="00FE53A4" w:rsidR="00007A8C" w:rsidRDefault="00007A8C">
      <w:pPr>
        <w:pStyle w:val="Textecourant"/>
        <w:spacing w:after="0"/>
        <w:rPr>
          <w:rFonts w:ascii="Times New Roman" w:cs="Times New Roman" w:hAnsi="Times New Roman"/>
          <w:b/>
          <w:color w:themeColor="text1" w:val="000000"/>
          <w:sz w:val="24"/>
          <w:szCs w:val="24"/>
          <w:u w:val="single"/>
        </w:rPr>
      </w:pPr>
    </w:p>
    <w:p w14:paraId="4CA587F1" w14:textId="77777777" w:rsidP="00FE53A4" w:rsidR="00A97AA6" w:rsidRDefault="00A97AA6" w:rsidRPr="00007A8C">
      <w:pPr>
        <w:pStyle w:val="Textecourant"/>
        <w:spacing w:after="0"/>
        <w:rPr>
          <w:rFonts w:ascii="Times New Roman" w:cs="Times New Roman" w:hAnsi="Times New Roman"/>
          <w:b/>
          <w:color w:themeColor="text1" w:val="000000"/>
          <w:sz w:val="24"/>
          <w:szCs w:val="24"/>
          <w:u w:val="single"/>
        </w:rPr>
      </w:pPr>
      <w:r w:rsidRPr="00007A8C">
        <w:rPr>
          <w:rFonts w:ascii="Times New Roman" w:cs="Times New Roman" w:hAnsi="Times New Roman"/>
          <w:b/>
          <w:color w:themeColor="text1" w:val="000000"/>
          <w:sz w:val="24"/>
          <w:szCs w:val="24"/>
          <w:u w:val="single"/>
        </w:rPr>
        <w:t xml:space="preserve">ARTICLE </w:t>
      </w:r>
      <w:r w:rsidR="00087E08">
        <w:rPr>
          <w:rFonts w:ascii="Times New Roman" w:cs="Times New Roman" w:hAnsi="Times New Roman"/>
          <w:b/>
          <w:color w:themeColor="text1" w:val="000000"/>
          <w:sz w:val="24"/>
          <w:szCs w:val="24"/>
          <w:u w:val="single"/>
        </w:rPr>
        <w:t>2</w:t>
      </w:r>
      <w:r w:rsidRPr="00007A8C">
        <w:rPr>
          <w:rFonts w:ascii="Times New Roman" w:cs="Times New Roman" w:hAnsi="Times New Roman"/>
          <w:b/>
          <w:color w:themeColor="text1" w:val="000000"/>
          <w:sz w:val="24"/>
          <w:szCs w:val="24"/>
          <w:u w:val="single"/>
        </w:rPr>
        <w:t xml:space="preserve"> — CONTINGENT ANNUEL D’HEURES SUPPLEMENTAIRES</w:t>
      </w:r>
    </w:p>
    <w:p w14:paraId="055D0F35" w14:textId="77777777" w:rsidP="00FE53A4" w:rsidR="00007A8C" w:rsidRDefault="00007A8C" w:rsidRPr="00FE53A4">
      <w:pPr>
        <w:pStyle w:val="Textecourant"/>
        <w:spacing w:after="0"/>
        <w:rPr>
          <w:rFonts w:ascii="Times New Roman" w:cs="Times New Roman" w:hAnsi="Times New Roman"/>
          <w:color w:themeColor="text1" w:val="000000"/>
          <w:sz w:val="24"/>
          <w:szCs w:val="24"/>
        </w:rPr>
      </w:pPr>
    </w:p>
    <w:p w14:paraId="5E1D11E2" w14:textId="77777777" w:rsidP="00FE53A4" w:rsidR="00A97AA6" w:rsidRDefault="00A97AA6" w:rsidRPr="00007A8C">
      <w:pPr>
        <w:pStyle w:val="Textecourant"/>
        <w:spacing w:after="0"/>
        <w:rPr>
          <w:rFonts w:ascii="Times New Roman" w:cs="Times New Roman" w:hAnsi="Times New Roman"/>
          <w:i/>
          <w:color w:themeColor="text1" w:val="000000"/>
          <w:sz w:val="24"/>
          <w:szCs w:val="24"/>
          <w:u w:val="single"/>
        </w:rPr>
      </w:pPr>
      <w:r w:rsidRPr="00007A8C">
        <w:rPr>
          <w:rFonts w:ascii="Times New Roman" w:cs="Times New Roman" w:hAnsi="Times New Roman"/>
          <w:i/>
          <w:color w:themeColor="text1" w:val="000000"/>
          <w:sz w:val="24"/>
          <w:szCs w:val="24"/>
          <w:u w:val="single"/>
        </w:rPr>
        <w:t xml:space="preserve">Article </w:t>
      </w:r>
      <w:r w:rsidR="00087E08">
        <w:rPr>
          <w:rFonts w:ascii="Times New Roman" w:cs="Times New Roman" w:hAnsi="Times New Roman"/>
          <w:i/>
          <w:color w:themeColor="text1" w:val="000000"/>
          <w:sz w:val="24"/>
          <w:szCs w:val="24"/>
          <w:u w:val="single"/>
        </w:rPr>
        <w:t>2</w:t>
      </w:r>
      <w:r w:rsidRPr="00007A8C">
        <w:rPr>
          <w:rFonts w:ascii="Times New Roman" w:cs="Times New Roman" w:hAnsi="Times New Roman"/>
          <w:i/>
          <w:color w:themeColor="text1" w:val="000000"/>
          <w:sz w:val="24"/>
          <w:szCs w:val="24"/>
          <w:u w:val="single"/>
        </w:rPr>
        <w:t xml:space="preserve">-1 – Fixation du contingent d’heures supplémentaires </w:t>
      </w:r>
    </w:p>
    <w:p w14:paraId="1C43FCB2" w14:textId="17F89ED9" w:rsidP="00FE53A4" w:rsidR="00007A8C" w:rsidRDefault="00007A8C">
      <w:pPr>
        <w:pStyle w:val="Textecourant"/>
        <w:spacing w:after="0"/>
        <w:rPr>
          <w:rFonts w:ascii="Times New Roman" w:cs="Times New Roman" w:hAnsi="Times New Roman"/>
          <w:color w:themeColor="text1" w:val="000000"/>
          <w:sz w:val="24"/>
          <w:szCs w:val="24"/>
        </w:rPr>
      </w:pPr>
    </w:p>
    <w:p w14:paraId="37F2A9B3" w14:textId="0E1FB44D" w:rsidP="00FE53A4" w:rsidR="002F2E1A" w:rsidRDefault="002F2E1A">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 xml:space="preserve">Le contingent annuel d’heures supplémentaires est porté à 360 heures par an et par salarié. </w:t>
      </w:r>
    </w:p>
    <w:p w14:paraId="71549503" w14:textId="38476F3D" w:rsidP="00FE53A4" w:rsidR="002F2E1A" w:rsidRDefault="002F2E1A">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La période de référence pour calculer le contingent d’heures supplémentaires est l’année civile soit du 1</w:t>
      </w:r>
      <w:r w:rsidRPr="002F2E1A">
        <w:rPr>
          <w:rFonts w:ascii="Times New Roman" w:cs="Times New Roman" w:hAnsi="Times New Roman"/>
          <w:color w:themeColor="text1" w:val="000000"/>
          <w:sz w:val="24"/>
          <w:szCs w:val="24"/>
          <w:vertAlign w:val="superscript"/>
        </w:rPr>
        <w:t>er</w:t>
      </w:r>
      <w:r>
        <w:rPr>
          <w:rFonts w:ascii="Times New Roman" w:cs="Times New Roman" w:hAnsi="Times New Roman"/>
          <w:color w:themeColor="text1" w:val="000000"/>
          <w:sz w:val="24"/>
          <w:szCs w:val="24"/>
        </w:rPr>
        <w:t xml:space="preserve"> janvier de l’année N au 31 décembre de l’année N.</w:t>
      </w:r>
    </w:p>
    <w:p w14:paraId="278354AC" w14:textId="0CB71D2B" w:rsidP="00FE53A4" w:rsidR="002F2E1A" w:rsidRDefault="002F2E1A">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Le présent accord entrant en vigueur le</w:t>
      </w:r>
      <w:r w:rsidR="008B4C19">
        <w:rPr>
          <w:rFonts w:ascii="Times New Roman" w:cs="Times New Roman" w:hAnsi="Times New Roman"/>
          <w:color w:themeColor="text1" w:val="000000"/>
          <w:sz w:val="24"/>
          <w:szCs w:val="24"/>
        </w:rPr>
        <w:t xml:space="preserve"> 12 juin 2025 </w:t>
      </w:r>
      <w:r>
        <w:rPr>
          <w:rFonts w:ascii="Times New Roman" w:cs="Times New Roman" w:hAnsi="Times New Roman"/>
          <w:color w:themeColor="text1" w:val="000000"/>
          <w:sz w:val="24"/>
          <w:szCs w:val="24"/>
        </w:rPr>
        <w:t xml:space="preserve">par souci de cohérence et de transparence, les parties conviennent que le contingent annuel d’heures supplémentaires est de fait porté à 360 heures pour l’ensemble de l’année civile 2025. </w:t>
      </w:r>
    </w:p>
    <w:p w14:paraId="29068C1A" w14:textId="77777777" w:rsidP="00FE53A4" w:rsidR="002F2E1A" w:rsidRDefault="002F2E1A">
      <w:pPr>
        <w:pStyle w:val="Textecourant"/>
        <w:spacing w:after="0"/>
        <w:rPr>
          <w:rFonts w:ascii="Times New Roman" w:cs="Times New Roman" w:hAnsi="Times New Roman"/>
          <w:color w:themeColor="text1" w:val="000000"/>
          <w:sz w:val="24"/>
          <w:szCs w:val="24"/>
        </w:rPr>
      </w:pPr>
    </w:p>
    <w:p w14:paraId="6B4399FC" w14:textId="77777777" w:rsidP="00FE53A4" w:rsidR="002F2E1A" w:rsidRDefault="002F2E1A">
      <w:pPr>
        <w:pStyle w:val="Textecourant"/>
        <w:spacing w:after="0"/>
        <w:rPr>
          <w:rFonts w:ascii="Times New Roman" w:cs="Times New Roman" w:hAnsi="Times New Roman"/>
          <w:color w:themeColor="text1" w:val="000000"/>
          <w:sz w:val="24"/>
          <w:szCs w:val="24"/>
        </w:rPr>
      </w:pPr>
    </w:p>
    <w:p w14:paraId="79DB98A4" w14:textId="246E4E48" w:rsidP="00FE53A4" w:rsidR="002F2E1A" w:rsidRDefault="002F2E1A" w:rsidRPr="00FE53A4">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Il est intégré les heures supplémentaires déjà réalisées par les salariés d</w:t>
      </w:r>
      <w:r w:rsidR="005655B4">
        <w:rPr>
          <w:rFonts w:ascii="Times New Roman" w:cs="Times New Roman" w:hAnsi="Times New Roman"/>
          <w:color w:themeColor="text1" w:val="000000"/>
          <w:sz w:val="24"/>
          <w:szCs w:val="24"/>
        </w:rPr>
        <w:t xml:space="preserve">epuis le 01 janvier 2025. </w:t>
      </w:r>
      <w:r>
        <w:rPr>
          <w:rFonts w:ascii="Times New Roman" w:cs="Times New Roman" w:hAnsi="Times New Roman"/>
          <w:color w:themeColor="text1" w:val="000000"/>
          <w:sz w:val="24"/>
          <w:szCs w:val="24"/>
        </w:rPr>
        <w:t xml:space="preserve"> </w:t>
      </w:r>
    </w:p>
    <w:p w14:paraId="04F7DC28" w14:textId="77777777" w:rsidP="00FE53A4" w:rsidR="00087E08" w:rsidRDefault="00087E08">
      <w:pPr>
        <w:pStyle w:val="Textecourant"/>
        <w:spacing w:after="0"/>
        <w:rPr>
          <w:rFonts w:ascii="Times New Roman" w:cs="Times New Roman" w:hAnsi="Times New Roman"/>
          <w:color w:themeColor="text1" w:val="000000"/>
          <w:sz w:val="24"/>
          <w:szCs w:val="24"/>
        </w:rPr>
      </w:pPr>
    </w:p>
    <w:p w14:paraId="33C59BD6" w14:textId="77777777" w:rsidP="00FE53A4" w:rsidR="00A97AA6" w:rsidRDefault="00A97AA6">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Les heures prises en compte pour le calcul du contingent annuel d’heures supplémentaires sont celles accomplies au-delà de la durée légale applicable au sein de la société et donnant lieu à une majoration de salaire.</w:t>
      </w:r>
    </w:p>
    <w:p w14:paraId="3EF82826" w14:textId="77777777" w:rsidP="00FE53A4" w:rsidR="00007A8C" w:rsidRDefault="00007A8C" w:rsidRPr="00FE53A4">
      <w:pPr>
        <w:pStyle w:val="Textecourant"/>
        <w:spacing w:after="0"/>
        <w:rPr>
          <w:rFonts w:ascii="Times New Roman" w:cs="Times New Roman" w:hAnsi="Times New Roman"/>
          <w:color w:themeColor="text1" w:val="000000"/>
          <w:sz w:val="24"/>
          <w:szCs w:val="24"/>
        </w:rPr>
      </w:pPr>
    </w:p>
    <w:p w14:paraId="5129179D" w14:textId="77777777" w:rsidP="00FE53A4" w:rsidR="00A97AA6" w:rsidRDefault="00A97AA6">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S’imputent donc sur ledit contingent, les heures supplémentaires effectuées et payés aux salariés visés à l’article 2.</w:t>
      </w:r>
    </w:p>
    <w:p w14:paraId="307BCBC3" w14:textId="77777777" w:rsidP="00FE53A4" w:rsidR="00007A8C" w:rsidRDefault="00007A8C" w:rsidRPr="00FE53A4">
      <w:pPr>
        <w:pStyle w:val="Textecourant"/>
        <w:spacing w:after="0"/>
        <w:rPr>
          <w:rFonts w:ascii="Times New Roman" w:cs="Times New Roman" w:hAnsi="Times New Roman"/>
          <w:color w:themeColor="text1" w:val="000000"/>
          <w:sz w:val="24"/>
          <w:szCs w:val="24"/>
        </w:rPr>
      </w:pPr>
    </w:p>
    <w:p w14:paraId="1844B6A2" w14:textId="77777777" w:rsidP="00FE53A4" w:rsidR="00A97AA6" w:rsidRDefault="00A97AA6"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Sont par conséquent exclues de ce contingent d’heures supplémentaires, les heures supplémentaires :</w:t>
      </w:r>
    </w:p>
    <w:p w14:paraId="1F1F2092" w14:textId="77777777" w:rsidP="00007A8C" w:rsidR="00A97AA6" w:rsidRDefault="00A97AA6" w:rsidRPr="00FE53A4">
      <w:pPr>
        <w:pStyle w:val="Textecourant"/>
        <w:numPr>
          <w:ilvl w:val="0"/>
          <w:numId w:val="4"/>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Effectuées pour certains travaux urgents dont l’exécution immédiate est nécessaire (pour organiser des mesures de sauvetage, prévenir des accidents ou incidents imminents, réparer des accidents ou incidents survenus au matériel, aux installations ou aux bâtiments de l’établissement) ;</w:t>
      </w:r>
    </w:p>
    <w:p w14:paraId="083151F7" w14:textId="77777777" w:rsidP="00007A8C" w:rsidR="00A97AA6" w:rsidRDefault="00A97AA6" w:rsidRPr="00FE53A4">
      <w:pPr>
        <w:pStyle w:val="Textecourant"/>
        <w:numPr>
          <w:ilvl w:val="0"/>
          <w:numId w:val="4"/>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Ouvrant droit à un Repos Compensateur de Remplacement – RCR ;</w:t>
      </w:r>
    </w:p>
    <w:p w14:paraId="67222ACC" w14:textId="77777777" w:rsidP="00007A8C" w:rsidR="00A97AA6" w:rsidRDefault="00A97AA6" w:rsidRPr="00FE53A4">
      <w:pPr>
        <w:pStyle w:val="Textecourant"/>
        <w:numPr>
          <w:ilvl w:val="0"/>
          <w:numId w:val="4"/>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Effectuées au titre d’une journée de solidarité ;</w:t>
      </w:r>
    </w:p>
    <w:p w14:paraId="24D0CB8C" w14:textId="77777777" w:rsidP="00007A8C" w:rsidR="00A97AA6" w:rsidRDefault="00A97AA6" w:rsidRPr="00FE53A4">
      <w:pPr>
        <w:pStyle w:val="Textecourant"/>
        <w:numPr>
          <w:ilvl w:val="0"/>
          <w:numId w:val="4"/>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Ouvrant droit à un RTT ;</w:t>
      </w:r>
    </w:p>
    <w:p w14:paraId="791D81DD" w14:textId="77777777" w:rsidP="00007A8C" w:rsidR="00A97AA6" w:rsidRDefault="00A97AA6" w:rsidRPr="00FE53A4">
      <w:pPr>
        <w:pStyle w:val="Textecourant"/>
        <w:numPr>
          <w:ilvl w:val="0"/>
          <w:numId w:val="4"/>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Accomplies en compensation d’un pont accordé par l’employeur.</w:t>
      </w:r>
    </w:p>
    <w:p w14:paraId="7C0BEA7A" w14:textId="77777777" w:rsidP="00FE53A4" w:rsidR="00007A8C" w:rsidRDefault="00007A8C">
      <w:pPr>
        <w:pStyle w:val="Textecourant"/>
        <w:spacing w:after="0"/>
        <w:rPr>
          <w:rFonts w:ascii="Times New Roman" w:cs="Times New Roman" w:hAnsi="Times New Roman"/>
          <w:color w:themeColor="text1" w:val="000000"/>
          <w:sz w:val="24"/>
          <w:szCs w:val="24"/>
        </w:rPr>
      </w:pPr>
    </w:p>
    <w:p w14:paraId="702F3970" w14:textId="77777777" w:rsidP="00FE53A4" w:rsidR="00A97AA6" w:rsidRDefault="00A97AA6"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Ce contingent s’applique sans prorata </w:t>
      </w:r>
      <w:proofErr w:type="spellStart"/>
      <w:r w:rsidRPr="00FE53A4">
        <w:rPr>
          <w:rFonts w:ascii="Times New Roman" w:cs="Times New Roman" w:hAnsi="Times New Roman"/>
          <w:color w:themeColor="text1" w:val="000000"/>
          <w:sz w:val="24"/>
          <w:szCs w:val="24"/>
        </w:rPr>
        <w:t>temporis</w:t>
      </w:r>
      <w:proofErr w:type="spellEnd"/>
      <w:r w:rsidRPr="00FE53A4">
        <w:rPr>
          <w:rFonts w:ascii="Times New Roman" w:cs="Times New Roman" w:hAnsi="Times New Roman"/>
          <w:color w:themeColor="text1" w:val="000000"/>
          <w:sz w:val="24"/>
          <w:szCs w:val="24"/>
        </w:rPr>
        <w:t xml:space="preserve"> pour les salariés embauchés en cours d’année.</w:t>
      </w:r>
    </w:p>
    <w:p w14:paraId="5EBB65E9" w14:textId="77777777" w:rsidP="00FE53A4" w:rsidR="00A97AA6" w:rsidRDefault="00A97AA6">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L’utilisation de ce contingent d’heures supplémentaires se fera dans le respect des règles légales relatives aux temps de repos minimum et au temps de travail effectif maximum.</w:t>
      </w:r>
    </w:p>
    <w:p w14:paraId="56418EF5" w14:textId="77777777" w:rsidP="00FE53A4" w:rsidR="00007A8C" w:rsidRDefault="00007A8C" w:rsidRPr="00007A8C">
      <w:pPr>
        <w:pStyle w:val="Textecourant"/>
        <w:spacing w:after="0"/>
        <w:rPr>
          <w:rFonts w:ascii="Times New Roman" w:cs="Times New Roman" w:hAnsi="Times New Roman"/>
          <w:i/>
          <w:color w:themeColor="text1" w:val="000000"/>
          <w:sz w:val="24"/>
          <w:szCs w:val="24"/>
          <w:u w:val="single"/>
        </w:rPr>
      </w:pPr>
    </w:p>
    <w:p w14:paraId="2C163BC0" w14:textId="77777777" w:rsidP="00FE53A4" w:rsidR="00A97AA6" w:rsidRDefault="00A97AA6" w:rsidRPr="00007A8C">
      <w:pPr>
        <w:pStyle w:val="Textecourant"/>
        <w:spacing w:after="0"/>
        <w:rPr>
          <w:rFonts w:ascii="Times New Roman" w:cs="Times New Roman" w:hAnsi="Times New Roman"/>
          <w:i/>
          <w:color w:themeColor="text1" w:val="000000"/>
          <w:sz w:val="24"/>
          <w:szCs w:val="24"/>
          <w:u w:val="single"/>
        </w:rPr>
      </w:pPr>
      <w:r w:rsidRPr="00007A8C">
        <w:rPr>
          <w:rFonts w:ascii="Times New Roman" w:cs="Times New Roman" w:hAnsi="Times New Roman"/>
          <w:i/>
          <w:color w:themeColor="text1" w:val="000000"/>
          <w:sz w:val="24"/>
          <w:szCs w:val="24"/>
          <w:u w:val="single"/>
        </w:rPr>
        <w:t xml:space="preserve">Article </w:t>
      </w:r>
      <w:r w:rsidR="00087E08">
        <w:rPr>
          <w:rFonts w:ascii="Times New Roman" w:cs="Times New Roman" w:hAnsi="Times New Roman"/>
          <w:i/>
          <w:color w:themeColor="text1" w:val="000000"/>
          <w:sz w:val="24"/>
          <w:szCs w:val="24"/>
          <w:u w:val="single"/>
        </w:rPr>
        <w:t>2</w:t>
      </w:r>
      <w:r w:rsidRPr="00007A8C">
        <w:rPr>
          <w:rFonts w:ascii="Times New Roman" w:cs="Times New Roman" w:hAnsi="Times New Roman"/>
          <w:i/>
          <w:color w:themeColor="text1" w:val="000000"/>
          <w:sz w:val="24"/>
          <w:szCs w:val="24"/>
          <w:u w:val="single"/>
        </w:rPr>
        <w:t xml:space="preserve">-2 – Contreparties des heures supplémentaires effectuées à l’intérieur du contingent </w:t>
      </w:r>
    </w:p>
    <w:p w14:paraId="6BFEFA0E" w14:textId="77777777" w:rsidP="00FE53A4" w:rsidR="00FB7A4A" w:rsidRDefault="00FB7A4A">
      <w:pPr>
        <w:pStyle w:val="Textecourant"/>
        <w:spacing w:after="0"/>
        <w:rPr>
          <w:rFonts w:ascii="Times New Roman" w:cs="Times New Roman" w:hAnsi="Times New Roman"/>
          <w:color w:themeColor="text1" w:val="000000"/>
          <w:sz w:val="24"/>
          <w:szCs w:val="24"/>
        </w:rPr>
      </w:pPr>
    </w:p>
    <w:p w14:paraId="2FCBEBF7" w14:textId="77777777" w:rsidP="00EA027A" w:rsidR="009F6579" w:rsidRDefault="009F6579" w:rsidRPr="00EA027A">
      <w:pPr>
        <w:jc w:val="both"/>
        <w:rPr>
          <w:rFonts w:ascii="Times New Roman" w:cs="Times New Roman" w:eastAsia="Times New Roman" w:hAnsi="Times New Roman"/>
          <w:color w:themeColor="text1" w:val="000000"/>
          <w:sz w:val="24"/>
          <w:szCs w:val="24"/>
        </w:rPr>
      </w:pPr>
      <w:r w:rsidRPr="009F6579">
        <w:rPr>
          <w:rFonts w:ascii="Times New Roman" w:cs="Times New Roman" w:eastAsia="Times New Roman" w:hAnsi="Times New Roman"/>
          <w:color w:themeColor="text1" w:val="000000"/>
          <w:sz w:val="24"/>
          <w:szCs w:val="24"/>
        </w:rPr>
        <w:t>Il est rappelé que la société EGLETONS PVC dispose d’un accord sur l’aménagement et la réduction du temps de travail conclu le 12 janvier 2001.</w:t>
      </w:r>
    </w:p>
    <w:p w14:paraId="3D282664" w14:textId="77777777" w:rsidP="00FE53A4" w:rsidR="00A97AA6" w:rsidRDefault="00A97AA6"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Conformément aux dispositions légales et conventionnelles actuellement en vigueur, les heures supplémentaires effectuées au-delà de la durée hebdomadaire de travail de 35 heures par semaine, ouvrent droit à une majoration de :</w:t>
      </w:r>
    </w:p>
    <w:p w14:paraId="4855A4FE" w14:textId="77777777" w:rsidP="00007A8C" w:rsidR="00A97AA6" w:rsidRDefault="00A97AA6" w:rsidRPr="00FE53A4">
      <w:pPr>
        <w:pStyle w:val="Textecourant"/>
        <w:numPr>
          <w:ilvl w:val="0"/>
          <w:numId w:val="4"/>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25% du salaire horaire effectif de la 36ème à la 43 </w:t>
      </w:r>
      <w:proofErr w:type="spellStart"/>
      <w:r w:rsidRPr="00FE53A4">
        <w:rPr>
          <w:rFonts w:ascii="Times New Roman" w:cs="Times New Roman" w:hAnsi="Times New Roman"/>
          <w:color w:themeColor="text1" w:val="000000"/>
          <w:sz w:val="24"/>
          <w:szCs w:val="24"/>
        </w:rPr>
        <w:t>ème</w:t>
      </w:r>
      <w:proofErr w:type="spellEnd"/>
      <w:r w:rsidRPr="00FE53A4">
        <w:rPr>
          <w:rFonts w:ascii="Times New Roman" w:cs="Times New Roman" w:hAnsi="Times New Roman"/>
          <w:color w:themeColor="text1" w:val="000000"/>
          <w:sz w:val="24"/>
          <w:szCs w:val="24"/>
        </w:rPr>
        <w:t xml:space="preserve"> heure,</w:t>
      </w:r>
    </w:p>
    <w:p w14:paraId="6B61BE6E" w14:textId="1BF7318C" w:rsidP="009F6579" w:rsidR="009F6579" w:rsidRDefault="00A97AA6" w:rsidRPr="000D3A96">
      <w:pPr>
        <w:pStyle w:val="Textecourant"/>
        <w:numPr>
          <w:ilvl w:val="0"/>
          <w:numId w:val="4"/>
        </w:numPr>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Et 50% du salaire horaire effectif au-delà de la 44 </w:t>
      </w:r>
      <w:proofErr w:type="spellStart"/>
      <w:r w:rsidRPr="00FE53A4">
        <w:rPr>
          <w:rFonts w:ascii="Times New Roman" w:cs="Times New Roman" w:hAnsi="Times New Roman"/>
          <w:color w:themeColor="text1" w:val="000000"/>
          <w:sz w:val="24"/>
          <w:szCs w:val="24"/>
        </w:rPr>
        <w:t>ème</w:t>
      </w:r>
      <w:proofErr w:type="spellEnd"/>
      <w:r w:rsidRPr="00FE53A4">
        <w:rPr>
          <w:rFonts w:ascii="Times New Roman" w:cs="Times New Roman" w:hAnsi="Times New Roman"/>
          <w:color w:themeColor="text1" w:val="000000"/>
          <w:sz w:val="24"/>
          <w:szCs w:val="24"/>
        </w:rPr>
        <w:t xml:space="preserve"> heure jusqu’à la 48ème heure.</w:t>
      </w:r>
    </w:p>
    <w:p w14:paraId="1FD37AAC" w14:textId="77777777" w:rsidP="00FE53A4" w:rsidR="00A97AA6" w:rsidRDefault="00A97AA6" w:rsidRPr="00FE53A4">
      <w:pPr>
        <w:pStyle w:val="Textecourant"/>
        <w:spacing w:after="0"/>
        <w:rPr>
          <w:rFonts w:ascii="Times New Roman" w:cs="Times New Roman" w:hAnsi="Times New Roman"/>
          <w:color w:themeColor="text1" w:val="000000"/>
          <w:sz w:val="24"/>
          <w:szCs w:val="24"/>
        </w:rPr>
      </w:pPr>
    </w:p>
    <w:p w14:paraId="0F15E3F1" w14:textId="77777777" w:rsidP="00FE53A4" w:rsidR="00A97AA6" w:rsidRDefault="00A97AA6">
      <w:pPr>
        <w:pStyle w:val="Textecourant"/>
        <w:spacing w:after="0"/>
        <w:rPr>
          <w:rFonts w:ascii="Times New Roman" w:cs="Times New Roman" w:hAnsi="Times New Roman"/>
          <w:i/>
          <w:color w:themeColor="text1" w:val="000000"/>
          <w:sz w:val="24"/>
          <w:szCs w:val="24"/>
          <w:u w:val="single"/>
        </w:rPr>
      </w:pPr>
      <w:r w:rsidRPr="00007A8C">
        <w:rPr>
          <w:rFonts w:ascii="Times New Roman" w:cs="Times New Roman" w:hAnsi="Times New Roman"/>
          <w:i/>
          <w:color w:themeColor="text1" w:val="000000"/>
          <w:sz w:val="24"/>
          <w:szCs w:val="24"/>
          <w:u w:val="single"/>
        </w:rPr>
        <w:t xml:space="preserve">Article </w:t>
      </w:r>
      <w:r w:rsidR="00087E08">
        <w:rPr>
          <w:rFonts w:ascii="Times New Roman" w:cs="Times New Roman" w:hAnsi="Times New Roman"/>
          <w:i/>
          <w:color w:themeColor="text1" w:val="000000"/>
          <w:sz w:val="24"/>
          <w:szCs w:val="24"/>
          <w:u w:val="single"/>
        </w:rPr>
        <w:t>2</w:t>
      </w:r>
      <w:r w:rsidRPr="00007A8C">
        <w:rPr>
          <w:rFonts w:ascii="Times New Roman" w:cs="Times New Roman" w:hAnsi="Times New Roman"/>
          <w:i/>
          <w:color w:themeColor="text1" w:val="000000"/>
          <w:sz w:val="24"/>
          <w:szCs w:val="24"/>
          <w:u w:val="single"/>
        </w:rPr>
        <w:t>-</w:t>
      </w:r>
      <w:r w:rsidR="00007A8C" w:rsidRPr="00007A8C">
        <w:rPr>
          <w:rFonts w:ascii="Times New Roman" w:cs="Times New Roman" w:hAnsi="Times New Roman"/>
          <w:i/>
          <w:color w:themeColor="text1" w:val="000000"/>
          <w:sz w:val="24"/>
          <w:szCs w:val="24"/>
          <w:u w:val="single"/>
        </w:rPr>
        <w:t>3</w:t>
      </w:r>
      <w:r w:rsidRPr="00007A8C">
        <w:rPr>
          <w:rFonts w:ascii="Times New Roman" w:cs="Times New Roman" w:hAnsi="Times New Roman"/>
          <w:i/>
          <w:color w:themeColor="text1" w:val="000000"/>
          <w:sz w:val="24"/>
          <w:szCs w:val="24"/>
          <w:u w:val="single"/>
        </w:rPr>
        <w:t xml:space="preserve"> – Contreparties des heures supplémentaires effectuées au-delà du contingent </w:t>
      </w:r>
    </w:p>
    <w:p w14:paraId="55D644A7" w14:textId="77777777" w:rsidP="00FE53A4" w:rsidR="00FB7A4A" w:rsidRDefault="00FB7A4A" w:rsidRPr="00007A8C">
      <w:pPr>
        <w:pStyle w:val="Textecourant"/>
        <w:spacing w:after="0"/>
        <w:rPr>
          <w:rFonts w:ascii="Times New Roman" w:cs="Times New Roman" w:hAnsi="Times New Roman"/>
          <w:i/>
          <w:color w:themeColor="text1" w:val="000000"/>
          <w:sz w:val="24"/>
          <w:szCs w:val="24"/>
          <w:u w:val="single"/>
        </w:rPr>
      </w:pPr>
    </w:p>
    <w:p w14:paraId="1814AC0A" w14:textId="77777777" w:rsidP="00FE53A4" w:rsidR="00007A8C" w:rsidRDefault="00A97AA6">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Toute heure supplémentaire accomplie au-delà du contingent annuel d’heures supplémentaires, soit au-delà de 360 heures, ouvrira droit à la majoration prévue à l’article </w:t>
      </w:r>
      <w:r w:rsidR="00087E08">
        <w:rPr>
          <w:rFonts w:ascii="Times New Roman" w:cs="Times New Roman" w:hAnsi="Times New Roman"/>
          <w:color w:themeColor="text1" w:val="000000"/>
          <w:sz w:val="24"/>
          <w:szCs w:val="24"/>
        </w:rPr>
        <w:t>2</w:t>
      </w:r>
      <w:r w:rsidRPr="00FE53A4">
        <w:rPr>
          <w:rFonts w:ascii="Times New Roman" w:cs="Times New Roman" w:hAnsi="Times New Roman"/>
          <w:color w:themeColor="text1" w:val="000000"/>
          <w:sz w:val="24"/>
          <w:szCs w:val="24"/>
        </w:rPr>
        <w:t xml:space="preserve">-2 et donnera lieu à l’attribution d’une contrepartie obligatoire en repos, fixée à 100 % des heures supplémentaires accomplies. </w:t>
      </w:r>
    </w:p>
    <w:p w14:paraId="52B6D6CF" w14:textId="77777777" w:rsidP="00FE53A4" w:rsidR="000D3A96" w:rsidRDefault="000D3A96">
      <w:pPr>
        <w:pStyle w:val="Textecourant"/>
        <w:spacing w:after="0"/>
        <w:rPr>
          <w:rFonts w:ascii="Times New Roman" w:cs="Times New Roman" w:hAnsi="Times New Roman"/>
          <w:color w:themeColor="text1" w:val="000000"/>
          <w:sz w:val="24"/>
          <w:szCs w:val="24"/>
        </w:rPr>
      </w:pPr>
    </w:p>
    <w:p w14:paraId="6C18A84A" w14:textId="1777319B" w:rsidP="00FE53A4" w:rsidR="00A97AA6" w:rsidRDefault="00A97AA6">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Le droit à contrepartie obligatoire en repos sera réputé ouvert dès que la durée de ce repos atteint 7 heures. La journée ou demi-journée au cours de laquelle le repos sera pris sera déduite du droit à repos à raison du nombre d’heures de travail que le salarié aurait accompli pendant cette journée ou cette demi-journée.</w:t>
      </w:r>
    </w:p>
    <w:p w14:paraId="08FD029E" w14:textId="77777777" w:rsidP="00FE53A4" w:rsidR="00EA027A" w:rsidRDefault="00EA027A">
      <w:pPr>
        <w:pStyle w:val="Textecourant"/>
        <w:spacing w:after="0"/>
        <w:rPr>
          <w:rFonts w:ascii="Times New Roman" w:cs="Times New Roman" w:hAnsi="Times New Roman"/>
          <w:color w:themeColor="text1" w:val="000000"/>
          <w:sz w:val="24"/>
          <w:szCs w:val="24"/>
        </w:rPr>
      </w:pPr>
    </w:p>
    <w:p w14:paraId="2FAB4EA4" w14:textId="77777777" w:rsidP="00FE53A4" w:rsidR="005655B4" w:rsidRDefault="005655B4">
      <w:pPr>
        <w:pStyle w:val="Textecourant"/>
        <w:spacing w:after="0"/>
        <w:rPr>
          <w:rFonts w:ascii="Times New Roman" w:cs="Times New Roman" w:hAnsi="Times New Roman"/>
          <w:color w:themeColor="text1" w:val="000000"/>
          <w:sz w:val="24"/>
          <w:szCs w:val="24"/>
        </w:rPr>
      </w:pPr>
    </w:p>
    <w:p w14:paraId="1A6D5A6A" w14:textId="77777777" w:rsidP="00FE53A4" w:rsidR="005655B4" w:rsidRDefault="005655B4">
      <w:pPr>
        <w:pStyle w:val="Textecourant"/>
        <w:spacing w:after="0"/>
        <w:rPr>
          <w:rFonts w:ascii="Times New Roman" w:cs="Times New Roman" w:hAnsi="Times New Roman"/>
          <w:color w:themeColor="text1" w:val="000000"/>
          <w:sz w:val="24"/>
          <w:szCs w:val="24"/>
        </w:rPr>
      </w:pPr>
    </w:p>
    <w:p w14:paraId="539EA49D" w14:textId="77777777" w:rsidP="00FE53A4" w:rsidR="005655B4" w:rsidRDefault="005655B4">
      <w:pPr>
        <w:pStyle w:val="Textecourant"/>
        <w:spacing w:after="0"/>
        <w:rPr>
          <w:rFonts w:ascii="Times New Roman" w:cs="Times New Roman" w:hAnsi="Times New Roman"/>
          <w:color w:themeColor="text1" w:val="000000"/>
          <w:sz w:val="24"/>
          <w:szCs w:val="24"/>
        </w:rPr>
      </w:pPr>
    </w:p>
    <w:p w14:paraId="03F6DCA2" w14:textId="77777777" w:rsidP="00FE53A4" w:rsidR="005655B4" w:rsidRDefault="005655B4">
      <w:pPr>
        <w:pStyle w:val="Textecourant"/>
        <w:spacing w:after="0"/>
        <w:rPr>
          <w:rFonts w:ascii="Times New Roman" w:cs="Times New Roman" w:hAnsi="Times New Roman"/>
          <w:color w:themeColor="text1" w:val="000000"/>
          <w:sz w:val="24"/>
          <w:szCs w:val="24"/>
        </w:rPr>
      </w:pPr>
    </w:p>
    <w:p w14:paraId="6D5A11E1" w14:textId="081E0D74" w:rsidP="00FE53A4" w:rsidR="00EA027A" w:rsidRDefault="00EA027A">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Les contreparties obligatoires en repos sont prises à l’initiative de l’employeur en période de faible activité. A défaut et avec l’accord de la Direction, la contrepartie obligatoire en repos pourra être prise à la demande du salarié.</w:t>
      </w:r>
    </w:p>
    <w:p w14:paraId="336CE491" w14:textId="77777777" w:rsidP="00FE53A4" w:rsidR="00EA027A" w:rsidRDefault="00EA027A">
      <w:pPr>
        <w:pStyle w:val="Textecourant"/>
        <w:spacing w:after="0"/>
        <w:rPr>
          <w:rFonts w:ascii="Times New Roman" w:cs="Times New Roman" w:hAnsi="Times New Roman"/>
          <w:color w:themeColor="text1" w:val="000000"/>
          <w:sz w:val="24"/>
          <w:szCs w:val="24"/>
        </w:rPr>
      </w:pPr>
    </w:p>
    <w:p w14:paraId="73896404" w14:textId="77777777" w:rsidP="00FE53A4" w:rsidR="00EA027A" w:rsidRDefault="00EA027A">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Dans cette hypothèse, le salarié devra formuler sa demande de prise en contrepartie obligatoire en</w:t>
      </w:r>
      <w:r w:rsidR="00067077">
        <w:rPr>
          <w:rFonts w:ascii="Times New Roman" w:cs="Times New Roman" w:hAnsi="Times New Roman"/>
          <w:color w:themeColor="text1" w:val="000000"/>
          <w:sz w:val="24"/>
          <w:szCs w:val="24"/>
        </w:rPr>
        <w:t xml:space="preserve"> repos</w:t>
      </w:r>
      <w:r>
        <w:rPr>
          <w:rFonts w:ascii="Times New Roman" w:cs="Times New Roman" w:hAnsi="Times New Roman"/>
          <w:color w:themeColor="text1" w:val="000000"/>
          <w:sz w:val="24"/>
          <w:szCs w:val="24"/>
        </w:rPr>
        <w:t xml:space="preserve"> au moins une semaine à l’avance en précisant la date et la durée de repos</w:t>
      </w:r>
      <w:r w:rsidR="00067077">
        <w:rPr>
          <w:rFonts w:ascii="Times New Roman" w:cs="Times New Roman" w:hAnsi="Times New Roman"/>
          <w:color w:themeColor="text1" w:val="000000"/>
          <w:sz w:val="24"/>
          <w:szCs w:val="24"/>
        </w:rPr>
        <w:t>.</w:t>
      </w:r>
    </w:p>
    <w:p w14:paraId="78CEE962" w14:textId="77777777" w:rsidP="00FE53A4" w:rsidR="00EA027A" w:rsidRDefault="00EA027A">
      <w:pPr>
        <w:pStyle w:val="Textecourant"/>
        <w:spacing w:after="0"/>
        <w:rPr>
          <w:rFonts w:ascii="Times New Roman" w:cs="Times New Roman" w:hAnsi="Times New Roman"/>
          <w:color w:themeColor="text1" w:val="000000"/>
          <w:sz w:val="24"/>
          <w:szCs w:val="24"/>
        </w:rPr>
      </w:pPr>
    </w:p>
    <w:p w14:paraId="34DC3F3A" w14:textId="77777777" w:rsidP="00FE53A4" w:rsidR="00EA027A" w:rsidRDefault="00EA027A">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 xml:space="preserve">Lorsque ces impératifs de fonctionnement de l’entreprise font obstacle à ce que plusieurs demandes de contrepartie obligatoire en repos soient satisfaites </w:t>
      </w:r>
      <w:r w:rsidR="00067077">
        <w:rPr>
          <w:rFonts w:ascii="Times New Roman" w:cs="Times New Roman" w:hAnsi="Times New Roman"/>
          <w:color w:themeColor="text1" w:val="000000"/>
          <w:sz w:val="24"/>
          <w:szCs w:val="24"/>
        </w:rPr>
        <w:t>simultanément</w:t>
      </w:r>
      <w:r>
        <w:rPr>
          <w:rFonts w:ascii="Times New Roman" w:cs="Times New Roman" w:hAnsi="Times New Roman"/>
          <w:color w:themeColor="text1" w:val="000000"/>
          <w:sz w:val="24"/>
          <w:szCs w:val="24"/>
        </w:rPr>
        <w:t>, les demandeurs seront partagés selon les critères suivants :</w:t>
      </w:r>
    </w:p>
    <w:p w14:paraId="007259D5" w14:textId="77777777" w:rsidP="00EA027A" w:rsidR="00EA027A" w:rsidRDefault="00EA027A">
      <w:pPr>
        <w:pStyle w:val="Textecourant"/>
        <w:numPr>
          <w:ilvl w:val="0"/>
          <w:numId w:val="4"/>
        </w:numPr>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La situation de famille</w:t>
      </w:r>
    </w:p>
    <w:p w14:paraId="3DECF7FA" w14:textId="77777777" w:rsidP="00EA027A" w:rsidR="00EA027A" w:rsidRDefault="00EA027A">
      <w:pPr>
        <w:pStyle w:val="Textecourant"/>
        <w:numPr>
          <w:ilvl w:val="0"/>
          <w:numId w:val="4"/>
        </w:numPr>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L’ancienneté dans l’entreprise.</w:t>
      </w:r>
    </w:p>
    <w:p w14:paraId="46F2031E" w14:textId="77777777" w:rsidP="00FE53A4" w:rsidR="00FB7A4A" w:rsidRDefault="00FB7A4A" w:rsidRPr="00FE53A4">
      <w:pPr>
        <w:pStyle w:val="Textecourant"/>
        <w:spacing w:after="0"/>
        <w:rPr>
          <w:rFonts w:ascii="Times New Roman" w:cs="Times New Roman" w:hAnsi="Times New Roman"/>
          <w:color w:themeColor="text1" w:val="000000"/>
          <w:sz w:val="24"/>
          <w:szCs w:val="24"/>
        </w:rPr>
      </w:pPr>
    </w:p>
    <w:p w14:paraId="4D6E7E46" w14:textId="77777777" w:rsidP="00FE53A4" w:rsidR="00A97AA6" w:rsidRDefault="00A97AA6" w:rsidRPr="00FB7A4A">
      <w:pPr>
        <w:pStyle w:val="Textecourant"/>
        <w:spacing w:after="0"/>
        <w:rPr>
          <w:rFonts w:ascii="Times New Roman" w:cs="Times New Roman" w:hAnsi="Times New Roman"/>
          <w:b/>
          <w:color w:themeColor="text1" w:val="000000"/>
          <w:sz w:val="24"/>
          <w:szCs w:val="24"/>
          <w:u w:val="single"/>
        </w:rPr>
      </w:pPr>
      <w:r w:rsidRPr="00FB7A4A">
        <w:rPr>
          <w:rFonts w:ascii="Times New Roman" w:cs="Times New Roman" w:hAnsi="Times New Roman"/>
          <w:b/>
          <w:color w:themeColor="text1" w:val="000000"/>
          <w:sz w:val="24"/>
          <w:szCs w:val="24"/>
          <w:u w:val="single"/>
        </w:rPr>
        <w:t xml:space="preserve">ARTICLE </w:t>
      </w:r>
      <w:r w:rsidR="00087E08">
        <w:rPr>
          <w:rFonts w:ascii="Times New Roman" w:cs="Times New Roman" w:hAnsi="Times New Roman"/>
          <w:b/>
          <w:color w:themeColor="text1" w:val="000000"/>
          <w:sz w:val="24"/>
          <w:szCs w:val="24"/>
          <w:u w:val="single"/>
        </w:rPr>
        <w:t>3</w:t>
      </w:r>
      <w:r w:rsidRPr="00FB7A4A">
        <w:rPr>
          <w:rFonts w:ascii="Times New Roman" w:cs="Times New Roman" w:hAnsi="Times New Roman"/>
          <w:b/>
          <w:color w:themeColor="text1" w:val="000000"/>
          <w:sz w:val="24"/>
          <w:szCs w:val="24"/>
          <w:u w:val="single"/>
        </w:rPr>
        <w:t xml:space="preserve"> — </w:t>
      </w:r>
      <w:r w:rsidR="00007A8C" w:rsidRPr="00FB7A4A">
        <w:rPr>
          <w:rFonts w:ascii="Times New Roman" w:cs="Times New Roman" w:hAnsi="Times New Roman"/>
          <w:b/>
          <w:color w:themeColor="text1" w:val="000000"/>
          <w:sz w:val="24"/>
          <w:szCs w:val="24"/>
          <w:u w:val="single"/>
        </w:rPr>
        <w:t>DUREE DE L’ACCORD</w:t>
      </w:r>
    </w:p>
    <w:p w14:paraId="22EF1E3F" w14:textId="77777777" w:rsidP="00FE53A4" w:rsidR="00007A8C" w:rsidRDefault="00007A8C" w:rsidRPr="00FE53A4">
      <w:pPr>
        <w:pStyle w:val="Textecourant"/>
        <w:spacing w:after="0"/>
        <w:rPr>
          <w:rFonts w:ascii="Times New Roman" w:cs="Times New Roman" w:hAnsi="Times New Roman"/>
          <w:color w:themeColor="text1" w:val="000000"/>
          <w:sz w:val="24"/>
          <w:szCs w:val="24"/>
        </w:rPr>
      </w:pPr>
    </w:p>
    <w:p w14:paraId="4A68100F" w14:textId="77777777" w:rsidP="00FE53A4" w:rsidR="00087E08" w:rsidRDefault="00A97AA6">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Le présent accord </w:t>
      </w:r>
      <w:r w:rsidR="00007A8C">
        <w:rPr>
          <w:rFonts w:ascii="Times New Roman" w:cs="Times New Roman" w:hAnsi="Times New Roman"/>
          <w:color w:themeColor="text1" w:val="000000"/>
          <w:sz w:val="24"/>
          <w:szCs w:val="24"/>
        </w:rPr>
        <w:t>est conclu pour une durée indéterminée</w:t>
      </w:r>
      <w:r w:rsidR="00087E08">
        <w:rPr>
          <w:rFonts w:ascii="Times New Roman" w:cs="Times New Roman" w:hAnsi="Times New Roman"/>
          <w:color w:themeColor="text1" w:val="000000"/>
          <w:sz w:val="24"/>
          <w:szCs w:val="24"/>
        </w:rPr>
        <w:t>.</w:t>
      </w:r>
    </w:p>
    <w:p w14:paraId="153CD9A2" w14:textId="2116E9EC" w:rsidP="00FE53A4" w:rsidR="00A97AA6" w:rsidRDefault="00087E08">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 xml:space="preserve">Il entrera en vigueur à compter du </w:t>
      </w:r>
      <w:r w:rsidR="008B4C19">
        <w:rPr>
          <w:rFonts w:ascii="Times New Roman" w:cs="Times New Roman" w:hAnsi="Times New Roman"/>
          <w:color w:themeColor="text1" w:val="000000"/>
          <w:sz w:val="24"/>
          <w:szCs w:val="24"/>
        </w:rPr>
        <w:t xml:space="preserve">12 juin 2025 avec effet </w:t>
      </w:r>
      <w:r w:rsidR="00D60A05">
        <w:rPr>
          <w:rFonts w:ascii="Times New Roman" w:cs="Times New Roman" w:hAnsi="Times New Roman"/>
          <w:color w:themeColor="text1" w:val="000000"/>
          <w:sz w:val="24"/>
          <w:szCs w:val="24"/>
        </w:rPr>
        <w:t>rétroactif</w:t>
      </w:r>
      <w:r w:rsidR="008B4C19">
        <w:rPr>
          <w:rFonts w:ascii="Times New Roman" w:cs="Times New Roman" w:hAnsi="Times New Roman"/>
          <w:color w:themeColor="text1" w:val="000000"/>
          <w:sz w:val="24"/>
          <w:szCs w:val="24"/>
        </w:rPr>
        <w:t xml:space="preserve"> au 01 janvier 2025 </w:t>
      </w:r>
      <w:r>
        <w:rPr>
          <w:rFonts w:ascii="Times New Roman" w:cs="Times New Roman" w:hAnsi="Times New Roman"/>
          <w:color w:themeColor="text1" w:val="000000"/>
          <w:sz w:val="24"/>
          <w:szCs w:val="24"/>
        </w:rPr>
        <w:t xml:space="preserve">sous réserve de </w:t>
      </w:r>
      <w:r w:rsidR="00007A8C">
        <w:rPr>
          <w:rFonts w:ascii="Times New Roman" w:cs="Times New Roman" w:hAnsi="Times New Roman"/>
          <w:color w:themeColor="text1" w:val="000000"/>
          <w:sz w:val="24"/>
          <w:szCs w:val="24"/>
        </w:rPr>
        <w:t xml:space="preserve">l’approbation des élus titulaires </w:t>
      </w:r>
      <w:r w:rsidR="00FB7A4A">
        <w:rPr>
          <w:rFonts w:ascii="Times New Roman" w:cs="Times New Roman" w:hAnsi="Times New Roman"/>
          <w:color w:themeColor="text1" w:val="000000"/>
          <w:sz w:val="24"/>
          <w:szCs w:val="24"/>
        </w:rPr>
        <w:t>représentants</w:t>
      </w:r>
      <w:r w:rsidR="00007A8C">
        <w:rPr>
          <w:rFonts w:ascii="Times New Roman" w:cs="Times New Roman" w:hAnsi="Times New Roman"/>
          <w:color w:themeColor="text1" w:val="000000"/>
          <w:sz w:val="24"/>
          <w:szCs w:val="24"/>
        </w:rPr>
        <w:t xml:space="preserve"> la majorité des suffrages exprimés lors des dernières </w:t>
      </w:r>
      <w:r w:rsidR="00FB7A4A">
        <w:rPr>
          <w:rFonts w:ascii="Times New Roman" w:cs="Times New Roman" w:hAnsi="Times New Roman"/>
          <w:color w:themeColor="text1" w:val="000000"/>
          <w:sz w:val="24"/>
          <w:szCs w:val="24"/>
        </w:rPr>
        <w:t>élections</w:t>
      </w:r>
      <w:r w:rsidR="00007A8C">
        <w:rPr>
          <w:rFonts w:ascii="Times New Roman" w:cs="Times New Roman" w:hAnsi="Times New Roman"/>
          <w:color w:themeColor="text1" w:val="000000"/>
          <w:sz w:val="24"/>
          <w:szCs w:val="24"/>
        </w:rPr>
        <w:t xml:space="preserve"> professionnelles qui ont eu lieu.</w:t>
      </w:r>
    </w:p>
    <w:p w14:paraId="5A75C895" w14:textId="77777777" w:rsidP="00FE53A4" w:rsidR="00007A8C" w:rsidRDefault="00007A8C">
      <w:pPr>
        <w:pStyle w:val="Textecourant"/>
        <w:spacing w:after="0"/>
        <w:rPr>
          <w:rFonts w:ascii="Times New Roman" w:cs="Times New Roman" w:hAnsi="Times New Roman"/>
          <w:color w:themeColor="text1" w:val="000000"/>
          <w:sz w:val="24"/>
          <w:szCs w:val="24"/>
        </w:rPr>
      </w:pPr>
    </w:p>
    <w:p w14:paraId="739CE6D3" w14:textId="77777777" w:rsidP="00FE53A4" w:rsidR="00A97AA6" w:rsidRDefault="00A97AA6">
      <w:pPr>
        <w:pStyle w:val="Textecourant"/>
        <w:spacing w:after="0"/>
        <w:rPr>
          <w:rFonts w:ascii="Times New Roman" w:cs="Times New Roman" w:hAnsi="Times New Roman"/>
          <w:b/>
          <w:color w:themeColor="text1" w:val="000000"/>
          <w:sz w:val="24"/>
          <w:szCs w:val="24"/>
          <w:u w:val="single"/>
        </w:rPr>
      </w:pPr>
      <w:r w:rsidRPr="00FB7A4A">
        <w:rPr>
          <w:rFonts w:ascii="Times New Roman" w:cs="Times New Roman" w:hAnsi="Times New Roman"/>
          <w:b/>
          <w:color w:themeColor="text1" w:val="000000"/>
          <w:sz w:val="24"/>
          <w:szCs w:val="24"/>
          <w:u w:val="single"/>
        </w:rPr>
        <w:t xml:space="preserve">ARTICLE </w:t>
      </w:r>
      <w:r w:rsidR="00087E08">
        <w:rPr>
          <w:rFonts w:ascii="Times New Roman" w:cs="Times New Roman" w:hAnsi="Times New Roman"/>
          <w:b/>
          <w:color w:themeColor="text1" w:val="000000"/>
          <w:sz w:val="24"/>
          <w:szCs w:val="24"/>
          <w:u w:val="single"/>
        </w:rPr>
        <w:t>4</w:t>
      </w:r>
      <w:r w:rsidRPr="00FB7A4A">
        <w:rPr>
          <w:rFonts w:ascii="Times New Roman" w:cs="Times New Roman" w:hAnsi="Times New Roman"/>
          <w:b/>
          <w:color w:themeColor="text1" w:val="000000"/>
          <w:sz w:val="24"/>
          <w:szCs w:val="24"/>
          <w:u w:val="single"/>
        </w:rPr>
        <w:t xml:space="preserve"> — DENONCIATION DE L’ACCORD</w:t>
      </w:r>
    </w:p>
    <w:p w14:paraId="65501FAA" w14:textId="77777777" w:rsidP="00FE53A4" w:rsidR="00FB7A4A" w:rsidRDefault="00FB7A4A" w:rsidRPr="00FE53A4">
      <w:pPr>
        <w:pStyle w:val="Textecourant"/>
        <w:spacing w:after="0"/>
        <w:rPr>
          <w:rFonts w:ascii="Times New Roman" w:cs="Times New Roman" w:hAnsi="Times New Roman"/>
          <w:color w:themeColor="text1" w:val="000000"/>
          <w:sz w:val="24"/>
          <w:szCs w:val="24"/>
        </w:rPr>
      </w:pPr>
    </w:p>
    <w:p w14:paraId="4DDBB611" w14:textId="77777777" w:rsidP="00FE53A4" w:rsidR="00A97AA6" w:rsidRDefault="00A97AA6"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Le présent accord, conclu sans limitation de durée, pourra être dénoncé à tout moment par l’une ou l’autre des parties signataires sous réserve de respecter un préavis de 3 mois.</w:t>
      </w:r>
    </w:p>
    <w:p w14:paraId="00E486F1" w14:textId="77777777" w:rsidP="00FE53A4" w:rsidR="00A97AA6" w:rsidRDefault="00A97AA6"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Cette dénonciation devra être notifiée à l’ensemble des autres signataires par lettre recommandée avec avis de réception.</w:t>
      </w:r>
    </w:p>
    <w:p w14:paraId="5A197A14" w14:textId="77777777" w:rsidP="00FE53A4" w:rsidR="00A97AA6" w:rsidRDefault="00A97AA6">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Dans ce cas, la Direction et le personnel se réuniront pendant la durée du préavis pour discuter les possibilités d’un nouvel accord.</w:t>
      </w:r>
    </w:p>
    <w:p w14:paraId="1E6D49C1" w14:textId="77777777" w:rsidP="00FE53A4" w:rsidR="00007A8C" w:rsidRDefault="00007A8C" w:rsidRPr="00FE53A4">
      <w:pPr>
        <w:pStyle w:val="Textecourant"/>
        <w:spacing w:after="0"/>
        <w:rPr>
          <w:rFonts w:ascii="Times New Roman" w:cs="Times New Roman" w:hAnsi="Times New Roman"/>
          <w:color w:themeColor="text1" w:val="000000"/>
          <w:sz w:val="24"/>
          <w:szCs w:val="24"/>
        </w:rPr>
      </w:pPr>
    </w:p>
    <w:p w14:paraId="61B3330C" w14:textId="77777777" w:rsidP="00FE53A4" w:rsidR="00A97AA6" w:rsidRDefault="00A97AA6">
      <w:pPr>
        <w:pStyle w:val="Textecourant"/>
        <w:spacing w:after="0"/>
        <w:rPr>
          <w:rFonts w:ascii="Times New Roman" w:cs="Times New Roman" w:hAnsi="Times New Roman"/>
          <w:b/>
          <w:color w:themeColor="text1" w:val="000000"/>
          <w:sz w:val="24"/>
          <w:szCs w:val="24"/>
          <w:u w:val="single"/>
        </w:rPr>
      </w:pPr>
      <w:r w:rsidRPr="00FB7A4A">
        <w:rPr>
          <w:rFonts w:ascii="Times New Roman" w:cs="Times New Roman" w:hAnsi="Times New Roman"/>
          <w:b/>
          <w:color w:themeColor="text1" w:val="000000"/>
          <w:sz w:val="24"/>
          <w:szCs w:val="24"/>
          <w:u w:val="single"/>
        </w:rPr>
        <w:t xml:space="preserve">ARTICLE </w:t>
      </w:r>
      <w:r w:rsidR="00852787">
        <w:rPr>
          <w:rFonts w:ascii="Times New Roman" w:cs="Times New Roman" w:hAnsi="Times New Roman"/>
          <w:b/>
          <w:color w:themeColor="text1" w:val="000000"/>
          <w:sz w:val="24"/>
          <w:szCs w:val="24"/>
          <w:u w:val="single"/>
        </w:rPr>
        <w:t>5</w:t>
      </w:r>
      <w:r w:rsidRPr="00FB7A4A">
        <w:rPr>
          <w:rFonts w:ascii="Times New Roman" w:cs="Times New Roman" w:hAnsi="Times New Roman"/>
          <w:b/>
          <w:color w:themeColor="text1" w:val="000000"/>
          <w:sz w:val="24"/>
          <w:szCs w:val="24"/>
          <w:u w:val="single"/>
        </w:rPr>
        <w:t xml:space="preserve"> — PUBLICITE ET DEPOT DE L’ACCORD</w:t>
      </w:r>
    </w:p>
    <w:p w14:paraId="32BA4D92" w14:textId="77777777" w:rsidP="00FE53A4" w:rsidR="00FB7A4A" w:rsidRDefault="00FB7A4A" w:rsidRPr="00FB7A4A">
      <w:pPr>
        <w:pStyle w:val="Textecourant"/>
        <w:spacing w:after="0"/>
        <w:rPr>
          <w:rFonts w:ascii="Times New Roman" w:cs="Times New Roman" w:hAnsi="Times New Roman"/>
          <w:b/>
          <w:color w:themeColor="text1" w:val="000000"/>
          <w:sz w:val="24"/>
          <w:szCs w:val="24"/>
          <w:u w:val="single"/>
        </w:rPr>
      </w:pPr>
    </w:p>
    <w:p w14:paraId="303E9755" w14:textId="77777777" w:rsidP="00FE53A4" w:rsidR="00A97AA6" w:rsidRDefault="00A97AA6">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Le présent accord sera déposé </w:t>
      </w:r>
      <w:r w:rsidR="00087E08">
        <w:rPr>
          <w:rFonts w:ascii="Times New Roman" w:cs="Times New Roman" w:hAnsi="Times New Roman"/>
          <w:color w:themeColor="text1" w:val="000000"/>
          <w:sz w:val="24"/>
          <w:szCs w:val="24"/>
        </w:rPr>
        <w:t>par la société EGLETONS PVC :</w:t>
      </w:r>
    </w:p>
    <w:p w14:paraId="6C4061AE" w14:textId="77777777" w:rsidP="00087E08" w:rsidR="00087E08" w:rsidRDefault="00087E08">
      <w:pPr>
        <w:pStyle w:val="Textecourant"/>
        <w:numPr>
          <w:ilvl w:val="0"/>
          <w:numId w:val="4"/>
        </w:numPr>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 xml:space="preserve">Auprès de la DREETS sur </w:t>
      </w:r>
      <w:hyperlink r:id="rId8" w:history="1">
        <w:r w:rsidRPr="001C55F2">
          <w:rPr>
            <w:rStyle w:val="Lienhypertexte"/>
            <w:rFonts w:ascii="Times New Roman" w:cs="Times New Roman" w:hAnsi="Times New Roman"/>
            <w:sz w:val="24"/>
            <w:szCs w:val="24"/>
          </w:rPr>
          <w:t xml:space="preserve"> https://www.teleaccords.travail-emploi.gouv.fr/portailteleprocedures</w:t>
        </w:r>
      </w:hyperlink>
      <w:r>
        <w:rPr>
          <w:rFonts w:ascii="Times New Roman" w:cs="Times New Roman" w:hAnsi="Times New Roman"/>
          <w:color w:themeColor="text1" w:val="000000"/>
          <w:sz w:val="24"/>
          <w:szCs w:val="24"/>
        </w:rPr>
        <w:t xml:space="preserve"> en deux versions:</w:t>
      </w:r>
    </w:p>
    <w:p w14:paraId="7CF04D30" w14:textId="77777777" w:rsidP="00087E08" w:rsidR="00087E08" w:rsidRDefault="00087E08">
      <w:pPr>
        <w:pStyle w:val="Textecourant"/>
        <w:numPr>
          <w:ilvl w:val="0"/>
          <w:numId w:val="6"/>
        </w:numPr>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 xml:space="preserve">Une version intégrale signée par les parties au format </w:t>
      </w:r>
      <w:proofErr w:type="spellStart"/>
      <w:r>
        <w:rPr>
          <w:rFonts w:ascii="Times New Roman" w:cs="Times New Roman" w:hAnsi="Times New Roman"/>
          <w:color w:themeColor="text1" w:val="000000"/>
          <w:sz w:val="24"/>
          <w:szCs w:val="24"/>
        </w:rPr>
        <w:t>pdf</w:t>
      </w:r>
      <w:proofErr w:type="spellEnd"/>
    </w:p>
    <w:p w14:paraId="29CE29BE" w14:textId="77777777" w:rsidP="00087E08" w:rsidR="00087E08" w:rsidRDefault="00087E08">
      <w:pPr>
        <w:pStyle w:val="Textecourant"/>
        <w:numPr>
          <w:ilvl w:val="0"/>
          <w:numId w:val="6"/>
        </w:numPr>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Une version en format docx. de laquelle sera supprimée toute mention de nom, prénom, paraphe ou signature des personnes physiques</w:t>
      </w:r>
    </w:p>
    <w:p w14:paraId="652428E0" w14:textId="183EBA94" w:rsidP="00087E08" w:rsidR="00087E08" w:rsidRDefault="00087E08">
      <w:pPr>
        <w:pStyle w:val="Textecourant"/>
        <w:numPr>
          <w:ilvl w:val="0"/>
          <w:numId w:val="4"/>
        </w:numPr>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 xml:space="preserve">Auprès du secrétariat-greffe du Conseil de </w:t>
      </w:r>
      <w:r w:rsidR="00F77F27">
        <w:rPr>
          <w:rFonts w:ascii="Times New Roman" w:cs="Times New Roman" w:hAnsi="Times New Roman"/>
          <w:color w:themeColor="text1" w:val="000000"/>
          <w:sz w:val="24"/>
          <w:szCs w:val="24"/>
        </w:rPr>
        <w:t>Prud’hommes</w:t>
      </w:r>
      <w:r>
        <w:rPr>
          <w:rFonts w:ascii="Times New Roman" w:cs="Times New Roman" w:hAnsi="Times New Roman"/>
          <w:color w:themeColor="text1" w:val="000000"/>
          <w:sz w:val="24"/>
          <w:szCs w:val="24"/>
        </w:rPr>
        <w:t xml:space="preserve"> de TULLE </w:t>
      </w:r>
    </w:p>
    <w:p w14:paraId="6631B43D" w14:textId="69443B7E" w:rsidP="00087E08" w:rsidR="00286884" w:rsidRDefault="00286884">
      <w:pPr>
        <w:pStyle w:val="Textecourant"/>
        <w:numPr>
          <w:ilvl w:val="0"/>
          <w:numId w:val="4"/>
        </w:numPr>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Auprès du secrétariat de la commission paritaire national de validation du BT</w:t>
      </w:r>
      <w:r w:rsidR="00F77F27">
        <w:rPr>
          <w:rFonts w:ascii="Times New Roman" w:cs="Times New Roman" w:hAnsi="Times New Roman"/>
          <w:color w:themeColor="text1" w:val="000000"/>
          <w:sz w:val="24"/>
          <w:szCs w:val="24"/>
        </w:rPr>
        <w:t xml:space="preserve">P </w:t>
      </w:r>
      <w:r>
        <w:rPr>
          <w:rFonts w:ascii="Times New Roman" w:cs="Times New Roman" w:hAnsi="Times New Roman"/>
          <w:color w:themeColor="text1" w:val="000000"/>
          <w:sz w:val="24"/>
          <w:szCs w:val="24"/>
        </w:rPr>
        <w:t xml:space="preserve">située 33 avenue Kleber 75784 PARIS CEDEX 16 </w:t>
      </w:r>
    </w:p>
    <w:p w14:paraId="374104D3" w14:textId="77777777" w:rsidP="00067077" w:rsidR="00067077" w:rsidRDefault="00067077">
      <w:pPr>
        <w:pStyle w:val="Textecourant"/>
        <w:spacing w:after="0"/>
        <w:rPr>
          <w:rFonts w:ascii="Times New Roman" w:cs="Times New Roman" w:hAnsi="Times New Roman"/>
          <w:color w:themeColor="text1" w:val="000000"/>
          <w:sz w:val="24"/>
          <w:szCs w:val="24"/>
        </w:rPr>
      </w:pPr>
    </w:p>
    <w:p w14:paraId="5462D843" w14:textId="77777777" w:rsidP="00067077" w:rsidR="00067077" w:rsidRDefault="00067077">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 xml:space="preserve">Le présent accord sera affiché dans les locaux de la société EGLETONS PVC sur les panneaux prévus à cet effet . </w:t>
      </w:r>
    </w:p>
    <w:p w14:paraId="6F0F525C" w14:textId="77777777" w:rsidP="00067077" w:rsidR="00067077" w:rsidRDefault="00067077" w:rsidRPr="00FE53A4">
      <w:pPr>
        <w:pStyle w:val="Textecourant"/>
        <w:spacing w:after="0"/>
        <w:ind w:left="720"/>
        <w:rPr>
          <w:rFonts w:ascii="Times New Roman" w:cs="Times New Roman" w:hAnsi="Times New Roman"/>
          <w:color w:themeColor="text1" w:val="000000"/>
          <w:sz w:val="24"/>
          <w:szCs w:val="24"/>
        </w:rPr>
      </w:pPr>
    </w:p>
    <w:p w14:paraId="58634A9A" w14:textId="77777777" w:rsidP="00FE53A4" w:rsidR="005655B4" w:rsidRDefault="005655B4">
      <w:pPr>
        <w:pStyle w:val="Textecourant"/>
        <w:spacing w:after="0"/>
        <w:rPr>
          <w:rFonts w:ascii="Times New Roman" w:cs="Times New Roman" w:hAnsi="Times New Roman"/>
          <w:color w:themeColor="text1" w:val="000000"/>
          <w:sz w:val="24"/>
          <w:szCs w:val="24"/>
        </w:rPr>
      </w:pPr>
    </w:p>
    <w:p w14:paraId="38AF04A7" w14:textId="77777777" w:rsidP="00FE53A4" w:rsidR="005655B4" w:rsidRDefault="005655B4">
      <w:pPr>
        <w:pStyle w:val="Textecourant"/>
        <w:spacing w:after="0"/>
        <w:rPr>
          <w:rFonts w:ascii="Times New Roman" w:cs="Times New Roman" w:hAnsi="Times New Roman"/>
          <w:color w:themeColor="text1" w:val="000000"/>
          <w:sz w:val="24"/>
          <w:szCs w:val="24"/>
        </w:rPr>
      </w:pPr>
    </w:p>
    <w:p w14:paraId="4BB742EE" w14:textId="77777777" w:rsidP="00FE53A4" w:rsidR="005655B4" w:rsidRDefault="005655B4">
      <w:pPr>
        <w:pStyle w:val="Textecourant"/>
        <w:spacing w:after="0"/>
        <w:rPr>
          <w:rFonts w:ascii="Times New Roman" w:cs="Times New Roman" w:hAnsi="Times New Roman"/>
          <w:color w:themeColor="text1" w:val="000000"/>
          <w:sz w:val="24"/>
          <w:szCs w:val="24"/>
        </w:rPr>
      </w:pPr>
    </w:p>
    <w:p w14:paraId="2E26480A" w14:textId="77777777" w:rsidP="00FE53A4" w:rsidR="005655B4" w:rsidRDefault="005655B4">
      <w:pPr>
        <w:pStyle w:val="Textecourant"/>
        <w:spacing w:after="0"/>
        <w:rPr>
          <w:rFonts w:ascii="Times New Roman" w:cs="Times New Roman" w:hAnsi="Times New Roman"/>
          <w:color w:themeColor="text1" w:val="000000"/>
          <w:sz w:val="24"/>
          <w:szCs w:val="24"/>
        </w:rPr>
      </w:pPr>
    </w:p>
    <w:p w14:paraId="4623E340" w14:textId="77777777" w:rsidP="00FE53A4" w:rsidR="005655B4" w:rsidRDefault="005655B4">
      <w:pPr>
        <w:pStyle w:val="Textecourant"/>
        <w:spacing w:after="0"/>
        <w:rPr>
          <w:rFonts w:ascii="Times New Roman" w:cs="Times New Roman" w:hAnsi="Times New Roman"/>
          <w:color w:themeColor="text1" w:val="000000"/>
          <w:sz w:val="24"/>
          <w:szCs w:val="24"/>
        </w:rPr>
      </w:pPr>
    </w:p>
    <w:p w14:paraId="37622DC4" w14:textId="77777777" w:rsidP="00FE53A4" w:rsidR="005655B4" w:rsidRDefault="005655B4">
      <w:pPr>
        <w:pStyle w:val="Textecourant"/>
        <w:spacing w:after="0"/>
        <w:rPr>
          <w:rFonts w:ascii="Times New Roman" w:cs="Times New Roman" w:hAnsi="Times New Roman"/>
          <w:color w:themeColor="text1" w:val="000000"/>
          <w:sz w:val="24"/>
          <w:szCs w:val="24"/>
        </w:rPr>
      </w:pPr>
    </w:p>
    <w:p w14:paraId="474F0B7F" w14:textId="77777777" w:rsidP="00FE53A4" w:rsidR="005655B4" w:rsidRDefault="005655B4">
      <w:pPr>
        <w:pStyle w:val="Textecourant"/>
        <w:spacing w:after="0"/>
        <w:rPr>
          <w:rFonts w:ascii="Times New Roman" w:cs="Times New Roman" w:hAnsi="Times New Roman"/>
          <w:color w:themeColor="text1" w:val="000000"/>
          <w:sz w:val="24"/>
          <w:szCs w:val="24"/>
        </w:rPr>
      </w:pPr>
    </w:p>
    <w:p w14:paraId="3F3BDE68" w14:textId="77777777" w:rsidP="00FE53A4" w:rsidR="005655B4" w:rsidRDefault="005655B4">
      <w:pPr>
        <w:pStyle w:val="Textecourant"/>
        <w:spacing w:after="0"/>
        <w:rPr>
          <w:rFonts w:ascii="Times New Roman" w:cs="Times New Roman" w:hAnsi="Times New Roman"/>
          <w:color w:themeColor="text1" w:val="000000"/>
          <w:sz w:val="24"/>
          <w:szCs w:val="24"/>
        </w:rPr>
      </w:pPr>
    </w:p>
    <w:p w14:paraId="259B604D" w14:textId="77777777" w:rsidP="00FE53A4" w:rsidR="005655B4" w:rsidRDefault="005655B4">
      <w:pPr>
        <w:pStyle w:val="Textecourant"/>
        <w:spacing w:after="0"/>
        <w:rPr>
          <w:rFonts w:ascii="Times New Roman" w:cs="Times New Roman" w:hAnsi="Times New Roman"/>
          <w:color w:themeColor="text1" w:val="000000"/>
          <w:sz w:val="24"/>
          <w:szCs w:val="24"/>
        </w:rPr>
      </w:pPr>
    </w:p>
    <w:p w14:paraId="39D79353" w14:textId="76D006A2" w:rsidP="00FE53A4" w:rsidR="00A97AA6" w:rsidRDefault="00A97AA6"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Fait à </w:t>
      </w:r>
      <w:r w:rsidR="00067077">
        <w:rPr>
          <w:rFonts w:ascii="Times New Roman" w:cs="Times New Roman" w:hAnsi="Times New Roman"/>
          <w:color w:themeColor="text1" w:val="000000"/>
          <w:sz w:val="24"/>
          <w:szCs w:val="24"/>
        </w:rPr>
        <w:t xml:space="preserve">EGLETONS </w:t>
      </w:r>
    </w:p>
    <w:p w14:paraId="1E3BB364" w14:textId="77777777" w:rsidP="00FE53A4" w:rsidR="00A97AA6" w:rsidRDefault="00A97AA6"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En 3 exemplaires originaux</w:t>
      </w:r>
    </w:p>
    <w:p w14:paraId="735DCDCE" w14:textId="6BE70050" w:rsidP="00FE53A4" w:rsidR="00A97AA6" w:rsidRDefault="00A97AA6" w:rsidRPr="00FE53A4">
      <w:pPr>
        <w:pStyle w:val="Textecourant"/>
        <w:spacing w:after="0"/>
        <w:rPr>
          <w:rFonts w:ascii="Times New Roman" w:cs="Times New Roman" w:hAnsi="Times New Roman"/>
          <w:color w:themeColor="text1" w:val="000000"/>
          <w:sz w:val="24"/>
          <w:szCs w:val="24"/>
        </w:rPr>
      </w:pPr>
      <w:r w:rsidRPr="00FE53A4">
        <w:rPr>
          <w:rFonts w:ascii="Times New Roman" w:cs="Times New Roman" w:hAnsi="Times New Roman"/>
          <w:color w:themeColor="text1" w:val="000000"/>
          <w:sz w:val="24"/>
          <w:szCs w:val="24"/>
        </w:rPr>
        <w:t xml:space="preserve">Le </w:t>
      </w:r>
      <w:r w:rsidR="004038C4">
        <w:rPr>
          <w:rFonts w:ascii="Times New Roman" w:cs="Times New Roman" w:hAnsi="Times New Roman"/>
          <w:color w:themeColor="text1" w:val="000000"/>
          <w:sz w:val="24"/>
          <w:szCs w:val="24"/>
        </w:rPr>
        <w:t>28 mai 2025</w:t>
      </w:r>
    </w:p>
    <w:p w14:paraId="70AD46CD" w14:textId="77777777" w:rsidP="00FE53A4" w:rsidR="005C2B6C" w:rsidRDefault="005C2B6C">
      <w:pPr>
        <w:pStyle w:val="Textecourant"/>
        <w:spacing w:after="0"/>
        <w:rPr>
          <w:rFonts w:ascii="Times New Roman" w:cs="Times New Roman" w:hAnsi="Times New Roman"/>
          <w:color w:themeColor="text1" w:val="000000"/>
          <w:sz w:val="24"/>
          <w:szCs w:val="24"/>
        </w:rPr>
      </w:pPr>
    </w:p>
    <w:p w14:paraId="42822720" w14:textId="77777777" w:rsidP="00FE53A4" w:rsidR="00067077" w:rsidRDefault="00067077">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Pour la société EGLETONS PVC</w:t>
      </w:r>
      <w:r>
        <w:rPr>
          <w:rFonts w:ascii="Times New Roman" w:cs="Times New Roman" w:hAnsi="Times New Roman"/>
          <w:color w:themeColor="text1" w:val="000000"/>
          <w:sz w:val="24"/>
          <w:szCs w:val="24"/>
        </w:rPr>
        <w:tab/>
      </w:r>
      <w:r>
        <w:rPr>
          <w:rFonts w:ascii="Times New Roman" w:cs="Times New Roman" w:hAnsi="Times New Roman"/>
          <w:color w:themeColor="text1" w:val="000000"/>
          <w:sz w:val="24"/>
          <w:szCs w:val="24"/>
        </w:rPr>
        <w:tab/>
      </w:r>
      <w:r>
        <w:rPr>
          <w:rFonts w:ascii="Times New Roman" w:cs="Times New Roman" w:hAnsi="Times New Roman"/>
          <w:color w:themeColor="text1" w:val="000000"/>
          <w:sz w:val="24"/>
          <w:szCs w:val="24"/>
        </w:rPr>
        <w:tab/>
        <w:t xml:space="preserve">Pour la partie salariale </w:t>
      </w:r>
    </w:p>
    <w:p w14:paraId="1623CBD2" w14:textId="34A0DBFC" w:rsidP="00FE53A4" w:rsidR="00067077" w:rsidRDefault="00067077">
      <w:pPr>
        <w:pStyle w:val="Textecourant"/>
        <w:spacing w:after="0"/>
        <w:rPr>
          <w:rFonts w:ascii="Times New Roman" w:cs="Times New Roman" w:hAnsi="Times New Roman"/>
          <w:color w:themeColor="text1" w:val="000000"/>
          <w:sz w:val="24"/>
          <w:szCs w:val="24"/>
        </w:rPr>
      </w:pPr>
      <w:bookmarkStart w:id="0" w:name="_GoBack"/>
      <w:bookmarkEnd w:id="0"/>
      <w:r>
        <w:rPr>
          <w:rFonts w:ascii="Times New Roman" w:cs="Times New Roman" w:hAnsi="Times New Roman"/>
          <w:color w:themeColor="text1" w:val="000000"/>
          <w:sz w:val="24"/>
          <w:szCs w:val="24"/>
        </w:rPr>
        <w:tab/>
      </w:r>
      <w:r>
        <w:rPr>
          <w:rFonts w:ascii="Times New Roman" w:cs="Times New Roman" w:hAnsi="Times New Roman"/>
          <w:color w:themeColor="text1" w:val="000000"/>
          <w:sz w:val="24"/>
          <w:szCs w:val="24"/>
        </w:rPr>
        <w:tab/>
      </w:r>
      <w:r>
        <w:rPr>
          <w:rFonts w:ascii="Times New Roman" w:cs="Times New Roman" w:hAnsi="Times New Roman"/>
          <w:color w:themeColor="text1" w:val="000000"/>
          <w:sz w:val="24"/>
          <w:szCs w:val="24"/>
        </w:rPr>
        <w:tab/>
        <w:t xml:space="preserve"> </w:t>
      </w:r>
    </w:p>
    <w:p w14:paraId="764EFEEB" w14:textId="307ADCE3" w:rsidP="00FE53A4" w:rsidR="00067077" w:rsidRDefault="00067077" w:rsidRPr="00FE53A4">
      <w:pPr>
        <w:pStyle w:val="Textecourant"/>
        <w:spacing w:after="0"/>
        <w:rPr>
          <w:rFonts w:ascii="Times New Roman" w:cs="Times New Roman" w:hAnsi="Times New Roman"/>
          <w:color w:themeColor="text1" w:val="000000"/>
          <w:sz w:val="24"/>
          <w:szCs w:val="24"/>
        </w:rPr>
      </w:pPr>
    </w:p>
    <w:sectPr w:rsidR="00067077" w:rsidRPr="00FE53A4">
      <w:headerReference r:id="rId9" w:type="even"/>
      <w:headerReference r:id="rId10" w:type="default"/>
      <w:footerReference r:id="rId11" w:type="even"/>
      <w:footerReference r:id="rId12" w:type="default"/>
      <w:headerReference r:id="rId13" w:type="first"/>
      <w:footerReference r:id="rId14"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8CD640" w14:textId="77777777" w:rsidR="000D3A96" w:rsidRDefault="000D3A96" w:rsidP="00C91A2E">
      <w:pPr>
        <w:spacing w:after="0" w:line="240" w:lineRule="auto"/>
      </w:pPr>
      <w:r>
        <w:separator/>
      </w:r>
    </w:p>
  </w:endnote>
  <w:endnote w:type="continuationSeparator" w:id="0">
    <w:p w14:paraId="4C2ABB8E" w14:textId="77777777" w:rsidR="000D3A96" w:rsidRDefault="000D3A96" w:rsidP="00C91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452B7EFC" w14:textId="77777777" w:rsidR="000D3A96" w:rsidRDefault="000D3A96">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C4F0644" w14:textId="77777777" w:rsidR="000D3A96" w:rsidRDefault="000D3A96">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0DB113F6" w14:textId="77777777" w:rsidR="000D3A96" w:rsidRDefault="000D3A96">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5956D96D" w14:textId="77777777" w:rsidP="00C91A2E" w:rsidR="000D3A96" w:rsidRDefault="000D3A96">
      <w:pPr>
        <w:spacing w:after="0" w:line="240" w:lineRule="auto"/>
      </w:pPr>
      <w:r>
        <w:separator/>
      </w:r>
    </w:p>
  </w:footnote>
  <w:footnote w:id="0" w:type="continuationSeparator">
    <w:p w14:paraId="76FF8CDC" w14:textId="77777777" w:rsidP="00C91A2E" w:rsidR="000D3A96" w:rsidRDefault="000D3A96">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49227F3" w14:textId="673FAEF7" w:rsidR="000D3A96" w:rsidRDefault="000D3A96">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47774B92" w14:textId="112832BE" w:rsidR="000D3A96" w:rsidRDefault="000D3A96">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3B5608B9" w14:textId="1CC5B1B8" w:rsidR="000D3A96" w:rsidRDefault="000D3A96">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1BE0055"/>
    <w:multiLevelType w:val="hybridMultilevel"/>
    <w:tmpl w:val="2EEA29B0"/>
    <w:lvl w:ilvl="0" w:tplc="DA3A9DF4">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2032187"/>
    <w:multiLevelType w:val="hybridMultilevel"/>
    <w:tmpl w:val="EDD6ECE4"/>
    <w:lvl w:ilvl="0" w:tplc="D854BE02">
      <w:start w:val="3"/>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263B6AE8"/>
    <w:multiLevelType w:val="multilevel"/>
    <w:tmpl w:val="210C0D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38AC4DF5"/>
    <w:multiLevelType w:val="hybridMultilevel"/>
    <w:tmpl w:val="41B079B2"/>
    <w:lvl w:ilvl="0" w:tplc="B1AEDD0A">
      <w:start w:val="6"/>
      <w:numFmt w:val="bullet"/>
      <w:lvlText w:val=""/>
      <w:lvlJc w:val="left"/>
      <w:pPr>
        <w:ind w:hanging="360" w:left="1080"/>
      </w:pPr>
      <w:rPr>
        <w:rFonts w:ascii="Symbol" w:cs="Times New Roman" w:eastAsia="Times New Roman"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4">
    <w:nsid w:val="50E246B8"/>
    <w:multiLevelType w:val="hybridMultilevel"/>
    <w:tmpl w:val="B838B14A"/>
    <w:lvl w:ilvl="0" w:tplc="FC3E5D8E">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53275816"/>
    <w:multiLevelType w:val="multilevel"/>
    <w:tmpl w:val="05AE62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spelling="clean"/>
  <w:defaultTabStop w:val="708"/>
  <w:hyphenationZone w:val="425"/>
  <w:characterSpacingControl w:val="doNotCompress"/>
  <w:hdrShapeDefaults>
    <o:shapedefaults spidmax="409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AA6"/>
    <w:rsid w:val="00007A8C"/>
    <w:rsid w:val="00067077"/>
    <w:rsid w:val="00087E08"/>
    <w:rsid w:val="000D3A96"/>
    <w:rsid w:val="00134EA5"/>
    <w:rsid w:val="001C072C"/>
    <w:rsid w:val="00286884"/>
    <w:rsid w:val="002B21BA"/>
    <w:rsid w:val="002F2E1A"/>
    <w:rsid w:val="004038C4"/>
    <w:rsid w:val="005655B4"/>
    <w:rsid w:val="005C2B6C"/>
    <w:rsid w:val="00653313"/>
    <w:rsid w:val="006906F3"/>
    <w:rsid w:val="007903BB"/>
    <w:rsid w:val="00852787"/>
    <w:rsid w:val="008B4C19"/>
    <w:rsid w:val="00962235"/>
    <w:rsid w:val="009F6579"/>
    <w:rsid w:val="00A97AA6"/>
    <w:rsid w:val="00AE7184"/>
    <w:rsid w:val="00C91A2E"/>
    <w:rsid w:val="00D60A05"/>
    <w:rsid w:val="00EA027A"/>
    <w:rsid w:val="00F77F27"/>
    <w:rsid w:val="00FB7A4A"/>
    <w:rsid w:val="00FE53A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4097" v:ext="edit"/>
    <o:shapelayout v:ext="edit">
      <o:idmap data="1" v:ext="edit"/>
    </o:shapelayout>
  </w:shapeDefaults>
  <w:decimalSymbol w:val=","/>
  <w:listSeparator w:val=";"/>
  <w14:docId w14:val="757F1F53"/>
  <w15:chartTrackingRefBased/>
  <w15:docId w15:val="{6A91B8FE-B0A4-416D-A8DF-6E5DD89A1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A97AA6"/>
    <w:pPr>
      <w:spacing w:after="200" w:line="276" w:lineRule="auto"/>
    </w:p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extecourant" w:type="paragraph">
    <w:name w:val="Texte courant"/>
    <w:basedOn w:val="Normal"/>
    <w:uiPriority w:val="1"/>
    <w:qFormat/>
    <w:rsid w:val="00A97AA6"/>
    <w:pPr>
      <w:widowControl w:val="0"/>
      <w:spacing w:after="120" w:line="240" w:lineRule="auto"/>
      <w:jc w:val="both"/>
    </w:pPr>
    <w:rPr>
      <w:rFonts w:cs="Verdana" w:eastAsia="Times New Roman"/>
      <w:color w:themeColor="text2" w:themeTint="BF" w:val="657C9C"/>
    </w:rPr>
  </w:style>
  <w:style w:styleId="Citationintense" w:type="paragraph">
    <w:name w:val="Intense Quote"/>
    <w:basedOn w:val="Normal"/>
    <w:next w:val="Normal"/>
    <w:link w:val="CitationintenseCar"/>
    <w:uiPriority w:val="30"/>
    <w:qFormat/>
    <w:rsid w:val="00A97AA6"/>
    <w:pPr>
      <w:pBdr>
        <w:top w:color="4472C4" w:space="10" w:sz="4" w:themeColor="accent1" w:val="single"/>
        <w:bottom w:color="4472C4" w:space="10" w:sz="4" w:themeColor="accent1" w:val="single"/>
      </w:pBdr>
      <w:spacing w:after="360" w:before="360"/>
      <w:ind w:left="864" w:right="864"/>
      <w:jc w:val="center"/>
    </w:pPr>
    <w:rPr>
      <w:i/>
      <w:iCs/>
      <w:color w:themeColor="accent1" w:val="4472C4"/>
    </w:rPr>
  </w:style>
  <w:style w:customStyle="1" w:styleId="CitationintenseCar" w:type="character">
    <w:name w:val="Citation intense Car"/>
    <w:basedOn w:val="Policepardfaut"/>
    <w:link w:val="Citationintense"/>
    <w:uiPriority w:val="30"/>
    <w:rsid w:val="00A97AA6"/>
    <w:rPr>
      <w:i/>
      <w:iCs/>
      <w:color w:themeColor="accent1" w:val="4472C4"/>
    </w:rPr>
  </w:style>
  <w:style w:styleId="NormalWeb" w:type="paragraph">
    <w:name w:val="Normal (Web)"/>
    <w:basedOn w:val="Normal"/>
    <w:uiPriority w:val="99"/>
    <w:unhideWhenUsed/>
    <w:rsid w:val="00A97AA6"/>
    <w:pPr>
      <w:spacing w:after="100" w:afterAutospacing="1" w:before="100" w:beforeAutospacing="1" w:line="240" w:lineRule="auto"/>
    </w:pPr>
    <w:rPr>
      <w:rFonts w:ascii="Times New Roman" w:cs="Times New Roman" w:eastAsia="Times New Roman" w:hAnsi="Times New Roman"/>
      <w:sz w:val="24"/>
      <w:szCs w:val="24"/>
      <w:lang w:eastAsia="fr-FR"/>
    </w:rPr>
  </w:style>
  <w:style w:styleId="Paragraphedeliste" w:type="paragraph">
    <w:name w:val="List Paragraph"/>
    <w:basedOn w:val="Normal"/>
    <w:uiPriority w:val="34"/>
    <w:qFormat/>
    <w:rsid w:val="00A97AA6"/>
    <w:pPr>
      <w:ind w:left="720"/>
      <w:contextualSpacing/>
    </w:pPr>
  </w:style>
  <w:style w:styleId="Lienhypertexte" w:type="character">
    <w:name w:val="Hyperlink"/>
    <w:basedOn w:val="Policepardfaut"/>
    <w:uiPriority w:val="99"/>
    <w:unhideWhenUsed/>
    <w:rsid w:val="00087E08"/>
    <w:rPr>
      <w:color w:themeColor="hyperlink" w:val="0563C1"/>
      <w:u w:val="single"/>
    </w:rPr>
  </w:style>
  <w:style w:styleId="Mentionnonrsolue" w:type="character">
    <w:name w:val="Unresolved Mention"/>
    <w:basedOn w:val="Policepardfaut"/>
    <w:uiPriority w:val="99"/>
    <w:semiHidden/>
    <w:unhideWhenUsed/>
    <w:rsid w:val="00087E08"/>
    <w:rPr>
      <w:color w:val="605E5C"/>
      <w:shd w:color="auto" w:fill="E1DFDD" w:val="clear"/>
    </w:rPr>
  </w:style>
  <w:style w:styleId="Textedebulles" w:type="paragraph">
    <w:name w:val="Balloon Text"/>
    <w:basedOn w:val="Normal"/>
    <w:link w:val="TextedebullesCar"/>
    <w:uiPriority w:val="99"/>
    <w:semiHidden/>
    <w:unhideWhenUsed/>
    <w:rsid w:val="00962235"/>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962235"/>
    <w:rPr>
      <w:rFonts w:ascii="Segoe UI" w:cs="Segoe UI" w:hAnsi="Segoe UI"/>
      <w:sz w:val="18"/>
      <w:szCs w:val="18"/>
    </w:rPr>
  </w:style>
  <w:style w:styleId="En-tte" w:type="paragraph">
    <w:name w:val="header"/>
    <w:basedOn w:val="Normal"/>
    <w:link w:val="En-tteCar"/>
    <w:uiPriority w:val="99"/>
    <w:unhideWhenUsed/>
    <w:rsid w:val="00C91A2E"/>
    <w:pPr>
      <w:tabs>
        <w:tab w:pos="4536" w:val="center"/>
        <w:tab w:pos="9072" w:val="right"/>
      </w:tabs>
      <w:spacing w:after="0" w:line="240" w:lineRule="auto"/>
    </w:pPr>
  </w:style>
  <w:style w:customStyle="1" w:styleId="En-tteCar" w:type="character">
    <w:name w:val="En-tête Car"/>
    <w:basedOn w:val="Policepardfaut"/>
    <w:link w:val="En-tte"/>
    <w:uiPriority w:val="99"/>
    <w:rsid w:val="00C91A2E"/>
  </w:style>
  <w:style w:styleId="Pieddepage" w:type="paragraph">
    <w:name w:val="footer"/>
    <w:basedOn w:val="Normal"/>
    <w:link w:val="PieddepageCar"/>
    <w:uiPriority w:val="99"/>
    <w:unhideWhenUsed/>
    <w:rsid w:val="00C91A2E"/>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91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4208899">
      <w:bodyDiv w:val="1"/>
      <w:marLeft w:val="0"/>
      <w:marRight w:val="0"/>
      <w:marTop w:val="0"/>
      <w:marBottom w:val="0"/>
      <w:divBdr>
        <w:top w:val="none" w:sz="0" w:space="0" w:color="auto"/>
        <w:left w:val="none" w:sz="0" w:space="0" w:color="auto"/>
        <w:bottom w:val="none" w:sz="0" w:space="0" w:color="auto"/>
        <w:right w:val="none" w:sz="0" w:space="0" w:color="auto"/>
      </w:divBdr>
    </w:div>
    <w:div w:id="173096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invalid.uri" TargetMode="External" Type="http://schemas.openxmlformats.org/officeDocument/2006/relationships/hyperlink"/><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7CC56-4923-45A6-8E97-0B58D632F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1434</Words>
  <Characters>7890</Characters>
  <Application>Microsoft Office Word</Application>
  <DocSecurity>0</DocSecurity>
  <Lines>65</Lines>
  <Paragraphs>18</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2025-06-02T16:19:00Z</dcterms:created>
  <cp:lastPrinted>2025-05-15T08:22:00Z</cp:lastPrinted>
  <dcterms:modified xsi:type="dcterms:W3CDTF">2025-06-02T16:19:00Z</dcterms:modified>
  <cp:revision>2</cp:revision>
</cp:coreProperties>
</file>