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9242EA" w:rsidR="00E510AE" w:rsidRDefault="00BF16EC" w:rsidRPr="009242EA">
      <w:pPr>
        <w:jc w:val="center"/>
        <w:rPr>
          <w:b/>
          <w:sz w:val="32"/>
          <w:szCs w:val="32"/>
          <w:lang w:val="fr-FR"/>
        </w:rPr>
      </w:pPr>
      <w:r>
        <w:rPr>
          <w:b/>
          <w:sz w:val="32"/>
          <w:szCs w:val="32"/>
          <w:lang w:val="fr-FR"/>
        </w:rPr>
        <w:t>Accord</w:t>
      </w:r>
      <w:r w:rsidR="00E510AE" w:rsidRPr="009242EA">
        <w:rPr>
          <w:b/>
          <w:sz w:val="32"/>
          <w:szCs w:val="32"/>
          <w:lang w:val="fr-FR"/>
        </w:rPr>
        <w:t xml:space="preserve"> d’entreprise </w:t>
      </w:r>
      <w:r w:rsidR="00E510AE" w:rsidRPr="009242EA">
        <w:rPr>
          <w:b/>
          <w:sz w:val="32"/>
          <w:szCs w:val="32"/>
          <w:lang w:val="fr-FR"/>
        </w:rPr>
        <w:br/>
        <w:t>relatif au contingent d’heures supplémentaires</w:t>
      </w:r>
    </w:p>
    <w:p w:rsidP="00E510AE" w:rsidR="00E510AE" w:rsidRDefault="00E510AE" w:rsidRPr="00E510AE">
      <w:pPr>
        <w:rPr>
          <w:lang w:val="fr-FR"/>
        </w:rPr>
      </w:pPr>
    </w:p>
    <w:p w:rsidP="00E510AE" w:rsidR="00E510AE" w:rsidRDefault="00E510AE" w:rsidRPr="00E510AE">
      <w:pPr>
        <w:rPr>
          <w:lang w:val="fr-FR"/>
        </w:rPr>
      </w:pPr>
      <w:r w:rsidRPr="00E510AE">
        <w:rPr>
          <w:lang w:val="fr-FR"/>
        </w:rPr>
        <w:t>Entre :</w:t>
      </w:r>
    </w:p>
    <w:p w:rsidP="00817F0E" w:rsidR="0090461C" w:rsidRDefault="00E510AE" w:rsidRPr="0090461C">
      <w:pPr>
        <w:jc w:val="both"/>
        <w:rPr>
          <w:lang w:val="fr-FR"/>
        </w:rPr>
      </w:pPr>
      <w:r w:rsidRPr="00E510AE">
        <w:rPr>
          <w:lang w:val="fr-FR"/>
        </w:rPr>
        <w:t xml:space="preserve">L’entreprise </w:t>
      </w:r>
      <w:r w:rsidR="00820D0E">
        <w:rPr>
          <w:lang w:val="fr-FR"/>
        </w:rPr>
        <w:t xml:space="preserve">LABEL FRANCE TOITURE </w:t>
      </w:r>
      <w:r w:rsidR="00817F0E">
        <w:rPr>
          <w:lang w:val="fr-FR"/>
        </w:rPr>
        <w:t xml:space="preserve">dont </w:t>
      </w:r>
      <w:r w:rsidRPr="00E510AE">
        <w:rPr>
          <w:lang w:val="fr-FR"/>
        </w:rPr>
        <w:t>le siège social est situé à</w:t>
      </w:r>
      <w:r w:rsidRPr="00E510AE">
        <w:rPr>
          <w:rFonts w:ascii="Roboto-Regular-webfont" w:cs="Times New Roman" w:eastAsia="Times New Roman" w:hAnsi="Roboto-Regular-webfont"/>
          <w:color w:val="000000"/>
          <w:sz w:val="21"/>
          <w:szCs w:val="21"/>
          <w:lang w:val="fr-FR"/>
        </w:rPr>
        <w:t xml:space="preserve"> </w:t>
      </w:r>
      <w:r w:rsidR="00820D0E" w:rsidRPr="00820D0E">
        <w:rPr>
          <w:b/>
          <w:bCs/>
          <w:lang w:val="fr-FR"/>
        </w:rPr>
        <w:t>LA MONTGERVALAISE 2 35520 LA MEZIERE</w:t>
      </w:r>
      <w:r w:rsidR="00820D0E">
        <w:rPr>
          <w:b/>
          <w:bCs/>
          <w:lang w:val="fr-FR"/>
        </w:rPr>
        <w:t xml:space="preserve"> </w:t>
      </w:r>
      <w:r w:rsidRPr="00E510AE">
        <w:rPr>
          <w:lang w:val="fr-FR"/>
        </w:rPr>
        <w:t xml:space="preserve">immatriculée </w:t>
      </w:r>
      <w:r w:rsidR="009242EA">
        <w:rPr>
          <w:lang w:val="fr-FR"/>
        </w:rPr>
        <w:t>au</w:t>
      </w:r>
      <w:r w:rsidRPr="00E510AE">
        <w:rPr>
          <w:lang w:val="fr-FR"/>
        </w:rPr>
        <w:t xml:space="preserve"> Registre du Commerce et des Sociétés sous le numéro </w:t>
      </w:r>
      <w:r w:rsidR="00820D0E" w:rsidRPr="00820D0E">
        <w:rPr>
          <w:lang w:val="fr-FR"/>
        </w:rPr>
        <w:t>53461809500036</w:t>
      </w:r>
      <w:r w:rsidR="008D2F55" w:rsidRPr="008D2F55">
        <w:rPr>
          <w:lang w:val="fr-FR"/>
        </w:rPr>
        <w:t xml:space="preserve"> </w:t>
      </w:r>
      <w:r w:rsidRPr="00E510AE">
        <w:rPr>
          <w:lang w:val="fr-FR"/>
        </w:rPr>
        <w:t xml:space="preserve">et représentée par </w:t>
      </w:r>
      <w:r w:rsidR="00817F0E">
        <w:rPr>
          <w:lang w:val="fr-FR"/>
        </w:rPr>
        <w:t xml:space="preserve">M. </w:t>
      </w:r>
      <w:r w:rsidR="006940C6">
        <w:rPr>
          <w:lang w:val="fr-FR"/>
        </w:rPr>
        <w:t>……………….</w:t>
      </w:r>
      <w:r w:rsidR="00817F0E">
        <w:rPr>
          <w:lang w:val="fr-FR"/>
        </w:rPr>
        <w:t xml:space="preserve"> </w:t>
      </w:r>
      <w:r w:rsidRPr="00E510AE">
        <w:rPr>
          <w:lang w:val="fr-FR"/>
        </w:rPr>
        <w:t xml:space="preserve">en qualité de </w:t>
      </w:r>
      <w:r w:rsidR="009242EA">
        <w:rPr>
          <w:lang w:val="fr-FR"/>
        </w:rPr>
        <w:t>gérant,</w:t>
      </w:r>
      <w:r w:rsidR="0090461C" w:rsidRPr="0090461C">
        <w:rPr>
          <w:lang w:val="fr-FR"/>
        </w:rPr>
        <w:t xml:space="preserve"> </w:t>
      </w:r>
    </w:p>
    <w:p w:rsidP="00E510AE" w:rsidR="00E510AE" w:rsidRDefault="00E510AE" w:rsidRPr="00E510AE">
      <w:pPr>
        <w:rPr>
          <w:lang w:val="fr-FR"/>
        </w:rPr>
      </w:pPr>
      <w:r w:rsidRPr="00E510AE">
        <w:rPr>
          <w:lang w:val="fr-FR"/>
        </w:rPr>
        <w:t xml:space="preserve">Et </w:t>
      </w:r>
      <w:r w:rsidR="00BE3D4E">
        <w:rPr>
          <w:lang w:val="fr-FR"/>
        </w:rPr>
        <w:t xml:space="preserve"> l</w:t>
      </w:r>
      <w:r w:rsidR="009242EA">
        <w:rPr>
          <w:lang w:val="fr-FR"/>
        </w:rPr>
        <w:t>es salariés de l’entreprise</w:t>
      </w:r>
    </w:p>
    <w:p w:rsidP="00E510AE" w:rsidR="00E510AE" w:rsidRDefault="00E510AE" w:rsidRPr="00E510AE">
      <w:pPr>
        <w:rPr>
          <w:lang w:val="fr-FR"/>
        </w:rPr>
      </w:pPr>
      <w:r w:rsidRPr="00E510AE">
        <w:rPr>
          <w:lang w:val="fr-FR"/>
        </w:rPr>
        <w:t xml:space="preserve">Il est convenu ce qui suit : </w:t>
      </w:r>
    </w:p>
    <w:p w:rsidP="00E510AE" w:rsidR="00E510AE" w:rsidRDefault="00E510AE" w:rsidRPr="00E510AE">
      <w:pPr>
        <w:rPr>
          <w:lang w:val="fr-FR"/>
        </w:rPr>
      </w:pPr>
      <w:r w:rsidRPr="00E510AE">
        <w:rPr>
          <w:b/>
          <w:lang w:val="fr-FR"/>
        </w:rPr>
        <w:t>Préambule</w:t>
      </w:r>
      <w:r w:rsidRPr="00E510AE">
        <w:rPr>
          <w:lang w:val="fr-FR"/>
        </w:rPr>
        <w:t xml:space="preserve"> </w:t>
      </w:r>
    </w:p>
    <w:p w:rsidP="009242EA" w:rsidR="00E510AE" w:rsidRDefault="009242EA" w:rsidRPr="00E510AE">
      <w:pPr>
        <w:jc w:val="both"/>
        <w:rPr>
          <w:lang w:val="fr-FR"/>
        </w:rPr>
      </w:pPr>
      <w:r>
        <w:rPr>
          <w:lang w:val="fr-FR"/>
        </w:rPr>
        <w:t>Depuis plusieurs mois</w:t>
      </w:r>
      <w:r w:rsidR="00E510AE" w:rsidRPr="00E510AE">
        <w:rPr>
          <w:lang w:val="fr-FR"/>
        </w:rPr>
        <w:t xml:space="preserve">, l’entreprise </w:t>
      </w:r>
      <w:r>
        <w:rPr>
          <w:lang w:val="fr-FR"/>
        </w:rPr>
        <w:t xml:space="preserve"> a fait le choix </w:t>
      </w:r>
      <w:r w:rsidR="00BF16EC">
        <w:rPr>
          <w:lang w:val="fr-FR"/>
        </w:rPr>
        <w:t>d’augmenter le temps de travail de ses salariés</w:t>
      </w:r>
      <w:r>
        <w:rPr>
          <w:lang w:val="fr-FR"/>
        </w:rPr>
        <w:t>.</w:t>
      </w:r>
      <w:r w:rsidR="00BF16EC">
        <w:rPr>
          <w:lang w:val="fr-FR"/>
        </w:rPr>
        <w:t xml:space="preserve"> </w:t>
      </w:r>
      <w:r w:rsidR="00E510AE" w:rsidRPr="00E510AE">
        <w:rPr>
          <w:lang w:val="fr-FR"/>
        </w:rPr>
        <w:t xml:space="preserve">Toutefois, </w:t>
      </w:r>
      <w:r>
        <w:rPr>
          <w:lang w:val="fr-FR"/>
        </w:rPr>
        <w:t>la modification récente des textes conventionnels applicables est de nature à remettre en cause cette pratique.</w:t>
      </w:r>
    </w:p>
    <w:p w:rsidP="009242EA" w:rsidR="00E510AE" w:rsidRDefault="00E510AE" w:rsidRPr="00E510AE">
      <w:pPr>
        <w:jc w:val="both"/>
        <w:rPr>
          <w:lang w:val="fr-FR"/>
        </w:rPr>
      </w:pPr>
      <w:r w:rsidRPr="00E510AE">
        <w:rPr>
          <w:lang w:val="fr-FR"/>
        </w:rPr>
        <w:t xml:space="preserve">Partant du constat que l’activité de l’entreprise nécessite de conserver </w:t>
      </w:r>
      <w:r w:rsidR="009242EA">
        <w:rPr>
          <w:lang w:val="fr-FR"/>
        </w:rPr>
        <w:t>la durée actuelle de travail</w:t>
      </w:r>
      <w:r w:rsidRPr="00E510AE">
        <w:rPr>
          <w:lang w:val="fr-FR"/>
        </w:rPr>
        <w:t>, tant pour les salariés que pour l’entreprise, et soucieuses de préserver cet équilibre global, les parties ont décidé de maintenir le contingent d’heures supplémentaires à un niveau élevé.</w:t>
      </w:r>
    </w:p>
    <w:p w:rsidP="009242EA" w:rsidR="00E510AE" w:rsidRDefault="00E510AE" w:rsidRPr="00E510AE">
      <w:pPr>
        <w:jc w:val="both"/>
        <w:rPr>
          <w:b/>
          <w:u w:val="single"/>
          <w:lang w:val="fr-FR"/>
        </w:rPr>
      </w:pPr>
      <w:r w:rsidRPr="00E510AE">
        <w:rPr>
          <w:b/>
          <w:u w:val="single"/>
          <w:lang w:val="fr-FR"/>
        </w:rPr>
        <w:t xml:space="preserve">Article 1 : Contingent d’heures supplémentaires </w:t>
      </w:r>
    </w:p>
    <w:p w:rsidP="009242EA" w:rsidR="00E510AE" w:rsidRDefault="00E510AE" w:rsidRPr="009242EA">
      <w:pPr>
        <w:jc w:val="both"/>
        <w:rPr>
          <w:lang w:val="fr-FR"/>
        </w:rPr>
      </w:pPr>
      <w:r w:rsidRPr="00E510AE">
        <w:rPr>
          <w:lang w:val="fr-FR"/>
        </w:rPr>
        <w:t xml:space="preserve">A compter du </w:t>
      </w:r>
      <w:r w:rsidR="009242EA">
        <w:rPr>
          <w:lang w:val="fr-FR"/>
        </w:rPr>
        <w:t>1</w:t>
      </w:r>
      <w:r w:rsidR="009242EA" w:rsidRPr="009242EA">
        <w:rPr>
          <w:vertAlign w:val="superscript"/>
          <w:lang w:val="fr-FR"/>
        </w:rPr>
        <w:t>er</w:t>
      </w:r>
      <w:r w:rsidR="009242EA">
        <w:rPr>
          <w:lang w:val="fr-FR"/>
        </w:rPr>
        <w:t xml:space="preserve"> janvier 2019</w:t>
      </w:r>
      <w:r w:rsidRPr="00E510AE">
        <w:rPr>
          <w:lang w:val="fr-FR"/>
        </w:rPr>
        <w:t>, le contingent d’heures supplémentaires applicable à l’ensemble des salariés de l’entreprise (Ouvri</w:t>
      </w:r>
      <w:r w:rsidR="009242EA">
        <w:rPr>
          <w:lang w:val="fr-FR"/>
        </w:rPr>
        <w:t xml:space="preserve">ers, Etam et Cadres) </w:t>
      </w:r>
      <w:r w:rsidRPr="00E510AE">
        <w:rPr>
          <w:lang w:val="fr-FR"/>
        </w:rPr>
        <w:t>est</w:t>
      </w:r>
      <w:r w:rsidR="009242EA">
        <w:rPr>
          <w:lang w:val="fr-FR"/>
        </w:rPr>
        <w:t xml:space="preserve"> porté à 360 heures par an et par salarié.</w:t>
      </w:r>
    </w:p>
    <w:p w:rsidP="009242EA" w:rsidR="00E510AE" w:rsidRDefault="00E510AE" w:rsidRPr="009242EA">
      <w:pPr>
        <w:jc w:val="both"/>
        <w:rPr>
          <w:b/>
          <w:lang w:val="fr-FR"/>
        </w:rPr>
      </w:pPr>
      <w:r w:rsidRPr="009242EA">
        <w:rPr>
          <w:b/>
          <w:u w:val="single"/>
          <w:lang w:val="fr-FR"/>
        </w:rPr>
        <w:t>Article 2 : Majorations applicables aux heures supplémentaires</w:t>
      </w:r>
      <w:r w:rsidR="009242EA" w:rsidRPr="009242EA">
        <w:rPr>
          <w:b/>
          <w:lang w:val="fr-FR"/>
        </w:rPr>
        <w:t xml:space="preserve"> </w:t>
      </w:r>
    </w:p>
    <w:p w:rsidP="009242EA" w:rsidR="00E510AE" w:rsidRDefault="00E510AE" w:rsidRPr="00E510AE">
      <w:pPr>
        <w:jc w:val="both"/>
        <w:rPr>
          <w:lang w:val="fr-FR"/>
        </w:rPr>
      </w:pPr>
      <w:r w:rsidRPr="00E510AE">
        <w:rPr>
          <w:lang w:val="fr-FR"/>
        </w:rPr>
        <w:t xml:space="preserve">Conformément aux dispositions légales et conventionnelles actuellement en vigueur, les heures supplémentaires effectuées au-delà de la durée hebdomadaire de travail de 35 heures par semaine ouvrent droit à une majoration de : </w:t>
      </w:r>
    </w:p>
    <w:p w:rsidP="009242EA" w:rsidR="00E510AE" w:rsidRDefault="00E510AE" w:rsidRPr="00E510AE">
      <w:pPr>
        <w:numPr>
          <w:ilvl w:val="0"/>
          <w:numId w:val="1"/>
        </w:numPr>
        <w:jc w:val="both"/>
        <w:rPr>
          <w:u w:val="single"/>
          <w:lang w:val="fr-FR"/>
        </w:rPr>
      </w:pPr>
      <w:r w:rsidRPr="00E510AE">
        <w:rPr>
          <w:lang w:val="fr-FR"/>
        </w:rPr>
        <w:t>25% du salaire horaire effectif pour les 8 premières heures,</w:t>
      </w:r>
    </w:p>
    <w:p w:rsidP="009242EA" w:rsidR="00E510AE" w:rsidRDefault="00E510AE" w:rsidRPr="009242EA">
      <w:pPr>
        <w:numPr>
          <w:ilvl w:val="0"/>
          <w:numId w:val="1"/>
        </w:numPr>
        <w:jc w:val="both"/>
        <w:rPr>
          <w:u w:val="single"/>
          <w:lang w:val="fr-FR"/>
        </w:rPr>
      </w:pPr>
      <w:r w:rsidRPr="00E510AE">
        <w:rPr>
          <w:lang w:val="fr-FR"/>
        </w:rPr>
        <w:t>et 50% du salaire horaire effectif au-delà de la 8</w:t>
      </w:r>
      <w:r w:rsidRPr="00E510AE">
        <w:rPr>
          <w:vertAlign w:val="superscript"/>
          <w:lang w:val="fr-FR"/>
        </w:rPr>
        <w:t>ème</w:t>
      </w:r>
      <w:r w:rsidRPr="00E510AE">
        <w:rPr>
          <w:lang w:val="fr-FR"/>
        </w:rPr>
        <w:t xml:space="preserve"> heure.</w:t>
      </w:r>
    </w:p>
    <w:p w:rsidP="009242EA" w:rsidR="00E510AE" w:rsidRDefault="00E510AE" w:rsidRPr="00E510AE">
      <w:pPr>
        <w:jc w:val="both"/>
        <w:rPr>
          <w:b/>
          <w:u w:val="single"/>
          <w:lang w:val="fr-FR"/>
        </w:rPr>
      </w:pPr>
      <w:r w:rsidRPr="00E510AE">
        <w:rPr>
          <w:b/>
          <w:u w:val="single"/>
          <w:lang w:val="fr-FR"/>
        </w:rPr>
        <w:t>Article 3 : Durée de l’accord</w:t>
      </w:r>
    </w:p>
    <w:p w:rsidP="009242EA" w:rsidR="00E510AE" w:rsidRDefault="00E510AE" w:rsidRPr="00E510AE">
      <w:pPr>
        <w:jc w:val="both"/>
        <w:rPr>
          <w:lang w:val="fr-FR"/>
        </w:rPr>
      </w:pPr>
      <w:r w:rsidRPr="00E510AE">
        <w:rPr>
          <w:lang w:val="fr-FR"/>
        </w:rPr>
        <w:t xml:space="preserve">Le présent accord est conclu pour une durée indéterminée. </w:t>
      </w:r>
    </w:p>
    <w:p w:rsidP="00E510AE" w:rsidR="00E510AE" w:rsidRDefault="00E510AE" w:rsidRPr="00E510AE">
      <w:pPr>
        <w:rPr>
          <w:b/>
          <w:u w:val="single"/>
          <w:lang w:val="fr-FR"/>
        </w:rPr>
      </w:pPr>
      <w:r w:rsidRPr="00E510AE">
        <w:rPr>
          <w:b/>
          <w:u w:val="single"/>
          <w:lang w:val="fr-FR"/>
        </w:rPr>
        <w:br w:type="page"/>
      </w:r>
    </w:p>
    <w:p w:rsidP="00E510AE" w:rsidR="00E510AE" w:rsidRDefault="00E510AE" w:rsidRPr="00E510AE">
      <w:pPr>
        <w:rPr>
          <w:b/>
          <w:u w:val="single"/>
          <w:lang w:val="fr-FR"/>
        </w:rPr>
      </w:pPr>
    </w:p>
    <w:p w:rsidP="00E510AE" w:rsidR="00E510AE" w:rsidRDefault="00E510AE">
      <w:pPr>
        <w:rPr>
          <w:b/>
          <w:u w:val="single"/>
          <w:lang w:val="fr-FR"/>
        </w:rPr>
      </w:pPr>
      <w:r w:rsidRPr="00E510AE">
        <w:rPr>
          <w:b/>
          <w:u w:val="single"/>
          <w:lang w:val="fr-FR"/>
        </w:rPr>
        <w:t>Article 4 : Suivi de l’accord</w:t>
      </w:r>
    </w:p>
    <w:p w:rsidP="00BE3D4E" w:rsidR="009242EA" w:rsidRDefault="009242EA" w:rsidRPr="00E510AE">
      <w:pPr>
        <w:jc w:val="both"/>
        <w:rPr>
          <w:b/>
          <w:u w:val="single"/>
          <w:lang w:val="fr-FR"/>
        </w:rPr>
      </w:pPr>
      <w:r w:rsidRPr="009242EA">
        <w:rPr>
          <w:lang w:val="fr-FR"/>
        </w:rPr>
        <w:t>Une réunion se tiendra une fois par an au siège de l’entreprise afin d’examiner l’évolution de l’application de cet accord.</w:t>
      </w:r>
    </w:p>
    <w:p w:rsidP="00BE3D4E" w:rsidR="00E510AE" w:rsidRDefault="00E510AE">
      <w:pPr>
        <w:jc w:val="both"/>
        <w:rPr>
          <w:b/>
          <w:u w:val="single"/>
          <w:lang w:val="fr-FR"/>
        </w:rPr>
      </w:pPr>
      <w:r w:rsidRPr="00E510AE">
        <w:rPr>
          <w:b/>
          <w:u w:val="single"/>
          <w:lang w:val="fr-FR"/>
        </w:rPr>
        <w:t xml:space="preserve">Article 5 : Formalités </w:t>
      </w:r>
    </w:p>
    <w:p w:rsidP="00BE3D4E" w:rsidR="00E510AE" w:rsidRDefault="00BE3D4E" w:rsidRPr="00BE3D4E">
      <w:pPr>
        <w:jc w:val="both"/>
        <w:rPr>
          <w:b/>
          <w:u w:val="single"/>
          <w:lang w:val="fr-FR"/>
        </w:rPr>
      </w:pPr>
      <w:r w:rsidRPr="00BE3D4E">
        <w:rPr>
          <w:lang w:val="fr-FR"/>
        </w:rPr>
        <w:t>Le présent accord devra être approuvé par les 2/3 du personnel</w:t>
      </w:r>
      <w:r w:rsidRPr="00E510AE">
        <w:rPr>
          <w:i/>
          <w:lang w:val="fr-FR"/>
        </w:rPr>
        <w:t>.</w:t>
      </w:r>
    </w:p>
    <w:p w:rsidP="00BE3D4E" w:rsidR="00E510AE" w:rsidRDefault="00E510AE" w:rsidRPr="00E510AE">
      <w:pPr>
        <w:jc w:val="both"/>
        <w:rPr>
          <w:lang w:val="fr-FR"/>
        </w:rPr>
      </w:pPr>
      <w:r w:rsidRPr="00E510AE">
        <w:rPr>
          <w:lang w:val="fr-FR"/>
        </w:rPr>
        <w:t>Le présent accord sera déposé en ligne sur le site du ministère du Travail (</w:t>
      </w:r>
      <w:hyperlink r:id="rId7" w:history="1">
        <w:r w:rsidRPr="00E510AE">
          <w:rPr>
            <w:rStyle w:val="Lienhypertexte"/>
            <w:lang w:val="fr-FR"/>
          </w:rPr>
          <w:t>https://www.teleaccords.travail-emploi.gouv.fr/PortailTeleprocedures/</w:t>
        </w:r>
      </w:hyperlink>
      <w:r w:rsidRPr="00E510AE">
        <w:rPr>
          <w:lang w:val="fr-FR"/>
        </w:rPr>
        <w:t xml:space="preserve">) par l’entreprise ou la société et remis au secrétariat-greffe du Conseil de prud’hommes de </w:t>
      </w:r>
      <w:r>
        <w:rPr>
          <w:lang w:val="fr-FR"/>
        </w:rPr>
        <w:t xml:space="preserve"> </w:t>
      </w:r>
      <w:r w:rsidR="00820D0E">
        <w:rPr>
          <w:lang w:val="fr-FR"/>
        </w:rPr>
        <w:t>RENNES.</w:t>
      </w:r>
    </w:p>
    <w:p w:rsidP="00BE3D4E" w:rsidR="00E510AE" w:rsidRDefault="00E510AE" w:rsidRPr="00E510AE">
      <w:pPr>
        <w:jc w:val="both"/>
        <w:rPr>
          <w:i/>
          <w:lang w:val="fr-FR"/>
        </w:rPr>
      </w:pPr>
      <w:r w:rsidRPr="00E510AE">
        <w:rPr>
          <w:lang w:val="fr-FR"/>
        </w:rPr>
        <w:t>Il sera en outre publié par l’Administration sur le site de Légifrance dans son intégralité</w:t>
      </w:r>
      <w:r w:rsidRPr="00E510AE">
        <w:rPr>
          <w:i/>
          <w:lang w:val="fr-FR"/>
        </w:rPr>
        <w:t>.</w:t>
      </w:r>
    </w:p>
    <w:p w:rsidP="00BE3D4E" w:rsidR="00E510AE" w:rsidRDefault="00E510AE" w:rsidRPr="00E510AE">
      <w:pPr>
        <w:jc w:val="both"/>
        <w:rPr>
          <w:b/>
          <w:u w:val="single"/>
          <w:lang w:val="fr-FR"/>
        </w:rPr>
      </w:pPr>
      <w:r w:rsidRPr="00E510AE">
        <w:rPr>
          <w:b/>
          <w:u w:val="single"/>
          <w:lang w:val="fr-FR"/>
        </w:rPr>
        <w:t>Article 6 : Révision et dénonciation de l’accord</w:t>
      </w:r>
    </w:p>
    <w:p w:rsidP="00BE3D4E" w:rsidR="00E510AE" w:rsidRDefault="00E510AE" w:rsidRPr="00E510AE">
      <w:pPr>
        <w:jc w:val="both"/>
        <w:rPr>
          <w:lang w:val="fr-FR"/>
        </w:rPr>
      </w:pPr>
      <w:r w:rsidRPr="00E510AE">
        <w:rPr>
          <w:lang w:val="fr-FR"/>
        </w:rPr>
        <w:t>Conformément à l’article L 2222-5 du Code du travail, le présent accord pourra être révisé</w:t>
      </w:r>
      <w:r w:rsidR="00BE3D4E">
        <w:rPr>
          <w:lang w:val="fr-FR"/>
        </w:rPr>
        <w:t xml:space="preserve"> </w:t>
      </w:r>
      <w:r w:rsidRPr="00E510AE">
        <w:rPr>
          <w:lang w:val="fr-FR"/>
        </w:rPr>
        <w:t>dans les conditions prévues par la loi.</w:t>
      </w:r>
    </w:p>
    <w:p w:rsidP="00BE3D4E" w:rsidR="00E510AE" w:rsidRDefault="00E510AE" w:rsidRPr="00E510AE">
      <w:pPr>
        <w:jc w:val="both"/>
        <w:rPr>
          <w:lang w:val="fr-FR"/>
        </w:rPr>
      </w:pPr>
      <w:r w:rsidRPr="00E510AE">
        <w:rPr>
          <w:lang w:val="fr-FR"/>
        </w:rPr>
        <w:t>Conformément à l’article L 2222-6 du Code du Travail, le présent accord pourra également être entièrement ou partiellement dénoncé par l’une ou l’autre des parties, en respectant un préavis de 3 mois, dans les conditions prévues par la loi.</w:t>
      </w:r>
    </w:p>
    <w:p w:rsidP="00E510AE" w:rsidR="00BE3D4E" w:rsidRDefault="00BE3D4E">
      <w:pPr>
        <w:rPr>
          <w:lang w:val="fr-FR"/>
        </w:rPr>
      </w:pPr>
    </w:p>
    <w:p w:rsidP="00E510AE" w:rsidR="00E510AE" w:rsidRDefault="00E510AE" w:rsidRPr="00E510AE">
      <w:pPr>
        <w:rPr>
          <w:lang w:val="fr-FR"/>
        </w:rPr>
      </w:pPr>
      <w:r w:rsidRPr="00E510AE">
        <w:rPr>
          <w:lang w:val="fr-FR"/>
        </w:rPr>
        <w:t xml:space="preserve">Fait </w:t>
      </w:r>
      <w:r w:rsidR="008D2F55">
        <w:rPr>
          <w:lang w:val="fr-FR"/>
        </w:rPr>
        <w:t>le 29 novembre</w:t>
      </w:r>
      <w:r w:rsidR="00BF16EC">
        <w:rPr>
          <w:lang w:val="fr-FR"/>
        </w:rPr>
        <w:t xml:space="preserve"> 2019 </w:t>
      </w:r>
      <w:r w:rsidRPr="00E510AE">
        <w:rPr>
          <w:lang w:val="fr-FR"/>
        </w:rPr>
        <w:t xml:space="preserve"> à </w:t>
      </w:r>
      <w:r w:rsidR="00BE3D4E">
        <w:rPr>
          <w:lang w:val="fr-FR"/>
        </w:rPr>
        <w:t xml:space="preserve"> </w:t>
      </w:r>
      <w:r w:rsidR="00820D0E">
        <w:rPr>
          <w:lang w:val="fr-FR"/>
        </w:rPr>
        <w:t>LA MEZIERE</w:t>
      </w:r>
      <w:r w:rsidR="008D2F55">
        <w:rPr>
          <w:lang w:val="fr-FR"/>
        </w:rPr>
        <w:t>,</w:t>
      </w:r>
      <w:r w:rsidRPr="00E510AE">
        <w:rPr>
          <w:lang w:val="fr-FR"/>
        </w:rPr>
        <w:t xml:space="preserve"> en </w:t>
      </w:r>
      <w:r w:rsidR="00BF16EC">
        <w:rPr>
          <w:lang w:val="fr-FR"/>
        </w:rPr>
        <w:t xml:space="preserve">3 </w:t>
      </w:r>
      <w:r w:rsidRPr="00E510AE">
        <w:rPr>
          <w:lang w:val="fr-FR"/>
        </w:rPr>
        <w:t xml:space="preserve"> exemplaires.</w:t>
      </w:r>
    </w:p>
    <w:p w:rsidP="00E510AE" w:rsidR="00BE3D4E" w:rsidRDefault="00BE3D4E">
      <w:pPr>
        <w:rPr>
          <w:lang w:val="fr-FR"/>
        </w:rPr>
      </w:pPr>
    </w:p>
    <w:p w:rsidP="00E510AE" w:rsidR="00BE3D4E" w:rsidRDefault="00BE3D4E">
      <w:pPr>
        <w:rPr>
          <w:lang w:val="fr-FR"/>
        </w:rPr>
      </w:pPr>
    </w:p>
    <w:p w:rsidP="00E510AE" w:rsidR="00E510AE" w:rsidRDefault="00E510AE" w:rsidRPr="00E510AE">
      <w:pPr>
        <w:rPr>
          <w:lang w:val="fr-FR"/>
        </w:rPr>
      </w:pPr>
      <w:r w:rsidRPr="00E510AE">
        <w:rPr>
          <w:lang w:val="fr-FR"/>
        </w:rPr>
        <w:t>Pour l’entreprise : M</w:t>
      </w:r>
      <w:r w:rsidR="0090461C">
        <w:rPr>
          <w:lang w:val="fr-FR"/>
        </w:rPr>
        <w:t xml:space="preserve">onsieur </w:t>
      </w:r>
      <w:r w:rsidR="006940C6">
        <w:rPr>
          <w:lang w:val="fr-FR"/>
        </w:rPr>
        <w:t>……………….</w:t>
      </w:r>
      <w:bookmarkStart w:id="0" w:name="_GoBack"/>
      <w:bookmarkEnd w:id="0"/>
    </w:p>
    <w:p w:rsidP="00E510AE" w:rsidR="00BF16EC" w:rsidRDefault="00BF16EC">
      <w:pPr>
        <w:rPr>
          <w:lang w:val="fr-FR"/>
        </w:rPr>
      </w:pPr>
    </w:p>
    <w:p w:rsidP="00E510AE" w:rsidR="00BF16EC" w:rsidRDefault="00BF16EC">
      <w:pPr>
        <w:rPr>
          <w:lang w:val="fr-FR"/>
        </w:rPr>
      </w:pPr>
    </w:p>
    <w:p w:rsidP="00E510AE" w:rsidR="00E510AE" w:rsidRDefault="00E510AE" w:rsidRPr="00E510AE">
      <w:pPr>
        <w:rPr>
          <w:lang w:val="fr-FR"/>
        </w:rPr>
      </w:pPr>
      <w:r w:rsidRPr="00E510AE">
        <w:rPr>
          <w:lang w:val="fr-FR"/>
        </w:rPr>
        <w:t xml:space="preserve">Et </w:t>
      </w:r>
      <w:r w:rsidR="00BE3D4E" w:rsidRPr="00E510AE">
        <w:rPr>
          <w:i/>
          <w:lang w:val="fr-FR"/>
        </w:rPr>
        <w:t>Les salariés de l’entreprise</w:t>
      </w:r>
    </w:p>
    <w:p w:rsidR="006F5883" w:rsidRDefault="006F5883" w:rsidRPr="00E510AE">
      <w:pPr>
        <w:rPr>
          <w:lang w:val="fr-FR"/>
        </w:rPr>
      </w:pPr>
    </w:p>
    <w:sectPr w:rsidR="006F5883" w:rsidRPr="00E510AE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1263" w:rsidRDefault="003D1263" w:rsidP="00E510AE">
      <w:pPr>
        <w:spacing w:after="0" w:line="240" w:lineRule="auto"/>
      </w:pPr>
      <w:r>
        <w:separator/>
      </w:r>
    </w:p>
  </w:endnote>
  <w:endnote w:type="continuationSeparator" w:id="0">
    <w:p w:rsidR="003D1263" w:rsidRDefault="003D1263" w:rsidP="00E510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-Regular-webfon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E510AE" w:rsidR="003D1263" w:rsidRDefault="003D1263">
      <w:pPr>
        <w:spacing w:after="0" w:line="240" w:lineRule="auto"/>
      </w:pPr>
      <w:r>
        <w:separator/>
      </w:r>
    </w:p>
  </w:footnote>
  <w:footnote w:id="0" w:type="continuationSeparator">
    <w:p w:rsidP="00E510AE" w:rsidR="003D1263" w:rsidRDefault="003D12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6A86FDB"/>
    <w:multiLevelType w:val="hybridMultilevel"/>
    <w:tmpl w:val="11AA1506"/>
    <w:lvl w:ilvl="0" w:tplc="4AA869B0">
      <w:start w:val="2"/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  <w:u w:val="none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CBB52C6"/>
    <w:multiLevelType w:val="hybridMultilevel"/>
    <w:tmpl w:val="48B4A01A"/>
    <w:lvl w:ilvl="0" w:tplc="A2729D98">
      <w:start w:val="1"/>
      <w:numFmt w:val="bullet"/>
      <w:lvlText w:val="-"/>
      <w:lvlJc w:val="left"/>
      <w:pPr>
        <w:ind w:hanging="360" w:left="720"/>
      </w:pPr>
      <w:rPr>
        <w:rFonts w:ascii="Calibri" w:cs="Calibri" w:eastAsiaTheme="minorHAnsi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0AE"/>
    <w:rsid w:val="00042CB4"/>
    <w:rsid w:val="003D1263"/>
    <w:rsid w:val="006940C6"/>
    <w:rsid w:val="006F5883"/>
    <w:rsid w:val="008174CE"/>
    <w:rsid w:val="00817F0E"/>
    <w:rsid w:val="00820D0E"/>
    <w:rsid w:val="008D2F55"/>
    <w:rsid w:val="008D4639"/>
    <w:rsid w:val="0090461C"/>
    <w:rsid w:val="009242EA"/>
    <w:rsid w:val="00BE3D4E"/>
    <w:rsid w:val="00BF16EC"/>
    <w:rsid w:val="00E5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chartTrackingRefBased/>
  <w15:docId w15:val="{27677887-0322-4FF8-8AFD-605F7CE1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ableauGrille1Clair-Accentuation1" w:type="table">
    <w:name w:val="Grid Table 1 Light Accent 1"/>
    <w:basedOn w:val="TableauNormal"/>
    <w:uiPriority w:val="46"/>
    <w:rsid w:val="00E510AE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66" w:val="single"/>
        <w:left w:color="BDD6EE" w:space="0" w:sz="4" w:themeColor="accent1" w:themeTint="66" w:val="single"/>
        <w:bottom w:color="BDD6EE" w:space="0" w:sz="4" w:themeColor="accent1" w:themeTint="66" w:val="single"/>
        <w:right w:color="BDD6EE" w:space="0" w:sz="4" w:themeColor="accent1" w:themeTint="66" w:val="single"/>
        <w:insideH w:color="BDD6EE" w:space="0" w:sz="4" w:themeColor="accent1" w:themeTint="66" w:val="single"/>
        <w:insideV w:color="BDD6EE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9CC2E5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9CC2E5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Notedebasdepage" w:type="paragraph">
    <w:name w:val="footnote text"/>
    <w:basedOn w:val="Normal"/>
    <w:link w:val="NotedebasdepageCar"/>
    <w:uiPriority w:val="99"/>
    <w:unhideWhenUsed/>
    <w:rsid w:val="00E510AE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fr-FR" w:val="fr-FR"/>
    </w:rPr>
  </w:style>
  <w:style w:customStyle="1" w:styleId="NotedebasdepageCar" w:type="character">
    <w:name w:val="Note de bas de page Car"/>
    <w:basedOn w:val="Policepardfaut"/>
    <w:link w:val="Notedebasdepage"/>
    <w:uiPriority w:val="99"/>
    <w:rsid w:val="00E510AE"/>
    <w:rPr>
      <w:rFonts w:ascii="Times New Roman" w:cs="Times New Roman" w:eastAsia="Times New Roman" w:hAnsi="Times New Roman"/>
      <w:sz w:val="20"/>
      <w:szCs w:val="20"/>
      <w:lang w:eastAsia="fr-FR" w:val="fr-FR"/>
    </w:rPr>
  </w:style>
  <w:style w:styleId="Appelnotedebasdep" w:type="character">
    <w:name w:val="footnote reference"/>
    <w:basedOn w:val="Policepardfaut"/>
    <w:uiPriority w:val="99"/>
    <w:semiHidden/>
    <w:unhideWhenUsed/>
    <w:rsid w:val="00E510AE"/>
    <w:rPr>
      <w:vertAlign w:val="superscript"/>
    </w:rPr>
  </w:style>
  <w:style w:styleId="Lienhypertexte" w:type="character">
    <w:name w:val="Hyperlink"/>
    <w:basedOn w:val="Policepardfaut"/>
    <w:uiPriority w:val="99"/>
    <w:unhideWhenUsed/>
    <w:rsid w:val="00E510AE"/>
    <w:rPr>
      <w:color w:themeColor="hyperlink"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67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ttps://www.teleaccords.travail-emploi.gouv.fr/PortailTeleprocedures/" TargetMode="External" Type="http://schemas.openxmlformats.org/officeDocument/2006/relationships/hyperlink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430</Words>
  <Characters>2452</Characters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2019-12-20T09:46:00Z</dcterms:created>
  <dcterms:modified xsi:type="dcterms:W3CDTF">2019-12-20T09:46:00Z</dcterms:modified>
</cp:coreProperties>
</file>