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14:paraId="55CA0E26" w14:textId="77777777" w:rsidR="002F2CF0" w:rsidRDefault="002F2CF0" w:rsidRPr="0041638D">
      <w:pPr>
        <w:widowControl w:val="0"/>
        <w:pBdr>
          <w:top w:val="nil"/>
          <w:left w:val="nil"/>
          <w:bottom w:val="nil"/>
          <w:right w:val="nil"/>
          <w:between w:val="nil"/>
        </w:pBdr>
        <w:spacing w:line="276" w:lineRule="auto"/>
      </w:pPr>
      <w:bookmarkStart w:id="0" w:name="_GoBack"/>
      <w:bookmarkEnd w:id="0"/>
    </w:p>
    <w:p w14:paraId="438D9C40" w14:textId="77777777" w:rsidR="002F2CF0" w:rsidRDefault="002F2CF0" w:rsidRPr="0041638D">
      <w:pPr>
        <w:rPr>
          <w:rFonts w:ascii="Arial" w:cs="Arial" w:eastAsia="Arial" w:hAnsi="Arial"/>
          <w:b/>
        </w:rPr>
      </w:pPr>
      <w:bookmarkStart w:colFirst="0" w:colLast="0" w:id="1" w:name="_heading=h.gjdgxs"/>
      <w:bookmarkEnd w:id="1"/>
    </w:p>
    <w:p w14:paraId="2AB011ED" w14:textId="77777777" w:rsidP="004A79CF" w:rsidR="002F2CF0" w:rsidRDefault="002F2CF0" w:rsidRPr="0041638D">
      <w:pPr>
        <w:pBdr>
          <w:top w:color="00000A" w:space="1" w:sz="12" w:val="single"/>
          <w:left w:color="00000A" w:space="0" w:sz="12" w:val="single"/>
          <w:bottom w:color="00000A" w:space="1" w:sz="12" w:val="single"/>
          <w:right w:color="00000A" w:space="1" w:sz="12" w:val="single"/>
        </w:pBdr>
        <w:jc w:val="center"/>
        <w:rPr>
          <w:rFonts w:ascii="Arial" w:cs="Arial" w:eastAsia="Arial" w:hAnsi="Arial"/>
          <w:b/>
        </w:rPr>
      </w:pPr>
    </w:p>
    <w:p w14:paraId="3FAC804C" w14:textId="77777777" w:rsidP="00A06D82" w:rsidR="002F2CF0" w:rsidRDefault="00904E4C" w:rsidRPr="0041638D">
      <w:pPr>
        <w:pBdr>
          <w:top w:color="00000A" w:space="1" w:sz="12" w:val="single"/>
          <w:left w:color="00000A" w:space="0" w:sz="12" w:val="single"/>
          <w:bottom w:color="00000A" w:space="1" w:sz="12" w:val="single"/>
          <w:right w:color="00000A" w:space="1" w:sz="12" w:val="single"/>
        </w:pBdr>
        <w:spacing w:line="480" w:lineRule="auto"/>
        <w:jc w:val="center"/>
        <w:rPr>
          <w:rFonts w:ascii="Arial" w:cs="Arial" w:eastAsia="Arial" w:hAnsi="Arial"/>
          <w:b/>
          <w:sz w:val="32"/>
          <w:szCs w:val="32"/>
        </w:rPr>
      </w:pPr>
      <w:r w:rsidRPr="0041638D">
        <w:rPr>
          <w:rFonts w:ascii="Arial" w:cs="Arial" w:eastAsia="Arial" w:hAnsi="Arial"/>
          <w:b/>
          <w:sz w:val="32"/>
          <w:szCs w:val="32"/>
        </w:rPr>
        <w:t xml:space="preserve">ACCORD RELATIF </w:t>
      </w:r>
    </w:p>
    <w:p w14:paraId="57C2BD39" w14:textId="77777777" w:rsidP="00A06D82" w:rsidR="002F2CF0" w:rsidRDefault="00904E4C" w:rsidRPr="0041638D">
      <w:pPr>
        <w:pBdr>
          <w:top w:color="00000A" w:space="1" w:sz="12" w:val="single"/>
          <w:left w:color="00000A" w:space="0" w:sz="12" w:val="single"/>
          <w:bottom w:color="00000A" w:space="1" w:sz="12" w:val="single"/>
          <w:right w:color="00000A" w:space="1" w:sz="12" w:val="single"/>
        </w:pBdr>
        <w:spacing w:line="480" w:lineRule="auto"/>
        <w:jc w:val="center"/>
        <w:rPr>
          <w:rFonts w:ascii="Arial" w:cs="Arial" w:eastAsia="Arial" w:hAnsi="Arial"/>
          <w:b/>
          <w:sz w:val="32"/>
          <w:szCs w:val="32"/>
        </w:rPr>
      </w:pPr>
      <w:r w:rsidRPr="0041638D">
        <w:rPr>
          <w:rFonts w:ascii="Arial" w:cs="Arial" w:eastAsia="Arial" w:hAnsi="Arial"/>
          <w:b/>
          <w:sz w:val="32"/>
          <w:szCs w:val="32"/>
        </w:rPr>
        <w:t>A L’AMENAGEMENT DU TEMPS DE TRAVAIL</w:t>
      </w:r>
    </w:p>
    <w:p w14:paraId="5092F57E" w14:textId="77777777" w:rsidP="004A79CF" w:rsidR="002F2CF0" w:rsidRDefault="002F2CF0" w:rsidRPr="0041638D">
      <w:pPr>
        <w:pBdr>
          <w:top w:color="00000A" w:space="1" w:sz="12" w:val="single"/>
          <w:left w:color="00000A" w:space="0" w:sz="12" w:val="single"/>
          <w:bottom w:color="00000A" w:space="1" w:sz="12" w:val="single"/>
          <w:right w:color="00000A" w:space="1" w:sz="12" w:val="single"/>
        </w:pBdr>
        <w:jc w:val="center"/>
        <w:rPr>
          <w:rFonts w:ascii="Arial" w:cs="Arial" w:eastAsia="Arial" w:hAnsi="Arial"/>
          <w:b/>
        </w:rPr>
      </w:pPr>
    </w:p>
    <w:p w14:paraId="30E0D63D" w14:textId="77777777" w:rsidP="004A79CF" w:rsidR="002F2CF0" w:rsidRDefault="002F2CF0" w:rsidRPr="0041638D">
      <w:pPr>
        <w:widowControl w:val="0"/>
        <w:jc w:val="both"/>
        <w:rPr>
          <w:rFonts w:ascii="Arial" w:cs="Arial" w:eastAsia="Arial" w:hAnsi="Arial"/>
          <w:b/>
        </w:rPr>
      </w:pPr>
    </w:p>
    <w:p w14:paraId="3C87B87A" w14:textId="77777777" w:rsidP="004A79CF" w:rsidR="002F2CF0" w:rsidRDefault="002F2CF0" w:rsidRPr="0041638D">
      <w:pPr>
        <w:jc w:val="both"/>
        <w:rPr>
          <w:rFonts w:ascii="Arial" w:cs="Arial" w:eastAsia="Arial" w:hAnsi="Arial"/>
          <w:b/>
          <w:u w:val="single"/>
        </w:rPr>
      </w:pPr>
    </w:p>
    <w:p w14:paraId="3DBD03C0" w14:textId="77777777" w:rsidP="004A79CF" w:rsidR="002F2CF0" w:rsidRDefault="002F2CF0" w:rsidRPr="00ED71F8">
      <w:pPr>
        <w:jc w:val="both"/>
        <w:rPr>
          <w:rFonts w:asciiTheme="majorHAnsi" w:cstheme="majorHAnsi" w:eastAsia="Arial" w:hAnsiTheme="majorHAnsi"/>
          <w:b/>
          <w:u w:val="single"/>
        </w:rPr>
      </w:pPr>
    </w:p>
    <w:p w14:paraId="1745B804" w14:textId="77777777" w:rsidP="004A79CF" w:rsidR="002F2CF0" w:rsidRDefault="00904E4C" w:rsidRPr="00ED71F8">
      <w:pPr>
        <w:jc w:val="both"/>
        <w:rPr>
          <w:rFonts w:asciiTheme="majorHAnsi" w:cstheme="majorHAnsi" w:eastAsia="Arial" w:hAnsiTheme="majorHAnsi"/>
          <w:b/>
          <w:u w:val="single"/>
        </w:rPr>
      </w:pPr>
      <w:r w:rsidRPr="00ED71F8">
        <w:rPr>
          <w:rFonts w:asciiTheme="majorHAnsi" w:cstheme="majorHAnsi" w:eastAsia="Arial" w:hAnsiTheme="majorHAnsi"/>
          <w:b/>
          <w:u w:val="single"/>
        </w:rPr>
        <w:t>Entre</w:t>
      </w:r>
      <w:r w:rsidRPr="00ED71F8">
        <w:rPr>
          <w:rFonts w:asciiTheme="majorHAnsi" w:cstheme="majorHAnsi" w:eastAsia="Arial" w:hAnsiTheme="majorHAnsi"/>
          <w:b/>
        </w:rPr>
        <w:t xml:space="preserve"> :</w:t>
      </w:r>
    </w:p>
    <w:p w14:paraId="68B12E11" w14:textId="77777777" w:rsidP="004A79CF" w:rsidR="002F2CF0" w:rsidRDefault="002F2CF0" w:rsidRPr="00ED71F8">
      <w:pPr>
        <w:jc w:val="both"/>
        <w:rPr>
          <w:rFonts w:asciiTheme="majorHAnsi" w:cstheme="majorHAnsi" w:eastAsia="Arial" w:hAnsiTheme="majorHAnsi"/>
          <w:b/>
        </w:rPr>
      </w:pPr>
    </w:p>
    <w:p w14:paraId="351CAB5A" w14:textId="709608CB" w:rsidP="004A79CF" w:rsidR="00ED71F8" w:rsidRDefault="00ED71F8" w:rsidRPr="00ED71F8">
      <w:pPr>
        <w:ind w:right="-1"/>
        <w:jc w:val="both"/>
        <w:rPr>
          <w:rFonts w:asciiTheme="majorHAnsi" w:cstheme="majorHAnsi" w:eastAsia="Arial" w:hAnsiTheme="majorHAnsi"/>
        </w:rPr>
      </w:pPr>
      <w:bookmarkStart w:colFirst="0" w:colLast="0" w:id="2" w:name="_heading=h.1fob9te"/>
      <w:bookmarkEnd w:id="2"/>
      <w:r w:rsidRPr="00ED71F8">
        <w:rPr>
          <w:rFonts w:asciiTheme="majorHAnsi" w:cstheme="majorHAnsi" w:eastAsia="Arial" w:hAnsiTheme="majorHAnsi"/>
        </w:rPr>
        <w:t>La société</w:t>
      </w:r>
      <w:r w:rsidRPr="00ED71F8">
        <w:rPr>
          <w:rFonts w:asciiTheme="majorHAnsi" w:cstheme="majorHAnsi" w:eastAsia="Arial" w:hAnsiTheme="majorHAnsi"/>
          <w:b/>
        </w:rPr>
        <w:t xml:space="preserve"> ALTAVIA NANTES</w:t>
      </w:r>
      <w:r w:rsidRPr="00ED71F8">
        <w:rPr>
          <w:rFonts w:asciiTheme="majorHAnsi" w:cstheme="majorHAnsi" w:eastAsia="Arial" w:hAnsiTheme="majorHAnsi"/>
        </w:rPr>
        <w:t>, S.A.S. au capital de 464 000</w:t>
      </w:r>
      <w:r w:rsidRPr="00ED71F8">
        <w:rPr>
          <w:rFonts w:asciiTheme="majorHAnsi" w:cstheme="majorHAnsi" w:eastAsia="Arial" w:hAnsiTheme="majorHAnsi"/>
          <w:b/>
        </w:rPr>
        <w:t xml:space="preserve"> </w:t>
      </w:r>
      <w:r w:rsidRPr="00ED71F8">
        <w:rPr>
          <w:rFonts w:asciiTheme="majorHAnsi" w:cstheme="majorHAnsi" w:eastAsia="Arial" w:hAnsiTheme="majorHAnsi"/>
        </w:rPr>
        <w:t xml:space="preserve">Euros, immatriculée au registre du commerce et des sociétés de Nantes sous le numéro 330 792 789, dont le siège social est situé : 19, rue La Noue Bras de Fer- 44200 NANTES, représentée par </w:t>
      </w:r>
      <w:r w:rsidR="00C42B5F">
        <w:rPr>
          <w:rFonts w:asciiTheme="majorHAnsi" w:cstheme="majorHAnsi" w:eastAsia="Arial" w:hAnsiTheme="majorHAnsi"/>
          <w:b/>
        </w:rPr>
        <w:t>XXXXXXXX</w:t>
      </w:r>
      <w:r w:rsidRPr="00ED71F8">
        <w:rPr>
          <w:rFonts w:asciiTheme="majorHAnsi" w:cstheme="majorHAnsi" w:eastAsia="Arial" w:hAnsiTheme="majorHAnsi"/>
        </w:rPr>
        <w:t xml:space="preserve">, </w:t>
      </w:r>
      <w:r w:rsidRPr="00ED71F8">
        <w:rPr>
          <w:rFonts w:asciiTheme="majorHAnsi" w:cstheme="majorHAnsi" w:eastAsia="Arial" w:hAnsiTheme="majorHAnsi"/>
          <w:b/>
        </w:rPr>
        <w:t>Directeur Général</w:t>
      </w:r>
      <w:r w:rsidRPr="00ED71F8">
        <w:rPr>
          <w:rFonts w:asciiTheme="majorHAnsi" w:cstheme="majorHAnsi" w:eastAsia="Arial" w:hAnsiTheme="majorHAnsi"/>
        </w:rPr>
        <w:t>, dûment habilité à cette fin.</w:t>
      </w:r>
    </w:p>
    <w:p w14:paraId="124EB868" w14:textId="77777777" w:rsidP="004A79CF" w:rsidR="002F2CF0" w:rsidRDefault="002F2CF0" w:rsidRPr="00ED71F8">
      <w:pPr>
        <w:jc w:val="both"/>
        <w:rPr>
          <w:rFonts w:asciiTheme="majorHAnsi" w:cstheme="majorHAnsi" w:eastAsia="Arial" w:hAnsiTheme="majorHAnsi"/>
          <w:b/>
        </w:rPr>
      </w:pPr>
    </w:p>
    <w:p w14:paraId="71051D0F" w14:textId="77777777" w:rsidP="004A79CF" w:rsidR="002F2CF0" w:rsidRDefault="00904E4C" w:rsidRPr="00ED71F8">
      <w:pPr>
        <w:jc w:val="both"/>
        <w:rPr>
          <w:rFonts w:asciiTheme="majorHAnsi" w:cstheme="majorHAnsi" w:eastAsia="Arial" w:hAnsiTheme="majorHAnsi"/>
          <w:b/>
        </w:rPr>
      </w:pPr>
      <w:r w:rsidRPr="00ED71F8">
        <w:rPr>
          <w:rFonts w:asciiTheme="majorHAnsi" w:cstheme="majorHAnsi" w:eastAsia="Arial" w:hAnsiTheme="majorHAnsi"/>
          <w:b/>
        </w:rPr>
        <w:t>Ci-après désignée par « </w:t>
      </w:r>
      <w:r w:rsidRPr="00ED71F8">
        <w:rPr>
          <w:rFonts w:asciiTheme="majorHAnsi" w:cstheme="majorHAnsi" w:eastAsia="Arial" w:hAnsiTheme="majorHAnsi"/>
          <w:b/>
          <w:i/>
        </w:rPr>
        <w:t>la Société</w:t>
      </w:r>
      <w:r w:rsidRPr="00ED71F8">
        <w:rPr>
          <w:rFonts w:asciiTheme="majorHAnsi" w:cstheme="majorHAnsi" w:eastAsia="Arial" w:hAnsiTheme="majorHAnsi"/>
          <w:b/>
        </w:rPr>
        <w:t> »</w:t>
      </w:r>
    </w:p>
    <w:p w14:paraId="6C38B9E3" w14:textId="77777777" w:rsidP="004A79CF" w:rsidR="002F2CF0" w:rsidRDefault="00904E4C" w:rsidRPr="00ED71F8">
      <w:pPr>
        <w:jc w:val="right"/>
        <w:rPr>
          <w:rFonts w:asciiTheme="majorHAnsi" w:cstheme="majorHAnsi" w:eastAsia="Arial" w:hAnsiTheme="majorHAnsi"/>
          <w:b/>
        </w:rPr>
      </w:pPr>
      <w:r w:rsidRPr="00ED71F8">
        <w:rPr>
          <w:rFonts w:asciiTheme="majorHAnsi" w:cstheme="majorHAnsi" w:eastAsia="Arial" w:hAnsiTheme="majorHAnsi"/>
          <w:b/>
        </w:rPr>
        <w:t>D’une part,</w:t>
      </w:r>
    </w:p>
    <w:p w14:paraId="574039F7" w14:textId="77777777" w:rsidP="004A79CF" w:rsidR="002F2CF0" w:rsidRDefault="002F2CF0" w:rsidRPr="00ED71F8">
      <w:pPr>
        <w:jc w:val="both"/>
        <w:rPr>
          <w:rFonts w:asciiTheme="majorHAnsi" w:cstheme="majorHAnsi" w:eastAsia="Arial" w:hAnsiTheme="majorHAnsi"/>
          <w:b/>
        </w:rPr>
      </w:pPr>
    </w:p>
    <w:p w14:paraId="55FCA659" w14:textId="77777777" w:rsidP="004A79CF" w:rsidR="002F2CF0" w:rsidRDefault="002F2CF0" w:rsidRPr="00ED71F8">
      <w:pPr>
        <w:jc w:val="both"/>
        <w:rPr>
          <w:rFonts w:asciiTheme="majorHAnsi" w:cstheme="majorHAnsi" w:eastAsia="Arial" w:hAnsiTheme="majorHAnsi"/>
          <w:b/>
        </w:rPr>
      </w:pPr>
    </w:p>
    <w:p w14:paraId="58869A91" w14:textId="77777777" w:rsidP="004A79CF" w:rsidR="002F2CF0" w:rsidRDefault="00904E4C" w:rsidRPr="00ED71F8">
      <w:pPr>
        <w:jc w:val="both"/>
        <w:rPr>
          <w:rFonts w:asciiTheme="majorHAnsi" w:cstheme="majorHAnsi" w:eastAsia="Arial" w:hAnsiTheme="majorHAnsi"/>
          <w:b/>
          <w:u w:val="single"/>
        </w:rPr>
      </w:pPr>
      <w:r w:rsidRPr="00ED71F8">
        <w:rPr>
          <w:rFonts w:asciiTheme="majorHAnsi" w:cstheme="majorHAnsi" w:eastAsia="Arial" w:hAnsiTheme="majorHAnsi"/>
          <w:b/>
          <w:u w:val="single"/>
        </w:rPr>
        <w:t>Et</w:t>
      </w:r>
    </w:p>
    <w:p w14:paraId="3EE49EA4" w14:textId="77777777" w:rsidP="004A79CF" w:rsidR="002F2CF0" w:rsidRDefault="002F2CF0" w:rsidRPr="00ED71F8">
      <w:pPr>
        <w:widowControl w:val="0"/>
        <w:jc w:val="both"/>
        <w:rPr>
          <w:rFonts w:asciiTheme="majorHAnsi" w:cstheme="majorHAnsi" w:eastAsia="Arial" w:hAnsiTheme="majorHAnsi"/>
          <w:b/>
        </w:rPr>
      </w:pPr>
    </w:p>
    <w:p w14:paraId="63A6DDFB" w14:textId="72D680B0" w:rsidP="004A79CF" w:rsidR="002F2CF0" w:rsidRDefault="00ED71F8" w:rsidRPr="00ED71F8">
      <w:pPr>
        <w:widowControl w:val="0"/>
        <w:jc w:val="both"/>
        <w:rPr>
          <w:rFonts w:asciiTheme="majorHAnsi" w:cstheme="majorHAnsi" w:eastAsia="Arial" w:hAnsiTheme="majorHAnsi"/>
          <w:b/>
          <w:bCs/>
        </w:rPr>
      </w:pPr>
      <w:r w:rsidRPr="00ED71F8">
        <w:rPr>
          <w:rFonts w:asciiTheme="majorHAnsi" w:cstheme="majorHAnsi" w:hAnsiTheme="majorHAnsi"/>
          <w:b/>
          <w:bCs/>
        </w:rPr>
        <w:t xml:space="preserve">La délégation CFDT-S3C, représentée par </w:t>
      </w:r>
      <w:r w:rsidR="00C42B5F">
        <w:rPr>
          <w:rFonts w:asciiTheme="majorHAnsi" w:cstheme="majorHAnsi" w:hAnsiTheme="majorHAnsi"/>
          <w:b/>
          <w:bCs/>
        </w:rPr>
        <w:t>XXXXXXXX</w:t>
      </w:r>
    </w:p>
    <w:p w14:paraId="139ECF50" w14:textId="77777777" w:rsidP="004A79CF" w:rsidR="002F2CF0" w:rsidRDefault="002F2CF0" w:rsidRPr="00ED71F8">
      <w:pPr>
        <w:jc w:val="both"/>
        <w:rPr>
          <w:rFonts w:asciiTheme="majorHAnsi" w:cstheme="majorHAnsi" w:eastAsia="Arial" w:hAnsiTheme="majorHAnsi"/>
        </w:rPr>
      </w:pPr>
    </w:p>
    <w:p w14:paraId="4E83DD78" w14:textId="77777777" w:rsidP="004A79CF" w:rsidR="002F2CF0" w:rsidRDefault="00904E4C" w:rsidRPr="00ED71F8">
      <w:pPr>
        <w:jc w:val="right"/>
        <w:rPr>
          <w:rFonts w:asciiTheme="majorHAnsi" w:cstheme="majorHAnsi" w:eastAsia="Arial" w:hAnsiTheme="majorHAnsi"/>
          <w:b/>
        </w:rPr>
      </w:pPr>
      <w:r w:rsidRPr="00ED71F8">
        <w:rPr>
          <w:rFonts w:asciiTheme="majorHAnsi" w:cstheme="majorHAnsi" w:eastAsia="Arial" w:hAnsiTheme="majorHAnsi"/>
          <w:b/>
        </w:rPr>
        <w:t>D’autre part,</w:t>
      </w:r>
    </w:p>
    <w:p w14:paraId="33D42148" w14:textId="77777777" w:rsidP="004A79CF" w:rsidR="002F2CF0" w:rsidRDefault="002F2CF0" w:rsidRPr="0041638D">
      <w:pPr>
        <w:jc w:val="right"/>
        <w:rPr>
          <w:rFonts w:ascii="Arial" w:cs="Arial" w:eastAsia="Arial" w:hAnsi="Arial"/>
          <w:b/>
        </w:rPr>
      </w:pPr>
    </w:p>
    <w:p w14:paraId="6C0D9514" w14:textId="77777777" w:rsidP="004A79CF" w:rsidR="002F2CF0" w:rsidRDefault="002F2CF0" w:rsidRPr="0041638D">
      <w:pPr>
        <w:jc w:val="right"/>
        <w:rPr>
          <w:rFonts w:ascii="Arial" w:cs="Arial" w:eastAsia="Arial" w:hAnsi="Arial"/>
          <w:b/>
        </w:rPr>
      </w:pPr>
    </w:p>
    <w:p w14:paraId="601D1CDF" w14:textId="77777777" w:rsidP="004A79CF" w:rsidR="002F2CF0" w:rsidRDefault="002F2CF0" w:rsidRPr="0041638D">
      <w:pPr>
        <w:jc w:val="right"/>
        <w:rPr>
          <w:rFonts w:ascii="Arial" w:cs="Arial" w:eastAsia="Arial" w:hAnsi="Arial"/>
          <w:b/>
        </w:rPr>
      </w:pPr>
    </w:p>
    <w:p w14:paraId="57E9738C" w14:textId="77777777" w:rsidP="004A79CF" w:rsidR="002F2CF0" w:rsidRDefault="002F2CF0" w:rsidRPr="0041638D">
      <w:pPr>
        <w:jc w:val="right"/>
        <w:rPr>
          <w:rFonts w:ascii="Arial" w:cs="Arial" w:eastAsia="Arial" w:hAnsi="Arial"/>
          <w:b/>
        </w:rPr>
      </w:pPr>
    </w:p>
    <w:p w14:paraId="3202A836" w14:textId="77777777" w:rsidP="004A79CF" w:rsidR="002F2CF0" w:rsidRDefault="002F2CF0" w:rsidRPr="0041638D">
      <w:pPr>
        <w:jc w:val="right"/>
        <w:rPr>
          <w:rFonts w:ascii="Arial" w:cs="Arial" w:eastAsia="Arial" w:hAnsi="Arial"/>
          <w:b/>
        </w:rPr>
      </w:pPr>
    </w:p>
    <w:p w14:paraId="2AFBFE1A" w14:textId="77777777" w:rsidP="004A79CF" w:rsidR="002F2CF0" w:rsidRDefault="002F2CF0" w:rsidRPr="0041638D">
      <w:pPr>
        <w:jc w:val="right"/>
        <w:rPr>
          <w:rFonts w:ascii="Arial" w:cs="Arial" w:eastAsia="Arial" w:hAnsi="Arial"/>
          <w:b/>
        </w:rPr>
      </w:pPr>
    </w:p>
    <w:p w14:paraId="20500729" w14:textId="77777777" w:rsidP="004A79CF" w:rsidR="002F2CF0" w:rsidRDefault="002F2CF0" w:rsidRPr="0041638D">
      <w:pPr>
        <w:jc w:val="right"/>
        <w:rPr>
          <w:rFonts w:ascii="Arial" w:cs="Arial" w:eastAsia="Arial" w:hAnsi="Arial"/>
          <w:b/>
        </w:rPr>
      </w:pPr>
    </w:p>
    <w:p w14:paraId="392F6FF5" w14:textId="77777777" w:rsidP="004A79CF" w:rsidR="002F2CF0" w:rsidRDefault="002F2CF0" w:rsidRPr="0041638D">
      <w:pPr>
        <w:jc w:val="right"/>
        <w:rPr>
          <w:rFonts w:ascii="Arial" w:cs="Arial" w:eastAsia="Arial" w:hAnsi="Arial"/>
          <w:b/>
        </w:rPr>
      </w:pPr>
    </w:p>
    <w:p w14:paraId="6BE6EF74" w14:textId="77777777" w:rsidP="004A79CF" w:rsidR="002F2CF0" w:rsidRDefault="002F2CF0" w:rsidRPr="0041638D">
      <w:pPr>
        <w:jc w:val="right"/>
        <w:rPr>
          <w:rFonts w:ascii="Arial" w:cs="Arial" w:eastAsia="Arial" w:hAnsi="Arial"/>
          <w:b/>
        </w:rPr>
      </w:pPr>
    </w:p>
    <w:p w14:paraId="157D3319" w14:textId="77777777" w:rsidP="004A79CF" w:rsidR="002F2CF0" w:rsidRDefault="002F2CF0" w:rsidRPr="0041638D">
      <w:pPr>
        <w:jc w:val="right"/>
        <w:rPr>
          <w:rFonts w:ascii="Arial" w:cs="Arial" w:eastAsia="Arial" w:hAnsi="Arial"/>
          <w:b/>
        </w:rPr>
      </w:pPr>
    </w:p>
    <w:p w14:paraId="7F1E0697" w14:textId="77777777" w:rsidP="004A79CF" w:rsidR="002F2CF0" w:rsidRDefault="002F2CF0" w:rsidRPr="0041638D">
      <w:pPr>
        <w:jc w:val="right"/>
        <w:rPr>
          <w:rFonts w:ascii="Arial" w:cs="Arial" w:eastAsia="Arial" w:hAnsi="Arial"/>
          <w:b/>
        </w:rPr>
      </w:pPr>
    </w:p>
    <w:p w14:paraId="3DEFDE1E" w14:textId="77777777" w:rsidP="004A79CF" w:rsidR="002F2CF0" w:rsidRDefault="002F2CF0" w:rsidRPr="0041638D">
      <w:pPr>
        <w:jc w:val="right"/>
        <w:rPr>
          <w:rFonts w:ascii="Arial" w:cs="Arial" w:eastAsia="Arial" w:hAnsi="Arial"/>
          <w:b/>
        </w:rPr>
      </w:pPr>
    </w:p>
    <w:p w14:paraId="36290A21" w14:textId="77777777" w:rsidP="004A79CF" w:rsidR="002F2CF0" w:rsidRDefault="002F2CF0" w:rsidRPr="0041638D">
      <w:pPr>
        <w:jc w:val="right"/>
        <w:rPr>
          <w:rFonts w:ascii="Arial" w:cs="Arial" w:eastAsia="Arial" w:hAnsi="Arial"/>
          <w:b/>
        </w:rPr>
      </w:pPr>
    </w:p>
    <w:p w14:paraId="5F7656AC" w14:textId="77777777" w:rsidP="004A79CF" w:rsidR="002F2CF0" w:rsidRDefault="002F2CF0" w:rsidRPr="0041638D">
      <w:pPr>
        <w:jc w:val="right"/>
        <w:rPr>
          <w:rFonts w:ascii="Arial" w:cs="Arial" w:eastAsia="Arial" w:hAnsi="Arial"/>
          <w:b/>
        </w:rPr>
      </w:pPr>
    </w:p>
    <w:p w14:paraId="59E7F7A6" w14:textId="77777777" w:rsidP="004A79CF" w:rsidR="002F2CF0" w:rsidRDefault="002F2CF0" w:rsidRPr="0041638D">
      <w:pPr>
        <w:jc w:val="right"/>
        <w:rPr>
          <w:rFonts w:ascii="Arial" w:cs="Arial" w:eastAsia="Arial" w:hAnsi="Arial"/>
          <w:b/>
        </w:rPr>
      </w:pPr>
    </w:p>
    <w:p w14:paraId="33147C1D" w14:textId="77777777" w:rsidP="004A79CF" w:rsidR="002F2CF0" w:rsidRDefault="002F2CF0" w:rsidRPr="0041638D">
      <w:pPr>
        <w:jc w:val="right"/>
        <w:rPr>
          <w:rFonts w:ascii="Arial" w:cs="Arial" w:eastAsia="Arial" w:hAnsi="Arial"/>
          <w:b/>
        </w:rPr>
      </w:pPr>
    </w:p>
    <w:p w14:paraId="33EA3216" w14:textId="77777777" w:rsidP="004A79CF" w:rsidR="002F2CF0" w:rsidRDefault="002F2CF0" w:rsidRPr="0041638D">
      <w:pPr>
        <w:jc w:val="right"/>
        <w:rPr>
          <w:rFonts w:ascii="Arial" w:cs="Arial" w:eastAsia="Arial" w:hAnsi="Arial"/>
          <w:b/>
        </w:rPr>
      </w:pPr>
    </w:p>
    <w:p w14:paraId="3A904FC2" w14:textId="77777777" w:rsidP="004A79CF" w:rsidR="002F2CF0" w:rsidRDefault="002F2CF0" w:rsidRPr="0041638D">
      <w:pPr>
        <w:jc w:val="right"/>
        <w:rPr>
          <w:rFonts w:ascii="Arial" w:cs="Arial" w:eastAsia="Arial" w:hAnsi="Arial"/>
          <w:b/>
        </w:rPr>
      </w:pPr>
    </w:p>
    <w:p w14:paraId="4D50902E" w14:textId="77777777" w:rsidP="004A79CF" w:rsidR="002F2CF0" w:rsidRDefault="002F2CF0" w:rsidRPr="0041638D">
      <w:pPr>
        <w:jc w:val="right"/>
        <w:rPr>
          <w:rFonts w:ascii="Arial" w:cs="Arial" w:eastAsia="Arial" w:hAnsi="Arial"/>
          <w:b/>
        </w:rPr>
      </w:pPr>
    </w:p>
    <w:p w14:paraId="26B81239" w14:textId="77777777" w:rsidP="004A79CF" w:rsidR="002F2CF0" w:rsidRDefault="002F2CF0" w:rsidRPr="0041638D">
      <w:pPr>
        <w:jc w:val="right"/>
        <w:rPr>
          <w:rFonts w:ascii="Arial" w:cs="Arial" w:eastAsia="Arial" w:hAnsi="Arial"/>
          <w:b/>
        </w:rPr>
        <w:sectPr w:rsidR="002F2CF0" w:rsidRPr="0041638D" w:rsidSect="00ED71F8">
          <w:headerReference r:id="rId9" w:type="default"/>
          <w:footerReference r:id="rId10" w:type="default"/>
          <w:pgSz w:h="16838" w:w="11906"/>
          <w:pgMar w:bottom="1701" w:footer="709" w:gutter="0" w:header="709" w:left="1277" w:right="1557" w:top="1985"/>
          <w:pgNumType w:start="1"/>
          <w:cols w:space="720"/>
        </w:sectPr>
      </w:pPr>
    </w:p>
    <w:p w14:paraId="7E9FE28E" w14:textId="77777777" w:rsidP="004A79CF" w:rsidR="002F2CF0" w:rsidRDefault="00904E4C" w:rsidRPr="00ED71F8">
      <w:pPr>
        <w:keepNext/>
        <w:keepLines/>
        <w:pBdr>
          <w:top w:val="nil"/>
          <w:left w:val="nil"/>
          <w:bottom w:val="nil"/>
          <w:right w:val="nil"/>
          <w:between w:val="nil"/>
        </w:pBdr>
        <w:spacing w:before="240"/>
        <w:jc w:val="center"/>
        <w:rPr>
          <w:rFonts w:asciiTheme="majorHAnsi" w:cstheme="majorHAnsi" w:eastAsia="Arial" w:hAnsiTheme="majorHAnsi"/>
          <w:sz w:val="32"/>
          <w:szCs w:val="32"/>
        </w:rPr>
      </w:pPr>
      <w:r w:rsidRPr="00ED71F8">
        <w:rPr>
          <w:rFonts w:asciiTheme="majorHAnsi" w:cstheme="majorHAnsi" w:eastAsia="Arial" w:hAnsiTheme="majorHAnsi"/>
          <w:sz w:val="32"/>
          <w:szCs w:val="32"/>
        </w:rPr>
        <w:lastRenderedPageBreak/>
        <w:t>Sommaire</w:t>
      </w:r>
    </w:p>
    <w:p w14:paraId="56C35739" w14:textId="77777777" w:rsidP="004A79CF" w:rsidR="002F2CF0" w:rsidRDefault="002F2CF0" w:rsidRPr="00ED71F8">
      <w:pPr>
        <w:pBdr>
          <w:top w:val="nil"/>
          <w:left w:val="nil"/>
          <w:bottom w:val="nil"/>
          <w:right w:val="nil"/>
          <w:between w:val="nil"/>
        </w:pBdr>
        <w:tabs>
          <w:tab w:pos="10194" w:val="right"/>
        </w:tabs>
        <w:spacing w:after="100"/>
        <w:rPr>
          <w:rFonts w:asciiTheme="majorHAnsi" w:cstheme="majorHAnsi" w:hAnsiTheme="majorHAnsi"/>
        </w:rPr>
      </w:pPr>
    </w:p>
    <w:sdt>
      <w:sdtPr>
        <w:rPr>
          <w:rFonts w:asciiTheme="majorHAnsi" w:cstheme="majorHAnsi" w:hAnsiTheme="majorHAnsi"/>
        </w:rPr>
        <w:id w:val="1220168916"/>
        <w:docPartObj>
          <w:docPartGallery w:val="Table of Contents"/>
          <w:docPartUnique/>
        </w:docPartObj>
      </w:sdtPr>
      <w:sdtEndPr/>
      <w:sdtContent>
        <w:p w14:paraId="5A33622C" w14:textId="126A466E" w:rsidP="00B534AC" w:rsidR="00B534AC" w:rsidRDefault="00904E4C">
          <w:pPr>
            <w:pStyle w:val="TM1"/>
            <w:rPr>
              <w:rFonts w:asciiTheme="minorHAnsi" w:cstheme="minorBidi" w:eastAsiaTheme="minorEastAsia" w:hAnsiTheme="minorHAnsi"/>
              <w:noProof/>
              <w:sz w:val="24"/>
              <w:szCs w:val="24"/>
              <w:lang w:val="fr-BE"/>
            </w:rPr>
          </w:pPr>
          <w:r w:rsidRPr="00ED71F8">
            <w:rPr>
              <w:rFonts w:asciiTheme="majorHAnsi" w:cstheme="majorHAnsi" w:hAnsiTheme="majorHAnsi"/>
            </w:rPr>
            <w:fldChar w:fldCharType="begin"/>
          </w:r>
          <w:r w:rsidRPr="00ED71F8">
            <w:rPr>
              <w:rFonts w:asciiTheme="majorHAnsi" w:cstheme="majorHAnsi" w:hAnsiTheme="majorHAnsi"/>
            </w:rPr>
            <w:instrText xml:space="preserve"> TOC \h \u \z </w:instrText>
          </w:r>
          <w:r w:rsidRPr="00ED71F8">
            <w:rPr>
              <w:rFonts w:asciiTheme="majorHAnsi" w:cstheme="majorHAnsi" w:hAnsiTheme="majorHAnsi"/>
            </w:rPr>
            <w:fldChar w:fldCharType="separate"/>
          </w:r>
          <w:hyperlink w:anchor="_Toc97142177" w:history="1">
            <w:r w:rsidR="00B534AC" w:rsidRPr="002B0F4E">
              <w:rPr>
                <w:rStyle w:val="Lienhypertexte"/>
                <w:rFonts w:asciiTheme="majorHAnsi" w:cstheme="majorHAnsi" w:eastAsia="Arial" w:hAnsiTheme="majorHAnsi"/>
                <w:noProof/>
              </w:rPr>
              <w:t>PREAMBULE</w:t>
            </w:r>
            <w:r w:rsidR="00B534AC">
              <w:rPr>
                <w:noProof/>
                <w:webHidden/>
              </w:rPr>
              <w:tab/>
            </w:r>
            <w:r w:rsidR="00B534AC">
              <w:rPr>
                <w:noProof/>
                <w:webHidden/>
              </w:rPr>
              <w:fldChar w:fldCharType="begin"/>
            </w:r>
            <w:r w:rsidR="00B534AC">
              <w:rPr>
                <w:noProof/>
                <w:webHidden/>
              </w:rPr>
              <w:instrText xml:space="preserve"> PAGEREF _Toc97142177 \h </w:instrText>
            </w:r>
            <w:r w:rsidR="00B534AC">
              <w:rPr>
                <w:noProof/>
                <w:webHidden/>
              </w:rPr>
            </w:r>
            <w:r w:rsidR="00B534AC">
              <w:rPr>
                <w:noProof/>
                <w:webHidden/>
              </w:rPr>
              <w:fldChar w:fldCharType="separate"/>
            </w:r>
            <w:r w:rsidR="00940AD2">
              <w:rPr>
                <w:noProof/>
                <w:webHidden/>
              </w:rPr>
              <w:t>3</w:t>
            </w:r>
            <w:r w:rsidR="00B534AC">
              <w:rPr>
                <w:noProof/>
                <w:webHidden/>
              </w:rPr>
              <w:fldChar w:fldCharType="end"/>
            </w:r>
          </w:hyperlink>
        </w:p>
        <w:p w14:paraId="004A1F02" w14:textId="19F32B9F" w:rsidP="00B534AC" w:rsidR="00B534AC" w:rsidRDefault="0077249C">
          <w:pPr>
            <w:pStyle w:val="TM1"/>
            <w:rPr>
              <w:rFonts w:asciiTheme="minorHAnsi" w:cstheme="minorBidi" w:eastAsiaTheme="minorEastAsia" w:hAnsiTheme="minorHAnsi"/>
              <w:noProof/>
              <w:sz w:val="24"/>
              <w:szCs w:val="24"/>
              <w:lang w:val="fr-BE"/>
            </w:rPr>
          </w:pPr>
          <w:hyperlink w:anchor="_Toc97142178" w:history="1">
            <w:r w:rsidR="00B534AC" w:rsidRPr="002B0F4E">
              <w:rPr>
                <w:rStyle w:val="Lienhypertexte"/>
                <w:rFonts w:asciiTheme="majorHAnsi" w:cstheme="majorHAnsi" w:eastAsia="Arial" w:hAnsiTheme="majorHAnsi"/>
                <w:noProof/>
              </w:rPr>
              <w:t>TITRE 1 : DISPOSITIONS GÉNÉRALES</w:t>
            </w:r>
            <w:r w:rsidR="00B534AC">
              <w:rPr>
                <w:noProof/>
                <w:webHidden/>
              </w:rPr>
              <w:tab/>
            </w:r>
            <w:r w:rsidR="00B534AC">
              <w:rPr>
                <w:noProof/>
                <w:webHidden/>
              </w:rPr>
              <w:fldChar w:fldCharType="begin"/>
            </w:r>
            <w:r w:rsidR="00B534AC">
              <w:rPr>
                <w:noProof/>
                <w:webHidden/>
              </w:rPr>
              <w:instrText xml:space="preserve"> PAGEREF _Toc97142178 \h </w:instrText>
            </w:r>
            <w:r w:rsidR="00B534AC">
              <w:rPr>
                <w:noProof/>
                <w:webHidden/>
              </w:rPr>
            </w:r>
            <w:r w:rsidR="00B534AC">
              <w:rPr>
                <w:noProof/>
                <w:webHidden/>
              </w:rPr>
              <w:fldChar w:fldCharType="separate"/>
            </w:r>
            <w:r w:rsidR="00940AD2">
              <w:rPr>
                <w:noProof/>
                <w:webHidden/>
              </w:rPr>
              <w:t>3</w:t>
            </w:r>
            <w:r w:rsidR="00B534AC">
              <w:rPr>
                <w:noProof/>
                <w:webHidden/>
              </w:rPr>
              <w:fldChar w:fldCharType="end"/>
            </w:r>
          </w:hyperlink>
        </w:p>
        <w:p w14:paraId="36944E38" w14:textId="5E530C5E" w:rsidR="00B534AC" w:rsidRDefault="0077249C">
          <w:pPr>
            <w:pStyle w:val="TM2"/>
            <w:tabs>
              <w:tab w:pos="10194" w:val="right"/>
            </w:tabs>
            <w:rPr>
              <w:rFonts w:asciiTheme="minorHAnsi" w:cstheme="minorBidi" w:eastAsiaTheme="minorEastAsia" w:hAnsiTheme="minorHAnsi"/>
              <w:noProof/>
              <w:sz w:val="24"/>
              <w:szCs w:val="24"/>
              <w:lang w:val="fr-BE"/>
            </w:rPr>
          </w:pPr>
          <w:hyperlink w:anchor="_Toc97142179" w:history="1">
            <w:r w:rsidR="00B534AC" w:rsidRPr="002B0F4E">
              <w:rPr>
                <w:rStyle w:val="Lienhypertexte"/>
                <w:rFonts w:asciiTheme="majorHAnsi" w:cstheme="majorHAnsi" w:eastAsia="Arial" w:hAnsiTheme="majorHAnsi"/>
                <w:noProof/>
              </w:rPr>
              <w:t>Article 1 – Objet</w:t>
            </w:r>
            <w:r w:rsidR="00B534AC">
              <w:rPr>
                <w:noProof/>
                <w:webHidden/>
              </w:rPr>
              <w:tab/>
            </w:r>
            <w:r w:rsidR="00B534AC">
              <w:rPr>
                <w:noProof/>
                <w:webHidden/>
              </w:rPr>
              <w:fldChar w:fldCharType="begin"/>
            </w:r>
            <w:r w:rsidR="00B534AC">
              <w:rPr>
                <w:noProof/>
                <w:webHidden/>
              </w:rPr>
              <w:instrText xml:space="preserve"> PAGEREF _Toc97142179 \h </w:instrText>
            </w:r>
            <w:r w:rsidR="00B534AC">
              <w:rPr>
                <w:noProof/>
                <w:webHidden/>
              </w:rPr>
            </w:r>
            <w:r w:rsidR="00B534AC">
              <w:rPr>
                <w:noProof/>
                <w:webHidden/>
              </w:rPr>
              <w:fldChar w:fldCharType="separate"/>
            </w:r>
            <w:r w:rsidR="00940AD2">
              <w:rPr>
                <w:noProof/>
                <w:webHidden/>
              </w:rPr>
              <w:t>3</w:t>
            </w:r>
            <w:r w:rsidR="00B534AC">
              <w:rPr>
                <w:noProof/>
                <w:webHidden/>
              </w:rPr>
              <w:fldChar w:fldCharType="end"/>
            </w:r>
          </w:hyperlink>
        </w:p>
        <w:p w14:paraId="7289808D" w14:textId="46F8F569" w:rsidR="00B534AC" w:rsidRDefault="0077249C">
          <w:pPr>
            <w:pStyle w:val="TM2"/>
            <w:tabs>
              <w:tab w:pos="10194" w:val="right"/>
            </w:tabs>
            <w:rPr>
              <w:rFonts w:asciiTheme="minorHAnsi" w:cstheme="minorBidi" w:eastAsiaTheme="minorEastAsia" w:hAnsiTheme="minorHAnsi"/>
              <w:noProof/>
              <w:sz w:val="24"/>
              <w:szCs w:val="24"/>
              <w:lang w:val="fr-BE"/>
            </w:rPr>
          </w:pPr>
          <w:hyperlink w:anchor="_Toc97142180" w:history="1">
            <w:r w:rsidR="00B534AC" w:rsidRPr="002B0F4E">
              <w:rPr>
                <w:rStyle w:val="Lienhypertexte"/>
                <w:rFonts w:asciiTheme="majorHAnsi" w:cstheme="majorHAnsi" w:eastAsia="Arial" w:hAnsiTheme="majorHAnsi"/>
                <w:noProof/>
              </w:rPr>
              <w:t>Article 2- Champ d’application du présent accord</w:t>
            </w:r>
            <w:r w:rsidR="00B534AC">
              <w:rPr>
                <w:noProof/>
                <w:webHidden/>
              </w:rPr>
              <w:tab/>
            </w:r>
            <w:r w:rsidR="00B534AC">
              <w:rPr>
                <w:noProof/>
                <w:webHidden/>
              </w:rPr>
              <w:fldChar w:fldCharType="begin"/>
            </w:r>
            <w:r w:rsidR="00B534AC">
              <w:rPr>
                <w:noProof/>
                <w:webHidden/>
              </w:rPr>
              <w:instrText xml:space="preserve"> PAGEREF _Toc97142180 \h </w:instrText>
            </w:r>
            <w:r w:rsidR="00B534AC">
              <w:rPr>
                <w:noProof/>
                <w:webHidden/>
              </w:rPr>
            </w:r>
            <w:r w:rsidR="00B534AC">
              <w:rPr>
                <w:noProof/>
                <w:webHidden/>
              </w:rPr>
              <w:fldChar w:fldCharType="separate"/>
            </w:r>
            <w:r w:rsidR="00940AD2">
              <w:rPr>
                <w:noProof/>
                <w:webHidden/>
              </w:rPr>
              <w:t>4</w:t>
            </w:r>
            <w:r w:rsidR="00B534AC">
              <w:rPr>
                <w:noProof/>
                <w:webHidden/>
              </w:rPr>
              <w:fldChar w:fldCharType="end"/>
            </w:r>
          </w:hyperlink>
        </w:p>
        <w:p w14:paraId="20159105" w14:textId="0245E7A8" w:rsidR="00B534AC" w:rsidRDefault="0077249C">
          <w:pPr>
            <w:pStyle w:val="TM2"/>
            <w:tabs>
              <w:tab w:pos="10194" w:val="right"/>
            </w:tabs>
            <w:rPr>
              <w:rFonts w:asciiTheme="minorHAnsi" w:cstheme="minorBidi" w:eastAsiaTheme="minorEastAsia" w:hAnsiTheme="minorHAnsi"/>
              <w:noProof/>
              <w:sz w:val="24"/>
              <w:szCs w:val="24"/>
              <w:lang w:val="fr-BE"/>
            </w:rPr>
          </w:pPr>
          <w:hyperlink w:anchor="_Toc97142181" w:history="1">
            <w:r w:rsidR="00B534AC" w:rsidRPr="002B0F4E">
              <w:rPr>
                <w:rStyle w:val="Lienhypertexte"/>
                <w:rFonts w:asciiTheme="majorHAnsi" w:cstheme="majorHAnsi" w:eastAsia="Arial" w:hAnsiTheme="majorHAnsi"/>
                <w:noProof/>
              </w:rPr>
              <w:t>Article 3 – Définition de la durée du travail</w:t>
            </w:r>
            <w:r w:rsidR="00B534AC">
              <w:rPr>
                <w:noProof/>
                <w:webHidden/>
              </w:rPr>
              <w:tab/>
            </w:r>
            <w:r w:rsidR="00B534AC">
              <w:rPr>
                <w:noProof/>
                <w:webHidden/>
              </w:rPr>
              <w:fldChar w:fldCharType="begin"/>
            </w:r>
            <w:r w:rsidR="00B534AC">
              <w:rPr>
                <w:noProof/>
                <w:webHidden/>
              </w:rPr>
              <w:instrText xml:space="preserve"> PAGEREF _Toc97142181 \h </w:instrText>
            </w:r>
            <w:r w:rsidR="00B534AC">
              <w:rPr>
                <w:noProof/>
                <w:webHidden/>
              </w:rPr>
            </w:r>
            <w:r w:rsidR="00B534AC">
              <w:rPr>
                <w:noProof/>
                <w:webHidden/>
              </w:rPr>
              <w:fldChar w:fldCharType="separate"/>
            </w:r>
            <w:r w:rsidR="00940AD2">
              <w:rPr>
                <w:noProof/>
                <w:webHidden/>
              </w:rPr>
              <w:t>4</w:t>
            </w:r>
            <w:r w:rsidR="00B534AC">
              <w:rPr>
                <w:noProof/>
                <w:webHidden/>
              </w:rPr>
              <w:fldChar w:fldCharType="end"/>
            </w:r>
          </w:hyperlink>
        </w:p>
        <w:p w14:paraId="76692097" w14:textId="54568E7D" w:rsidR="00B534AC" w:rsidRDefault="0077249C">
          <w:pPr>
            <w:pStyle w:val="TM3"/>
            <w:tabs>
              <w:tab w:pos="10194" w:val="right"/>
            </w:tabs>
            <w:rPr>
              <w:rFonts w:asciiTheme="minorHAnsi" w:cstheme="minorBidi" w:eastAsiaTheme="minorEastAsia" w:hAnsiTheme="minorHAnsi"/>
              <w:noProof/>
              <w:sz w:val="24"/>
              <w:szCs w:val="24"/>
              <w:lang w:val="fr-BE"/>
            </w:rPr>
          </w:pPr>
          <w:hyperlink w:anchor="_Toc97142182" w:history="1">
            <w:r w:rsidR="00B534AC" w:rsidRPr="002B0F4E">
              <w:rPr>
                <w:rStyle w:val="Lienhypertexte"/>
                <w:rFonts w:asciiTheme="majorHAnsi" w:cstheme="majorHAnsi" w:eastAsia="Arial" w:hAnsiTheme="majorHAnsi"/>
                <w:noProof/>
              </w:rPr>
              <w:t>Article 3.1- Temps de travail effectif</w:t>
            </w:r>
            <w:r w:rsidR="00B534AC">
              <w:rPr>
                <w:noProof/>
                <w:webHidden/>
              </w:rPr>
              <w:tab/>
            </w:r>
            <w:r w:rsidR="00B534AC">
              <w:rPr>
                <w:noProof/>
                <w:webHidden/>
              </w:rPr>
              <w:fldChar w:fldCharType="begin"/>
            </w:r>
            <w:r w:rsidR="00B534AC">
              <w:rPr>
                <w:noProof/>
                <w:webHidden/>
              </w:rPr>
              <w:instrText xml:space="preserve"> PAGEREF _Toc97142182 \h </w:instrText>
            </w:r>
            <w:r w:rsidR="00B534AC">
              <w:rPr>
                <w:noProof/>
                <w:webHidden/>
              </w:rPr>
            </w:r>
            <w:r w:rsidR="00B534AC">
              <w:rPr>
                <w:noProof/>
                <w:webHidden/>
              </w:rPr>
              <w:fldChar w:fldCharType="separate"/>
            </w:r>
            <w:r w:rsidR="00940AD2">
              <w:rPr>
                <w:noProof/>
                <w:webHidden/>
              </w:rPr>
              <w:t>4</w:t>
            </w:r>
            <w:r w:rsidR="00B534AC">
              <w:rPr>
                <w:noProof/>
                <w:webHidden/>
              </w:rPr>
              <w:fldChar w:fldCharType="end"/>
            </w:r>
          </w:hyperlink>
        </w:p>
        <w:p w14:paraId="3A142E67" w14:textId="34F4F962" w:rsidR="00B534AC" w:rsidRDefault="0077249C">
          <w:pPr>
            <w:pStyle w:val="TM3"/>
            <w:tabs>
              <w:tab w:pos="10194" w:val="right"/>
            </w:tabs>
            <w:rPr>
              <w:rFonts w:asciiTheme="minorHAnsi" w:cstheme="minorBidi" w:eastAsiaTheme="minorEastAsia" w:hAnsiTheme="minorHAnsi"/>
              <w:noProof/>
              <w:sz w:val="24"/>
              <w:szCs w:val="24"/>
              <w:lang w:val="fr-BE"/>
            </w:rPr>
          </w:pPr>
          <w:hyperlink w:anchor="_Toc97142183" w:history="1">
            <w:r w:rsidR="00B534AC" w:rsidRPr="002B0F4E">
              <w:rPr>
                <w:rStyle w:val="Lienhypertexte"/>
                <w:rFonts w:asciiTheme="majorHAnsi" w:cstheme="majorHAnsi" w:eastAsia="Arial" w:hAnsiTheme="majorHAnsi"/>
                <w:noProof/>
              </w:rPr>
              <w:t>Article 3.2 - Temps de pause</w:t>
            </w:r>
            <w:r w:rsidR="00B534AC">
              <w:rPr>
                <w:noProof/>
                <w:webHidden/>
              </w:rPr>
              <w:tab/>
            </w:r>
            <w:r w:rsidR="00B534AC">
              <w:rPr>
                <w:noProof/>
                <w:webHidden/>
              </w:rPr>
              <w:fldChar w:fldCharType="begin"/>
            </w:r>
            <w:r w:rsidR="00B534AC">
              <w:rPr>
                <w:noProof/>
                <w:webHidden/>
              </w:rPr>
              <w:instrText xml:space="preserve"> PAGEREF _Toc97142183 \h </w:instrText>
            </w:r>
            <w:r w:rsidR="00B534AC">
              <w:rPr>
                <w:noProof/>
                <w:webHidden/>
              </w:rPr>
            </w:r>
            <w:r w:rsidR="00B534AC">
              <w:rPr>
                <w:noProof/>
                <w:webHidden/>
              </w:rPr>
              <w:fldChar w:fldCharType="separate"/>
            </w:r>
            <w:r w:rsidR="00940AD2">
              <w:rPr>
                <w:noProof/>
                <w:webHidden/>
              </w:rPr>
              <w:t>4</w:t>
            </w:r>
            <w:r w:rsidR="00B534AC">
              <w:rPr>
                <w:noProof/>
                <w:webHidden/>
              </w:rPr>
              <w:fldChar w:fldCharType="end"/>
            </w:r>
          </w:hyperlink>
        </w:p>
        <w:p w14:paraId="3344EE79" w14:textId="3EB2C87A" w:rsidR="00B534AC" w:rsidRDefault="0077249C">
          <w:pPr>
            <w:pStyle w:val="TM3"/>
            <w:tabs>
              <w:tab w:pos="10194" w:val="right"/>
            </w:tabs>
            <w:rPr>
              <w:rFonts w:asciiTheme="minorHAnsi" w:cstheme="minorBidi" w:eastAsiaTheme="minorEastAsia" w:hAnsiTheme="minorHAnsi"/>
              <w:noProof/>
              <w:sz w:val="24"/>
              <w:szCs w:val="24"/>
              <w:lang w:val="fr-BE"/>
            </w:rPr>
          </w:pPr>
          <w:hyperlink w:anchor="_Toc97142184" w:history="1">
            <w:r w:rsidR="00B534AC" w:rsidRPr="002B0F4E">
              <w:rPr>
                <w:rStyle w:val="Lienhypertexte"/>
                <w:rFonts w:asciiTheme="majorHAnsi" w:cstheme="majorHAnsi" w:eastAsia="Arial" w:hAnsiTheme="majorHAnsi"/>
                <w:noProof/>
              </w:rPr>
              <w:t>Article 3-3 - Horaire Collectif</w:t>
            </w:r>
            <w:r w:rsidR="00B534AC">
              <w:rPr>
                <w:noProof/>
                <w:webHidden/>
              </w:rPr>
              <w:tab/>
            </w:r>
            <w:r w:rsidR="00B534AC">
              <w:rPr>
                <w:noProof/>
                <w:webHidden/>
              </w:rPr>
              <w:fldChar w:fldCharType="begin"/>
            </w:r>
            <w:r w:rsidR="00B534AC">
              <w:rPr>
                <w:noProof/>
                <w:webHidden/>
              </w:rPr>
              <w:instrText xml:space="preserve"> PAGEREF _Toc97142184 \h </w:instrText>
            </w:r>
            <w:r w:rsidR="00B534AC">
              <w:rPr>
                <w:noProof/>
                <w:webHidden/>
              </w:rPr>
            </w:r>
            <w:r w:rsidR="00B534AC">
              <w:rPr>
                <w:noProof/>
                <w:webHidden/>
              </w:rPr>
              <w:fldChar w:fldCharType="separate"/>
            </w:r>
            <w:r w:rsidR="00940AD2">
              <w:rPr>
                <w:noProof/>
                <w:webHidden/>
              </w:rPr>
              <w:t>4</w:t>
            </w:r>
            <w:r w:rsidR="00B534AC">
              <w:rPr>
                <w:noProof/>
                <w:webHidden/>
              </w:rPr>
              <w:fldChar w:fldCharType="end"/>
            </w:r>
          </w:hyperlink>
        </w:p>
        <w:p w14:paraId="767D759D" w14:textId="049AB6E4" w:rsidR="00B534AC" w:rsidRDefault="0077249C">
          <w:pPr>
            <w:pStyle w:val="TM3"/>
            <w:tabs>
              <w:tab w:pos="10194" w:val="right"/>
            </w:tabs>
            <w:rPr>
              <w:rFonts w:asciiTheme="minorHAnsi" w:cstheme="minorBidi" w:eastAsiaTheme="minorEastAsia" w:hAnsiTheme="minorHAnsi"/>
              <w:noProof/>
              <w:sz w:val="24"/>
              <w:szCs w:val="24"/>
              <w:lang w:val="fr-BE"/>
            </w:rPr>
          </w:pPr>
          <w:hyperlink w:anchor="_Toc97142185" w:history="1">
            <w:r w:rsidR="00B534AC" w:rsidRPr="002B0F4E">
              <w:rPr>
                <w:rStyle w:val="Lienhypertexte"/>
                <w:rFonts w:asciiTheme="majorHAnsi" w:cstheme="majorHAnsi" w:eastAsia="Arial" w:hAnsiTheme="majorHAnsi"/>
                <w:noProof/>
              </w:rPr>
              <w:t>Article 3-4 - Durées maximales du travail et repos applicables</w:t>
            </w:r>
            <w:r w:rsidR="00B534AC">
              <w:rPr>
                <w:noProof/>
                <w:webHidden/>
              </w:rPr>
              <w:tab/>
            </w:r>
            <w:r w:rsidR="00B534AC">
              <w:rPr>
                <w:noProof/>
                <w:webHidden/>
              </w:rPr>
              <w:fldChar w:fldCharType="begin"/>
            </w:r>
            <w:r w:rsidR="00B534AC">
              <w:rPr>
                <w:noProof/>
                <w:webHidden/>
              </w:rPr>
              <w:instrText xml:space="preserve"> PAGEREF _Toc97142185 \h </w:instrText>
            </w:r>
            <w:r w:rsidR="00B534AC">
              <w:rPr>
                <w:noProof/>
                <w:webHidden/>
              </w:rPr>
            </w:r>
            <w:r w:rsidR="00B534AC">
              <w:rPr>
                <w:noProof/>
                <w:webHidden/>
              </w:rPr>
              <w:fldChar w:fldCharType="separate"/>
            </w:r>
            <w:r w:rsidR="00940AD2">
              <w:rPr>
                <w:noProof/>
                <w:webHidden/>
              </w:rPr>
              <w:t>5</w:t>
            </w:r>
            <w:r w:rsidR="00B534AC">
              <w:rPr>
                <w:noProof/>
                <w:webHidden/>
              </w:rPr>
              <w:fldChar w:fldCharType="end"/>
            </w:r>
          </w:hyperlink>
        </w:p>
        <w:p w14:paraId="46160A30" w14:textId="0D9428E9" w:rsidR="00B534AC" w:rsidRDefault="0077249C">
          <w:pPr>
            <w:pStyle w:val="TM2"/>
            <w:tabs>
              <w:tab w:pos="10194" w:val="right"/>
            </w:tabs>
            <w:rPr>
              <w:rFonts w:asciiTheme="minorHAnsi" w:cstheme="minorBidi" w:eastAsiaTheme="minorEastAsia" w:hAnsiTheme="minorHAnsi"/>
              <w:noProof/>
              <w:sz w:val="24"/>
              <w:szCs w:val="24"/>
              <w:lang w:val="fr-BE"/>
            </w:rPr>
          </w:pPr>
          <w:hyperlink w:anchor="_Toc97142186" w:history="1">
            <w:r w:rsidR="00B534AC" w:rsidRPr="002B0F4E">
              <w:rPr>
                <w:rStyle w:val="Lienhypertexte"/>
                <w:rFonts w:asciiTheme="majorHAnsi" w:cstheme="majorHAnsi" w:eastAsia="Arial" w:hAnsiTheme="majorHAnsi"/>
                <w:noProof/>
              </w:rPr>
              <w:t>Article 4 – Journée de solidarité</w:t>
            </w:r>
            <w:r w:rsidR="00B534AC">
              <w:rPr>
                <w:noProof/>
                <w:webHidden/>
              </w:rPr>
              <w:tab/>
            </w:r>
            <w:r w:rsidR="00B534AC">
              <w:rPr>
                <w:noProof/>
                <w:webHidden/>
              </w:rPr>
              <w:fldChar w:fldCharType="begin"/>
            </w:r>
            <w:r w:rsidR="00B534AC">
              <w:rPr>
                <w:noProof/>
                <w:webHidden/>
              </w:rPr>
              <w:instrText xml:space="preserve"> PAGEREF _Toc97142186 \h </w:instrText>
            </w:r>
            <w:r w:rsidR="00B534AC">
              <w:rPr>
                <w:noProof/>
                <w:webHidden/>
              </w:rPr>
            </w:r>
            <w:r w:rsidR="00B534AC">
              <w:rPr>
                <w:noProof/>
                <w:webHidden/>
              </w:rPr>
              <w:fldChar w:fldCharType="separate"/>
            </w:r>
            <w:r w:rsidR="00940AD2">
              <w:rPr>
                <w:noProof/>
                <w:webHidden/>
              </w:rPr>
              <w:t>5</w:t>
            </w:r>
            <w:r w:rsidR="00B534AC">
              <w:rPr>
                <w:noProof/>
                <w:webHidden/>
              </w:rPr>
              <w:fldChar w:fldCharType="end"/>
            </w:r>
          </w:hyperlink>
        </w:p>
        <w:p w14:paraId="56919A8B" w14:textId="7195EEF2" w:rsidP="00B534AC" w:rsidR="00B534AC" w:rsidRDefault="0077249C">
          <w:pPr>
            <w:pStyle w:val="TM1"/>
            <w:rPr>
              <w:rFonts w:asciiTheme="minorHAnsi" w:cstheme="minorBidi" w:eastAsiaTheme="minorEastAsia" w:hAnsiTheme="minorHAnsi"/>
              <w:noProof/>
              <w:sz w:val="24"/>
              <w:szCs w:val="24"/>
              <w:lang w:val="fr-BE"/>
            </w:rPr>
          </w:pPr>
          <w:hyperlink w:anchor="_Toc97142187" w:history="1">
            <w:r w:rsidR="00B534AC" w:rsidRPr="002B0F4E">
              <w:rPr>
                <w:rStyle w:val="Lienhypertexte"/>
                <w:rFonts w:asciiTheme="majorHAnsi" w:cstheme="majorHAnsi" w:eastAsia="Arial" w:hAnsiTheme="majorHAnsi"/>
                <w:noProof/>
              </w:rPr>
              <w:t>TITRE II : MODALITES D’ORGANISATION ET D’AMENAGEMENT DU TEMPS DE TRAVAIL DES COLLABORATEURS « EN HEURES » A TEMPS COMPLET</w:t>
            </w:r>
            <w:r w:rsidR="00B534AC">
              <w:rPr>
                <w:noProof/>
                <w:webHidden/>
              </w:rPr>
              <w:tab/>
            </w:r>
            <w:r w:rsidR="00B534AC">
              <w:rPr>
                <w:noProof/>
                <w:webHidden/>
              </w:rPr>
              <w:fldChar w:fldCharType="begin"/>
            </w:r>
            <w:r w:rsidR="00B534AC">
              <w:rPr>
                <w:noProof/>
                <w:webHidden/>
              </w:rPr>
              <w:instrText xml:space="preserve"> PAGEREF _Toc97142187 \h </w:instrText>
            </w:r>
            <w:r w:rsidR="00B534AC">
              <w:rPr>
                <w:noProof/>
                <w:webHidden/>
              </w:rPr>
            </w:r>
            <w:r w:rsidR="00B534AC">
              <w:rPr>
                <w:noProof/>
                <w:webHidden/>
              </w:rPr>
              <w:fldChar w:fldCharType="separate"/>
            </w:r>
            <w:r w:rsidR="00940AD2">
              <w:rPr>
                <w:noProof/>
                <w:webHidden/>
              </w:rPr>
              <w:t>5</w:t>
            </w:r>
            <w:r w:rsidR="00B534AC">
              <w:rPr>
                <w:noProof/>
                <w:webHidden/>
              </w:rPr>
              <w:fldChar w:fldCharType="end"/>
            </w:r>
          </w:hyperlink>
        </w:p>
        <w:p w14:paraId="2AE2AECC" w14:textId="3BEA74C0" w:rsidR="00B534AC" w:rsidRDefault="0077249C">
          <w:pPr>
            <w:pStyle w:val="TM2"/>
            <w:tabs>
              <w:tab w:pos="10194" w:val="right"/>
            </w:tabs>
            <w:rPr>
              <w:rFonts w:asciiTheme="minorHAnsi" w:cstheme="minorBidi" w:eastAsiaTheme="minorEastAsia" w:hAnsiTheme="minorHAnsi"/>
              <w:noProof/>
              <w:sz w:val="24"/>
              <w:szCs w:val="24"/>
              <w:lang w:val="fr-BE"/>
            </w:rPr>
          </w:pPr>
          <w:hyperlink w:anchor="_Toc97142188" w:history="1">
            <w:r w:rsidR="00B534AC" w:rsidRPr="002B0F4E">
              <w:rPr>
                <w:rStyle w:val="Lienhypertexte"/>
                <w:rFonts w:asciiTheme="majorHAnsi" w:cstheme="majorHAnsi" w:eastAsia="Arial" w:hAnsiTheme="majorHAnsi"/>
                <w:noProof/>
              </w:rPr>
              <w:t>Article 1 - collaborateurs concernés</w:t>
            </w:r>
            <w:r w:rsidR="00B534AC">
              <w:rPr>
                <w:noProof/>
                <w:webHidden/>
              </w:rPr>
              <w:tab/>
            </w:r>
            <w:r w:rsidR="00B534AC">
              <w:rPr>
                <w:noProof/>
                <w:webHidden/>
              </w:rPr>
              <w:fldChar w:fldCharType="begin"/>
            </w:r>
            <w:r w:rsidR="00B534AC">
              <w:rPr>
                <w:noProof/>
                <w:webHidden/>
              </w:rPr>
              <w:instrText xml:space="preserve"> PAGEREF _Toc97142188 \h </w:instrText>
            </w:r>
            <w:r w:rsidR="00B534AC">
              <w:rPr>
                <w:noProof/>
                <w:webHidden/>
              </w:rPr>
            </w:r>
            <w:r w:rsidR="00B534AC">
              <w:rPr>
                <w:noProof/>
                <w:webHidden/>
              </w:rPr>
              <w:fldChar w:fldCharType="separate"/>
            </w:r>
            <w:r w:rsidR="00940AD2">
              <w:rPr>
                <w:noProof/>
                <w:webHidden/>
              </w:rPr>
              <w:t>5</w:t>
            </w:r>
            <w:r w:rsidR="00B534AC">
              <w:rPr>
                <w:noProof/>
                <w:webHidden/>
              </w:rPr>
              <w:fldChar w:fldCharType="end"/>
            </w:r>
          </w:hyperlink>
        </w:p>
        <w:p w14:paraId="55589BF4" w14:textId="56C8DBB0" w:rsidR="00B534AC" w:rsidRDefault="0077249C">
          <w:pPr>
            <w:pStyle w:val="TM2"/>
            <w:tabs>
              <w:tab w:pos="10194" w:val="right"/>
            </w:tabs>
            <w:rPr>
              <w:rFonts w:asciiTheme="minorHAnsi" w:cstheme="minorBidi" w:eastAsiaTheme="minorEastAsia" w:hAnsiTheme="minorHAnsi"/>
              <w:noProof/>
              <w:sz w:val="24"/>
              <w:szCs w:val="24"/>
              <w:lang w:val="fr-BE"/>
            </w:rPr>
          </w:pPr>
          <w:hyperlink w:anchor="_Toc97142189" w:history="1">
            <w:r w:rsidR="00B534AC" w:rsidRPr="002B0F4E">
              <w:rPr>
                <w:rStyle w:val="Lienhypertexte"/>
                <w:rFonts w:asciiTheme="majorHAnsi" w:cstheme="majorHAnsi" w:eastAsia="Arial" w:hAnsiTheme="majorHAnsi"/>
                <w:noProof/>
              </w:rPr>
              <w:t>Article 2 - Durée du travail effectif</w:t>
            </w:r>
            <w:r w:rsidR="00B534AC">
              <w:rPr>
                <w:noProof/>
                <w:webHidden/>
              </w:rPr>
              <w:tab/>
            </w:r>
            <w:r w:rsidR="00B534AC">
              <w:rPr>
                <w:noProof/>
                <w:webHidden/>
              </w:rPr>
              <w:fldChar w:fldCharType="begin"/>
            </w:r>
            <w:r w:rsidR="00B534AC">
              <w:rPr>
                <w:noProof/>
                <w:webHidden/>
              </w:rPr>
              <w:instrText xml:space="preserve"> PAGEREF _Toc97142189 \h </w:instrText>
            </w:r>
            <w:r w:rsidR="00B534AC">
              <w:rPr>
                <w:noProof/>
                <w:webHidden/>
              </w:rPr>
            </w:r>
            <w:r w:rsidR="00B534AC">
              <w:rPr>
                <w:noProof/>
                <w:webHidden/>
              </w:rPr>
              <w:fldChar w:fldCharType="separate"/>
            </w:r>
            <w:r w:rsidR="00940AD2">
              <w:rPr>
                <w:noProof/>
                <w:webHidden/>
              </w:rPr>
              <w:t>5</w:t>
            </w:r>
            <w:r w:rsidR="00B534AC">
              <w:rPr>
                <w:noProof/>
                <w:webHidden/>
              </w:rPr>
              <w:fldChar w:fldCharType="end"/>
            </w:r>
          </w:hyperlink>
        </w:p>
        <w:p w14:paraId="4363C34C" w14:textId="201A8B3F" w:rsidR="00B534AC" w:rsidRDefault="0077249C">
          <w:pPr>
            <w:pStyle w:val="TM2"/>
            <w:tabs>
              <w:tab w:pos="10194" w:val="right"/>
            </w:tabs>
            <w:rPr>
              <w:rFonts w:asciiTheme="minorHAnsi" w:cstheme="minorBidi" w:eastAsiaTheme="minorEastAsia" w:hAnsiTheme="minorHAnsi"/>
              <w:noProof/>
              <w:sz w:val="24"/>
              <w:szCs w:val="24"/>
              <w:lang w:val="fr-BE"/>
            </w:rPr>
          </w:pPr>
          <w:hyperlink w:anchor="_Toc97142190" w:history="1">
            <w:r w:rsidR="00B534AC" w:rsidRPr="002B0F4E">
              <w:rPr>
                <w:rStyle w:val="Lienhypertexte"/>
                <w:rFonts w:asciiTheme="majorHAnsi" w:cstheme="majorHAnsi" w:eastAsia="Arial" w:hAnsiTheme="majorHAnsi"/>
                <w:noProof/>
              </w:rPr>
              <w:t>Article 3 - Heures supplémentaires</w:t>
            </w:r>
            <w:r w:rsidR="00B534AC">
              <w:rPr>
                <w:noProof/>
                <w:webHidden/>
              </w:rPr>
              <w:tab/>
            </w:r>
            <w:r w:rsidR="00B534AC">
              <w:rPr>
                <w:noProof/>
                <w:webHidden/>
              </w:rPr>
              <w:fldChar w:fldCharType="begin"/>
            </w:r>
            <w:r w:rsidR="00B534AC">
              <w:rPr>
                <w:noProof/>
                <w:webHidden/>
              </w:rPr>
              <w:instrText xml:space="preserve"> PAGEREF _Toc97142190 \h </w:instrText>
            </w:r>
            <w:r w:rsidR="00B534AC">
              <w:rPr>
                <w:noProof/>
                <w:webHidden/>
              </w:rPr>
            </w:r>
            <w:r w:rsidR="00B534AC">
              <w:rPr>
                <w:noProof/>
                <w:webHidden/>
              </w:rPr>
              <w:fldChar w:fldCharType="separate"/>
            </w:r>
            <w:r w:rsidR="00940AD2">
              <w:rPr>
                <w:noProof/>
                <w:webHidden/>
              </w:rPr>
              <w:t>6</w:t>
            </w:r>
            <w:r w:rsidR="00B534AC">
              <w:rPr>
                <w:noProof/>
                <w:webHidden/>
              </w:rPr>
              <w:fldChar w:fldCharType="end"/>
            </w:r>
          </w:hyperlink>
        </w:p>
        <w:p w14:paraId="65480469" w14:textId="429FC2A8" w:rsidR="00B534AC" w:rsidRDefault="0077249C">
          <w:pPr>
            <w:pStyle w:val="TM3"/>
            <w:tabs>
              <w:tab w:pos="10194" w:val="right"/>
            </w:tabs>
            <w:rPr>
              <w:rFonts w:asciiTheme="minorHAnsi" w:cstheme="minorBidi" w:eastAsiaTheme="minorEastAsia" w:hAnsiTheme="minorHAnsi"/>
              <w:noProof/>
              <w:sz w:val="24"/>
              <w:szCs w:val="24"/>
              <w:lang w:val="fr-BE"/>
            </w:rPr>
          </w:pPr>
          <w:hyperlink w:anchor="_Toc97142191" w:history="1">
            <w:r w:rsidR="00B534AC" w:rsidRPr="002B0F4E">
              <w:rPr>
                <w:rStyle w:val="Lienhypertexte"/>
                <w:rFonts w:asciiTheme="majorHAnsi" w:cstheme="majorHAnsi" w:eastAsia="Arial" w:hAnsiTheme="majorHAnsi"/>
                <w:noProof/>
              </w:rPr>
              <w:t>Article 3-1 – Recours aux heures supplémentaires</w:t>
            </w:r>
            <w:r w:rsidR="00B534AC">
              <w:rPr>
                <w:noProof/>
                <w:webHidden/>
              </w:rPr>
              <w:tab/>
            </w:r>
            <w:r w:rsidR="00B534AC">
              <w:rPr>
                <w:noProof/>
                <w:webHidden/>
              </w:rPr>
              <w:fldChar w:fldCharType="begin"/>
            </w:r>
            <w:r w:rsidR="00B534AC">
              <w:rPr>
                <w:noProof/>
                <w:webHidden/>
              </w:rPr>
              <w:instrText xml:space="preserve"> PAGEREF _Toc97142191 \h </w:instrText>
            </w:r>
            <w:r w:rsidR="00B534AC">
              <w:rPr>
                <w:noProof/>
                <w:webHidden/>
              </w:rPr>
            </w:r>
            <w:r w:rsidR="00B534AC">
              <w:rPr>
                <w:noProof/>
                <w:webHidden/>
              </w:rPr>
              <w:fldChar w:fldCharType="separate"/>
            </w:r>
            <w:r w:rsidR="00940AD2">
              <w:rPr>
                <w:noProof/>
                <w:webHidden/>
              </w:rPr>
              <w:t>6</w:t>
            </w:r>
            <w:r w:rsidR="00B534AC">
              <w:rPr>
                <w:noProof/>
                <w:webHidden/>
              </w:rPr>
              <w:fldChar w:fldCharType="end"/>
            </w:r>
          </w:hyperlink>
        </w:p>
        <w:p w14:paraId="16DE2D21" w14:textId="1E4668C5" w:rsidR="00B534AC" w:rsidRDefault="0077249C">
          <w:pPr>
            <w:pStyle w:val="TM3"/>
            <w:tabs>
              <w:tab w:pos="10194" w:val="right"/>
            </w:tabs>
            <w:rPr>
              <w:rFonts w:asciiTheme="minorHAnsi" w:cstheme="minorBidi" w:eastAsiaTheme="minorEastAsia" w:hAnsiTheme="minorHAnsi"/>
              <w:noProof/>
              <w:sz w:val="24"/>
              <w:szCs w:val="24"/>
              <w:lang w:val="fr-BE"/>
            </w:rPr>
          </w:pPr>
          <w:hyperlink w:anchor="_Toc97142192" w:history="1">
            <w:r w:rsidR="00B534AC" w:rsidRPr="002B0F4E">
              <w:rPr>
                <w:rStyle w:val="Lienhypertexte"/>
                <w:rFonts w:asciiTheme="majorHAnsi" w:cstheme="majorHAnsi" w:eastAsia="Arial" w:hAnsiTheme="majorHAnsi"/>
                <w:noProof/>
              </w:rPr>
              <w:t>Article 3-2 – Contrepartie des heures supplémentaires</w:t>
            </w:r>
            <w:r w:rsidR="00B534AC">
              <w:rPr>
                <w:noProof/>
                <w:webHidden/>
              </w:rPr>
              <w:tab/>
            </w:r>
            <w:r w:rsidR="00B534AC">
              <w:rPr>
                <w:noProof/>
                <w:webHidden/>
              </w:rPr>
              <w:fldChar w:fldCharType="begin"/>
            </w:r>
            <w:r w:rsidR="00B534AC">
              <w:rPr>
                <w:noProof/>
                <w:webHidden/>
              </w:rPr>
              <w:instrText xml:space="preserve"> PAGEREF _Toc97142192 \h </w:instrText>
            </w:r>
            <w:r w:rsidR="00B534AC">
              <w:rPr>
                <w:noProof/>
                <w:webHidden/>
              </w:rPr>
            </w:r>
            <w:r w:rsidR="00B534AC">
              <w:rPr>
                <w:noProof/>
                <w:webHidden/>
              </w:rPr>
              <w:fldChar w:fldCharType="separate"/>
            </w:r>
            <w:r w:rsidR="00940AD2">
              <w:rPr>
                <w:noProof/>
                <w:webHidden/>
              </w:rPr>
              <w:t>6</w:t>
            </w:r>
            <w:r w:rsidR="00B534AC">
              <w:rPr>
                <w:noProof/>
                <w:webHidden/>
              </w:rPr>
              <w:fldChar w:fldCharType="end"/>
            </w:r>
          </w:hyperlink>
        </w:p>
        <w:p w14:paraId="6475FD90" w14:textId="187A372F" w:rsidR="00B534AC" w:rsidRDefault="0077249C">
          <w:pPr>
            <w:pStyle w:val="TM3"/>
            <w:tabs>
              <w:tab w:pos="10194" w:val="right"/>
            </w:tabs>
            <w:rPr>
              <w:rFonts w:asciiTheme="minorHAnsi" w:cstheme="minorBidi" w:eastAsiaTheme="minorEastAsia" w:hAnsiTheme="minorHAnsi"/>
              <w:noProof/>
              <w:sz w:val="24"/>
              <w:szCs w:val="24"/>
              <w:lang w:val="fr-BE"/>
            </w:rPr>
          </w:pPr>
          <w:hyperlink w:anchor="_Toc97142193" w:history="1">
            <w:r w:rsidR="00B534AC" w:rsidRPr="002B0F4E">
              <w:rPr>
                <w:rStyle w:val="Lienhypertexte"/>
                <w:rFonts w:asciiTheme="majorHAnsi" w:cstheme="majorHAnsi" w:eastAsia="Arial" w:hAnsiTheme="majorHAnsi"/>
                <w:noProof/>
              </w:rPr>
              <w:t>Article 3-3 - Contingent annuel d’heures supplémentaires</w:t>
            </w:r>
            <w:r w:rsidR="00B534AC">
              <w:rPr>
                <w:noProof/>
                <w:webHidden/>
              </w:rPr>
              <w:tab/>
            </w:r>
            <w:r w:rsidR="00B534AC">
              <w:rPr>
                <w:noProof/>
                <w:webHidden/>
              </w:rPr>
              <w:fldChar w:fldCharType="begin"/>
            </w:r>
            <w:r w:rsidR="00B534AC">
              <w:rPr>
                <w:noProof/>
                <w:webHidden/>
              </w:rPr>
              <w:instrText xml:space="preserve"> PAGEREF _Toc97142193 \h </w:instrText>
            </w:r>
            <w:r w:rsidR="00B534AC">
              <w:rPr>
                <w:noProof/>
                <w:webHidden/>
              </w:rPr>
            </w:r>
            <w:r w:rsidR="00B534AC">
              <w:rPr>
                <w:noProof/>
                <w:webHidden/>
              </w:rPr>
              <w:fldChar w:fldCharType="separate"/>
            </w:r>
            <w:r w:rsidR="00940AD2">
              <w:rPr>
                <w:noProof/>
                <w:webHidden/>
              </w:rPr>
              <w:t>6</w:t>
            </w:r>
            <w:r w:rsidR="00B534AC">
              <w:rPr>
                <w:noProof/>
                <w:webHidden/>
              </w:rPr>
              <w:fldChar w:fldCharType="end"/>
            </w:r>
          </w:hyperlink>
        </w:p>
        <w:p w14:paraId="1D8D6E75" w14:textId="5DEC470B" w:rsidR="00B534AC" w:rsidRDefault="0077249C">
          <w:pPr>
            <w:pStyle w:val="TM2"/>
            <w:tabs>
              <w:tab w:pos="10194" w:val="right"/>
            </w:tabs>
            <w:rPr>
              <w:rFonts w:asciiTheme="minorHAnsi" w:cstheme="minorBidi" w:eastAsiaTheme="minorEastAsia" w:hAnsiTheme="minorHAnsi"/>
              <w:noProof/>
              <w:sz w:val="24"/>
              <w:szCs w:val="24"/>
              <w:lang w:val="fr-BE"/>
            </w:rPr>
          </w:pPr>
          <w:hyperlink w:anchor="_Toc97142194" w:history="1">
            <w:r w:rsidR="00B534AC" w:rsidRPr="002B0F4E">
              <w:rPr>
                <w:rStyle w:val="Lienhypertexte"/>
                <w:rFonts w:asciiTheme="majorHAnsi" w:cstheme="majorHAnsi" w:eastAsia="Arial" w:hAnsiTheme="majorHAnsi"/>
                <w:noProof/>
              </w:rPr>
              <w:t>Article 4 - Jour de repos</w:t>
            </w:r>
            <w:r w:rsidR="00B534AC">
              <w:rPr>
                <w:noProof/>
                <w:webHidden/>
              </w:rPr>
              <w:tab/>
            </w:r>
            <w:r w:rsidR="00B534AC">
              <w:rPr>
                <w:noProof/>
                <w:webHidden/>
              </w:rPr>
              <w:fldChar w:fldCharType="begin"/>
            </w:r>
            <w:r w:rsidR="00B534AC">
              <w:rPr>
                <w:noProof/>
                <w:webHidden/>
              </w:rPr>
              <w:instrText xml:space="preserve"> PAGEREF _Toc97142194 \h </w:instrText>
            </w:r>
            <w:r w:rsidR="00B534AC">
              <w:rPr>
                <w:noProof/>
                <w:webHidden/>
              </w:rPr>
            </w:r>
            <w:r w:rsidR="00B534AC">
              <w:rPr>
                <w:noProof/>
                <w:webHidden/>
              </w:rPr>
              <w:fldChar w:fldCharType="separate"/>
            </w:r>
            <w:r w:rsidR="00940AD2">
              <w:rPr>
                <w:noProof/>
                <w:webHidden/>
              </w:rPr>
              <w:t>7</w:t>
            </w:r>
            <w:r w:rsidR="00B534AC">
              <w:rPr>
                <w:noProof/>
                <w:webHidden/>
              </w:rPr>
              <w:fldChar w:fldCharType="end"/>
            </w:r>
          </w:hyperlink>
        </w:p>
        <w:p w14:paraId="55D33C9E" w14:textId="424496DB" w:rsidR="00B534AC" w:rsidRDefault="0077249C">
          <w:pPr>
            <w:pStyle w:val="TM3"/>
            <w:tabs>
              <w:tab w:pos="10194" w:val="right"/>
            </w:tabs>
            <w:rPr>
              <w:rFonts w:asciiTheme="minorHAnsi" w:cstheme="minorBidi" w:eastAsiaTheme="minorEastAsia" w:hAnsiTheme="minorHAnsi"/>
              <w:noProof/>
              <w:sz w:val="24"/>
              <w:szCs w:val="24"/>
              <w:lang w:val="fr-BE"/>
            </w:rPr>
          </w:pPr>
          <w:hyperlink w:anchor="_Toc97142195" w:history="1">
            <w:r w:rsidR="00B534AC" w:rsidRPr="002B0F4E">
              <w:rPr>
                <w:rStyle w:val="Lienhypertexte"/>
                <w:rFonts w:asciiTheme="majorHAnsi" w:cstheme="majorHAnsi" w:eastAsia="Arial" w:hAnsiTheme="majorHAnsi"/>
                <w:noProof/>
              </w:rPr>
              <w:t>Article 4.1- Nombre de jours de repos</w:t>
            </w:r>
            <w:r w:rsidR="00B534AC">
              <w:rPr>
                <w:noProof/>
                <w:webHidden/>
              </w:rPr>
              <w:tab/>
            </w:r>
            <w:r w:rsidR="00B534AC">
              <w:rPr>
                <w:noProof/>
                <w:webHidden/>
              </w:rPr>
              <w:fldChar w:fldCharType="begin"/>
            </w:r>
            <w:r w:rsidR="00B534AC">
              <w:rPr>
                <w:noProof/>
                <w:webHidden/>
              </w:rPr>
              <w:instrText xml:space="preserve"> PAGEREF _Toc97142195 \h </w:instrText>
            </w:r>
            <w:r w:rsidR="00B534AC">
              <w:rPr>
                <w:noProof/>
                <w:webHidden/>
              </w:rPr>
            </w:r>
            <w:r w:rsidR="00B534AC">
              <w:rPr>
                <w:noProof/>
                <w:webHidden/>
              </w:rPr>
              <w:fldChar w:fldCharType="separate"/>
            </w:r>
            <w:r w:rsidR="00940AD2">
              <w:rPr>
                <w:noProof/>
                <w:webHidden/>
              </w:rPr>
              <w:t>7</w:t>
            </w:r>
            <w:r w:rsidR="00B534AC">
              <w:rPr>
                <w:noProof/>
                <w:webHidden/>
              </w:rPr>
              <w:fldChar w:fldCharType="end"/>
            </w:r>
          </w:hyperlink>
        </w:p>
        <w:p w14:paraId="23C9697E" w14:textId="587EAAC6" w:rsidR="00B534AC" w:rsidRDefault="0077249C">
          <w:pPr>
            <w:pStyle w:val="TM3"/>
            <w:tabs>
              <w:tab w:pos="10194" w:val="right"/>
            </w:tabs>
            <w:rPr>
              <w:rFonts w:asciiTheme="minorHAnsi" w:cstheme="minorBidi" w:eastAsiaTheme="minorEastAsia" w:hAnsiTheme="minorHAnsi"/>
              <w:noProof/>
              <w:sz w:val="24"/>
              <w:szCs w:val="24"/>
              <w:lang w:val="fr-BE"/>
            </w:rPr>
          </w:pPr>
          <w:hyperlink w:anchor="_Toc97142196" w:history="1">
            <w:r w:rsidR="00B534AC" w:rsidRPr="002B0F4E">
              <w:rPr>
                <w:rStyle w:val="Lienhypertexte"/>
                <w:rFonts w:asciiTheme="majorHAnsi" w:cstheme="majorHAnsi" w:eastAsia="Arial" w:hAnsiTheme="majorHAnsi"/>
                <w:noProof/>
              </w:rPr>
              <w:t>Article 4.2 - Modalités de prise des jours de repos</w:t>
            </w:r>
            <w:r w:rsidR="00B534AC">
              <w:rPr>
                <w:noProof/>
                <w:webHidden/>
              </w:rPr>
              <w:tab/>
            </w:r>
            <w:r w:rsidR="00B534AC">
              <w:rPr>
                <w:noProof/>
                <w:webHidden/>
              </w:rPr>
              <w:fldChar w:fldCharType="begin"/>
            </w:r>
            <w:r w:rsidR="00B534AC">
              <w:rPr>
                <w:noProof/>
                <w:webHidden/>
              </w:rPr>
              <w:instrText xml:space="preserve"> PAGEREF _Toc97142196 \h </w:instrText>
            </w:r>
            <w:r w:rsidR="00B534AC">
              <w:rPr>
                <w:noProof/>
                <w:webHidden/>
              </w:rPr>
            </w:r>
            <w:r w:rsidR="00B534AC">
              <w:rPr>
                <w:noProof/>
                <w:webHidden/>
              </w:rPr>
              <w:fldChar w:fldCharType="separate"/>
            </w:r>
            <w:r w:rsidR="00940AD2">
              <w:rPr>
                <w:noProof/>
                <w:webHidden/>
              </w:rPr>
              <w:t>7</w:t>
            </w:r>
            <w:r w:rsidR="00B534AC">
              <w:rPr>
                <w:noProof/>
                <w:webHidden/>
              </w:rPr>
              <w:fldChar w:fldCharType="end"/>
            </w:r>
          </w:hyperlink>
        </w:p>
        <w:p w14:paraId="00E0D66D" w14:textId="21AE7B71" w:rsidR="00B534AC" w:rsidRDefault="0077249C">
          <w:pPr>
            <w:pStyle w:val="TM2"/>
            <w:tabs>
              <w:tab w:pos="10194" w:val="right"/>
            </w:tabs>
            <w:rPr>
              <w:rFonts w:asciiTheme="minorHAnsi" w:cstheme="minorBidi" w:eastAsiaTheme="minorEastAsia" w:hAnsiTheme="minorHAnsi"/>
              <w:noProof/>
              <w:sz w:val="24"/>
              <w:szCs w:val="24"/>
              <w:lang w:val="fr-BE"/>
            </w:rPr>
          </w:pPr>
          <w:hyperlink w:anchor="_Toc97142197" w:history="1">
            <w:r w:rsidR="00B534AC" w:rsidRPr="002B0F4E">
              <w:rPr>
                <w:rStyle w:val="Lienhypertexte"/>
                <w:rFonts w:asciiTheme="majorHAnsi" w:cstheme="majorHAnsi" w:eastAsia="Arial" w:hAnsiTheme="majorHAnsi"/>
                <w:noProof/>
              </w:rPr>
              <w:t>Article 5 – Rémunération</w:t>
            </w:r>
            <w:r w:rsidR="00B534AC">
              <w:rPr>
                <w:noProof/>
                <w:webHidden/>
              </w:rPr>
              <w:tab/>
            </w:r>
            <w:r w:rsidR="00B534AC">
              <w:rPr>
                <w:noProof/>
                <w:webHidden/>
              </w:rPr>
              <w:fldChar w:fldCharType="begin"/>
            </w:r>
            <w:r w:rsidR="00B534AC">
              <w:rPr>
                <w:noProof/>
                <w:webHidden/>
              </w:rPr>
              <w:instrText xml:space="preserve"> PAGEREF _Toc97142197 \h </w:instrText>
            </w:r>
            <w:r w:rsidR="00B534AC">
              <w:rPr>
                <w:noProof/>
                <w:webHidden/>
              </w:rPr>
            </w:r>
            <w:r w:rsidR="00B534AC">
              <w:rPr>
                <w:noProof/>
                <w:webHidden/>
              </w:rPr>
              <w:fldChar w:fldCharType="separate"/>
            </w:r>
            <w:r w:rsidR="00940AD2">
              <w:rPr>
                <w:noProof/>
                <w:webHidden/>
              </w:rPr>
              <w:t>8</w:t>
            </w:r>
            <w:r w:rsidR="00B534AC">
              <w:rPr>
                <w:noProof/>
                <w:webHidden/>
              </w:rPr>
              <w:fldChar w:fldCharType="end"/>
            </w:r>
          </w:hyperlink>
        </w:p>
        <w:p w14:paraId="4C8ECA4B" w14:textId="671F8747" w:rsidP="00B534AC" w:rsidR="00B534AC" w:rsidRDefault="0077249C">
          <w:pPr>
            <w:pStyle w:val="TM1"/>
            <w:rPr>
              <w:rFonts w:asciiTheme="minorHAnsi" w:cstheme="minorBidi" w:eastAsiaTheme="minorEastAsia" w:hAnsiTheme="minorHAnsi"/>
              <w:noProof/>
              <w:sz w:val="24"/>
              <w:szCs w:val="24"/>
              <w:lang w:val="fr-BE"/>
            </w:rPr>
          </w:pPr>
          <w:hyperlink w:anchor="_Toc97142198" w:history="1">
            <w:r w:rsidR="00B534AC" w:rsidRPr="002B0F4E">
              <w:rPr>
                <w:rStyle w:val="Lienhypertexte"/>
                <w:rFonts w:asciiTheme="majorHAnsi" w:cstheme="majorHAnsi" w:eastAsia="Arial" w:hAnsiTheme="majorHAnsi"/>
                <w:noProof/>
              </w:rPr>
              <w:t>TITRE III : ORGANISATION ET AMENAGEMENT DU TEMPS DE TRAVAIL DES COLLABORATEURS AU « FORFAIT ANNUEL EN JOURS »</w:t>
            </w:r>
            <w:r w:rsidR="00B534AC">
              <w:rPr>
                <w:noProof/>
                <w:webHidden/>
              </w:rPr>
              <w:tab/>
            </w:r>
            <w:r w:rsidR="00B534AC">
              <w:rPr>
                <w:noProof/>
                <w:webHidden/>
              </w:rPr>
              <w:fldChar w:fldCharType="begin"/>
            </w:r>
            <w:r w:rsidR="00B534AC">
              <w:rPr>
                <w:noProof/>
                <w:webHidden/>
              </w:rPr>
              <w:instrText xml:space="preserve"> PAGEREF _Toc97142198 \h </w:instrText>
            </w:r>
            <w:r w:rsidR="00B534AC">
              <w:rPr>
                <w:noProof/>
                <w:webHidden/>
              </w:rPr>
            </w:r>
            <w:r w:rsidR="00B534AC">
              <w:rPr>
                <w:noProof/>
                <w:webHidden/>
              </w:rPr>
              <w:fldChar w:fldCharType="separate"/>
            </w:r>
            <w:r w:rsidR="00940AD2">
              <w:rPr>
                <w:noProof/>
                <w:webHidden/>
              </w:rPr>
              <w:t>8</w:t>
            </w:r>
            <w:r w:rsidR="00B534AC">
              <w:rPr>
                <w:noProof/>
                <w:webHidden/>
              </w:rPr>
              <w:fldChar w:fldCharType="end"/>
            </w:r>
          </w:hyperlink>
        </w:p>
        <w:p w14:paraId="1CF39004" w14:textId="67317A50" w:rsidR="00B534AC" w:rsidRDefault="0077249C">
          <w:pPr>
            <w:pStyle w:val="TM2"/>
            <w:tabs>
              <w:tab w:pos="10194" w:val="right"/>
            </w:tabs>
            <w:rPr>
              <w:rFonts w:asciiTheme="minorHAnsi" w:cstheme="minorBidi" w:eastAsiaTheme="minorEastAsia" w:hAnsiTheme="minorHAnsi"/>
              <w:noProof/>
              <w:sz w:val="24"/>
              <w:szCs w:val="24"/>
              <w:lang w:val="fr-BE"/>
            </w:rPr>
          </w:pPr>
          <w:hyperlink w:anchor="_Toc97142199" w:history="1">
            <w:r w:rsidR="00B534AC" w:rsidRPr="002B0F4E">
              <w:rPr>
                <w:rStyle w:val="Lienhypertexte"/>
                <w:rFonts w:asciiTheme="majorHAnsi" w:cstheme="majorHAnsi" w:eastAsia="Arial" w:hAnsiTheme="majorHAnsi"/>
                <w:noProof/>
              </w:rPr>
              <w:t>Article 1 – Collaborateurs concernés</w:t>
            </w:r>
            <w:r w:rsidR="00B534AC">
              <w:rPr>
                <w:noProof/>
                <w:webHidden/>
              </w:rPr>
              <w:tab/>
            </w:r>
            <w:r w:rsidR="00B534AC">
              <w:rPr>
                <w:noProof/>
                <w:webHidden/>
              </w:rPr>
              <w:fldChar w:fldCharType="begin"/>
            </w:r>
            <w:r w:rsidR="00B534AC">
              <w:rPr>
                <w:noProof/>
                <w:webHidden/>
              </w:rPr>
              <w:instrText xml:space="preserve"> PAGEREF _Toc97142199 \h </w:instrText>
            </w:r>
            <w:r w:rsidR="00B534AC">
              <w:rPr>
                <w:noProof/>
                <w:webHidden/>
              </w:rPr>
            </w:r>
            <w:r w:rsidR="00B534AC">
              <w:rPr>
                <w:noProof/>
                <w:webHidden/>
              </w:rPr>
              <w:fldChar w:fldCharType="separate"/>
            </w:r>
            <w:r w:rsidR="00940AD2">
              <w:rPr>
                <w:noProof/>
                <w:webHidden/>
              </w:rPr>
              <w:t>8</w:t>
            </w:r>
            <w:r w:rsidR="00B534AC">
              <w:rPr>
                <w:noProof/>
                <w:webHidden/>
              </w:rPr>
              <w:fldChar w:fldCharType="end"/>
            </w:r>
          </w:hyperlink>
        </w:p>
        <w:p w14:paraId="46E8B68E" w14:textId="3AAC807F" w:rsidR="00B534AC" w:rsidRDefault="0077249C">
          <w:pPr>
            <w:pStyle w:val="TM2"/>
            <w:tabs>
              <w:tab w:pos="10194" w:val="right"/>
            </w:tabs>
            <w:rPr>
              <w:rFonts w:asciiTheme="minorHAnsi" w:cstheme="minorBidi" w:eastAsiaTheme="minorEastAsia" w:hAnsiTheme="minorHAnsi"/>
              <w:noProof/>
              <w:sz w:val="24"/>
              <w:szCs w:val="24"/>
              <w:lang w:val="fr-BE"/>
            </w:rPr>
          </w:pPr>
          <w:hyperlink w:anchor="_Toc97142200" w:history="1">
            <w:r w:rsidR="00B534AC" w:rsidRPr="002B0F4E">
              <w:rPr>
                <w:rStyle w:val="Lienhypertexte"/>
                <w:rFonts w:asciiTheme="majorHAnsi" w:cstheme="majorHAnsi" w:eastAsia="Arial" w:hAnsiTheme="majorHAnsi"/>
                <w:noProof/>
              </w:rPr>
              <w:t>Article 2 – Principes</w:t>
            </w:r>
            <w:r w:rsidR="00B534AC">
              <w:rPr>
                <w:noProof/>
                <w:webHidden/>
              </w:rPr>
              <w:tab/>
            </w:r>
            <w:r w:rsidR="00B534AC">
              <w:rPr>
                <w:noProof/>
                <w:webHidden/>
              </w:rPr>
              <w:fldChar w:fldCharType="begin"/>
            </w:r>
            <w:r w:rsidR="00B534AC">
              <w:rPr>
                <w:noProof/>
                <w:webHidden/>
              </w:rPr>
              <w:instrText xml:space="preserve"> PAGEREF _Toc97142200 \h </w:instrText>
            </w:r>
            <w:r w:rsidR="00B534AC">
              <w:rPr>
                <w:noProof/>
                <w:webHidden/>
              </w:rPr>
            </w:r>
            <w:r w:rsidR="00B534AC">
              <w:rPr>
                <w:noProof/>
                <w:webHidden/>
              </w:rPr>
              <w:fldChar w:fldCharType="separate"/>
            </w:r>
            <w:r w:rsidR="00940AD2">
              <w:rPr>
                <w:noProof/>
                <w:webHidden/>
              </w:rPr>
              <w:t>8</w:t>
            </w:r>
            <w:r w:rsidR="00B534AC">
              <w:rPr>
                <w:noProof/>
                <w:webHidden/>
              </w:rPr>
              <w:fldChar w:fldCharType="end"/>
            </w:r>
          </w:hyperlink>
        </w:p>
        <w:p w14:paraId="68B03BE7" w14:textId="1E6AF67E" w:rsidR="00B534AC" w:rsidRDefault="0077249C">
          <w:pPr>
            <w:pStyle w:val="TM2"/>
            <w:tabs>
              <w:tab w:pos="10194" w:val="right"/>
            </w:tabs>
            <w:rPr>
              <w:rFonts w:asciiTheme="minorHAnsi" w:cstheme="minorBidi" w:eastAsiaTheme="minorEastAsia" w:hAnsiTheme="minorHAnsi"/>
              <w:noProof/>
              <w:sz w:val="24"/>
              <w:szCs w:val="24"/>
              <w:lang w:val="fr-BE"/>
            </w:rPr>
          </w:pPr>
          <w:hyperlink w:anchor="_Toc97142201" w:history="1">
            <w:r w:rsidR="00B534AC" w:rsidRPr="002B0F4E">
              <w:rPr>
                <w:rStyle w:val="Lienhypertexte"/>
                <w:rFonts w:asciiTheme="majorHAnsi" w:cstheme="majorHAnsi" w:eastAsia="Arial" w:hAnsiTheme="majorHAnsi"/>
                <w:noProof/>
              </w:rPr>
              <w:t>Article 3 – Nombre de jours travaillés</w:t>
            </w:r>
            <w:r w:rsidR="00B534AC">
              <w:rPr>
                <w:noProof/>
                <w:webHidden/>
              </w:rPr>
              <w:tab/>
            </w:r>
            <w:r w:rsidR="00B534AC">
              <w:rPr>
                <w:noProof/>
                <w:webHidden/>
              </w:rPr>
              <w:fldChar w:fldCharType="begin"/>
            </w:r>
            <w:r w:rsidR="00B534AC">
              <w:rPr>
                <w:noProof/>
                <w:webHidden/>
              </w:rPr>
              <w:instrText xml:space="preserve"> PAGEREF _Toc97142201 \h </w:instrText>
            </w:r>
            <w:r w:rsidR="00B534AC">
              <w:rPr>
                <w:noProof/>
                <w:webHidden/>
              </w:rPr>
            </w:r>
            <w:r w:rsidR="00B534AC">
              <w:rPr>
                <w:noProof/>
                <w:webHidden/>
              </w:rPr>
              <w:fldChar w:fldCharType="separate"/>
            </w:r>
            <w:r w:rsidR="00940AD2">
              <w:rPr>
                <w:noProof/>
                <w:webHidden/>
              </w:rPr>
              <w:t>9</w:t>
            </w:r>
            <w:r w:rsidR="00B534AC">
              <w:rPr>
                <w:noProof/>
                <w:webHidden/>
              </w:rPr>
              <w:fldChar w:fldCharType="end"/>
            </w:r>
          </w:hyperlink>
        </w:p>
        <w:p w14:paraId="4BF6F059" w14:textId="0C4ECD02" w:rsidR="00B534AC" w:rsidRDefault="0077249C">
          <w:pPr>
            <w:pStyle w:val="TM2"/>
            <w:tabs>
              <w:tab w:pos="10194" w:val="right"/>
            </w:tabs>
            <w:rPr>
              <w:rFonts w:asciiTheme="minorHAnsi" w:cstheme="minorBidi" w:eastAsiaTheme="minorEastAsia" w:hAnsiTheme="minorHAnsi"/>
              <w:noProof/>
              <w:sz w:val="24"/>
              <w:szCs w:val="24"/>
              <w:lang w:val="fr-BE"/>
            </w:rPr>
          </w:pPr>
          <w:hyperlink w:anchor="_Toc97142202" w:history="1">
            <w:r w:rsidR="00B534AC" w:rsidRPr="002B0F4E">
              <w:rPr>
                <w:rStyle w:val="Lienhypertexte"/>
                <w:rFonts w:asciiTheme="majorHAnsi" w:cstheme="majorHAnsi" w:eastAsia="Arial" w:hAnsiTheme="majorHAnsi"/>
                <w:noProof/>
              </w:rPr>
              <w:t>Article 4 – Organisation des jours de repos</w:t>
            </w:r>
            <w:r w:rsidR="00B534AC">
              <w:rPr>
                <w:noProof/>
                <w:webHidden/>
              </w:rPr>
              <w:tab/>
            </w:r>
            <w:r w:rsidR="00B534AC">
              <w:rPr>
                <w:noProof/>
                <w:webHidden/>
              </w:rPr>
              <w:fldChar w:fldCharType="begin"/>
            </w:r>
            <w:r w:rsidR="00B534AC">
              <w:rPr>
                <w:noProof/>
                <w:webHidden/>
              </w:rPr>
              <w:instrText xml:space="preserve"> PAGEREF _Toc97142202 \h </w:instrText>
            </w:r>
            <w:r w:rsidR="00B534AC">
              <w:rPr>
                <w:noProof/>
                <w:webHidden/>
              </w:rPr>
            </w:r>
            <w:r w:rsidR="00B534AC">
              <w:rPr>
                <w:noProof/>
                <w:webHidden/>
              </w:rPr>
              <w:fldChar w:fldCharType="separate"/>
            </w:r>
            <w:r w:rsidR="00940AD2">
              <w:rPr>
                <w:noProof/>
                <w:webHidden/>
              </w:rPr>
              <w:t>9</w:t>
            </w:r>
            <w:r w:rsidR="00B534AC">
              <w:rPr>
                <w:noProof/>
                <w:webHidden/>
              </w:rPr>
              <w:fldChar w:fldCharType="end"/>
            </w:r>
          </w:hyperlink>
        </w:p>
        <w:p w14:paraId="5B6F6198" w14:textId="26EE9299" w:rsidR="00B534AC" w:rsidRDefault="0077249C">
          <w:pPr>
            <w:pStyle w:val="TM2"/>
            <w:tabs>
              <w:tab w:pos="10194" w:val="right"/>
            </w:tabs>
            <w:rPr>
              <w:rFonts w:asciiTheme="minorHAnsi" w:cstheme="minorBidi" w:eastAsiaTheme="minorEastAsia" w:hAnsiTheme="minorHAnsi"/>
              <w:noProof/>
              <w:sz w:val="24"/>
              <w:szCs w:val="24"/>
              <w:lang w:val="fr-BE"/>
            </w:rPr>
          </w:pPr>
          <w:hyperlink w:anchor="_Toc97142203" w:history="1">
            <w:r w:rsidR="00B534AC" w:rsidRPr="002B0F4E">
              <w:rPr>
                <w:rStyle w:val="Lienhypertexte"/>
                <w:rFonts w:asciiTheme="majorHAnsi" w:cstheme="majorHAnsi" w:eastAsia="Arial" w:hAnsiTheme="majorHAnsi"/>
                <w:noProof/>
              </w:rPr>
              <w:t>Article 5 - Forfait annuel en jours inférieurs au plafond de 216 jours</w:t>
            </w:r>
            <w:r w:rsidR="00B534AC">
              <w:rPr>
                <w:noProof/>
                <w:webHidden/>
              </w:rPr>
              <w:tab/>
            </w:r>
            <w:r w:rsidR="00B534AC">
              <w:rPr>
                <w:noProof/>
                <w:webHidden/>
              </w:rPr>
              <w:fldChar w:fldCharType="begin"/>
            </w:r>
            <w:r w:rsidR="00B534AC">
              <w:rPr>
                <w:noProof/>
                <w:webHidden/>
              </w:rPr>
              <w:instrText xml:space="preserve"> PAGEREF _Toc97142203 \h </w:instrText>
            </w:r>
            <w:r w:rsidR="00B534AC">
              <w:rPr>
                <w:noProof/>
                <w:webHidden/>
              </w:rPr>
            </w:r>
            <w:r w:rsidR="00B534AC">
              <w:rPr>
                <w:noProof/>
                <w:webHidden/>
              </w:rPr>
              <w:fldChar w:fldCharType="separate"/>
            </w:r>
            <w:r w:rsidR="00940AD2">
              <w:rPr>
                <w:noProof/>
                <w:webHidden/>
              </w:rPr>
              <w:t>9</w:t>
            </w:r>
            <w:r w:rsidR="00B534AC">
              <w:rPr>
                <w:noProof/>
                <w:webHidden/>
              </w:rPr>
              <w:fldChar w:fldCharType="end"/>
            </w:r>
          </w:hyperlink>
        </w:p>
        <w:p w14:paraId="5AFFE733" w14:textId="66E0B7FE" w:rsidR="00B534AC" w:rsidRDefault="0077249C">
          <w:pPr>
            <w:pStyle w:val="TM2"/>
            <w:tabs>
              <w:tab w:pos="10194" w:val="right"/>
            </w:tabs>
            <w:rPr>
              <w:rFonts w:asciiTheme="minorHAnsi" w:cstheme="minorBidi" w:eastAsiaTheme="minorEastAsia" w:hAnsiTheme="minorHAnsi"/>
              <w:noProof/>
              <w:sz w:val="24"/>
              <w:szCs w:val="24"/>
              <w:lang w:val="fr-BE"/>
            </w:rPr>
          </w:pPr>
          <w:hyperlink w:anchor="_Toc97142204" w:history="1">
            <w:r w:rsidR="00B534AC" w:rsidRPr="002B0F4E">
              <w:rPr>
                <w:rStyle w:val="Lienhypertexte"/>
                <w:rFonts w:asciiTheme="majorHAnsi" w:cstheme="majorHAnsi" w:eastAsia="Arial" w:hAnsiTheme="majorHAnsi"/>
                <w:noProof/>
              </w:rPr>
              <w:t>Article 6 - Modalités de suivi et de contrôle de la durée du travail</w:t>
            </w:r>
            <w:r w:rsidR="00B534AC">
              <w:rPr>
                <w:noProof/>
                <w:webHidden/>
              </w:rPr>
              <w:tab/>
            </w:r>
            <w:r w:rsidR="00B534AC">
              <w:rPr>
                <w:noProof/>
                <w:webHidden/>
              </w:rPr>
              <w:fldChar w:fldCharType="begin"/>
            </w:r>
            <w:r w:rsidR="00B534AC">
              <w:rPr>
                <w:noProof/>
                <w:webHidden/>
              </w:rPr>
              <w:instrText xml:space="preserve"> PAGEREF _Toc97142204 \h </w:instrText>
            </w:r>
            <w:r w:rsidR="00B534AC">
              <w:rPr>
                <w:noProof/>
                <w:webHidden/>
              </w:rPr>
            </w:r>
            <w:r w:rsidR="00B534AC">
              <w:rPr>
                <w:noProof/>
                <w:webHidden/>
              </w:rPr>
              <w:fldChar w:fldCharType="separate"/>
            </w:r>
            <w:r w:rsidR="00940AD2">
              <w:rPr>
                <w:noProof/>
                <w:webHidden/>
              </w:rPr>
              <w:t>10</w:t>
            </w:r>
            <w:r w:rsidR="00B534AC">
              <w:rPr>
                <w:noProof/>
                <w:webHidden/>
              </w:rPr>
              <w:fldChar w:fldCharType="end"/>
            </w:r>
          </w:hyperlink>
        </w:p>
        <w:p w14:paraId="26556758" w14:textId="43F342E5" w:rsidR="00B534AC" w:rsidRDefault="0077249C">
          <w:pPr>
            <w:pStyle w:val="TM3"/>
            <w:tabs>
              <w:tab w:pos="10194" w:val="right"/>
            </w:tabs>
            <w:rPr>
              <w:rFonts w:asciiTheme="minorHAnsi" w:cstheme="minorBidi" w:eastAsiaTheme="minorEastAsia" w:hAnsiTheme="minorHAnsi"/>
              <w:noProof/>
              <w:sz w:val="24"/>
              <w:szCs w:val="24"/>
              <w:lang w:val="fr-BE"/>
            </w:rPr>
          </w:pPr>
          <w:hyperlink w:anchor="_Toc97142205" w:history="1">
            <w:r w:rsidR="00B534AC" w:rsidRPr="002B0F4E">
              <w:rPr>
                <w:rStyle w:val="Lienhypertexte"/>
                <w:rFonts w:asciiTheme="majorHAnsi" w:cstheme="majorHAnsi" w:eastAsia="Arial" w:hAnsiTheme="majorHAnsi"/>
                <w:noProof/>
              </w:rPr>
              <w:t>Article 6-1 – Suivi des temps de repos</w:t>
            </w:r>
            <w:r w:rsidR="00B534AC">
              <w:rPr>
                <w:noProof/>
                <w:webHidden/>
              </w:rPr>
              <w:tab/>
            </w:r>
            <w:r w:rsidR="00B534AC">
              <w:rPr>
                <w:noProof/>
                <w:webHidden/>
              </w:rPr>
              <w:fldChar w:fldCharType="begin"/>
            </w:r>
            <w:r w:rsidR="00B534AC">
              <w:rPr>
                <w:noProof/>
                <w:webHidden/>
              </w:rPr>
              <w:instrText xml:space="preserve"> PAGEREF _Toc97142205 \h </w:instrText>
            </w:r>
            <w:r w:rsidR="00B534AC">
              <w:rPr>
                <w:noProof/>
                <w:webHidden/>
              </w:rPr>
            </w:r>
            <w:r w:rsidR="00B534AC">
              <w:rPr>
                <w:noProof/>
                <w:webHidden/>
              </w:rPr>
              <w:fldChar w:fldCharType="separate"/>
            </w:r>
            <w:r w:rsidR="00940AD2">
              <w:rPr>
                <w:noProof/>
                <w:webHidden/>
              </w:rPr>
              <w:t>10</w:t>
            </w:r>
            <w:r w:rsidR="00B534AC">
              <w:rPr>
                <w:noProof/>
                <w:webHidden/>
              </w:rPr>
              <w:fldChar w:fldCharType="end"/>
            </w:r>
          </w:hyperlink>
        </w:p>
        <w:p w14:paraId="356A7050" w14:textId="2A1AC34A" w:rsidR="00B534AC" w:rsidRDefault="0077249C">
          <w:pPr>
            <w:pStyle w:val="TM3"/>
            <w:tabs>
              <w:tab w:pos="10194" w:val="right"/>
            </w:tabs>
            <w:rPr>
              <w:rFonts w:asciiTheme="minorHAnsi" w:cstheme="minorBidi" w:eastAsiaTheme="minorEastAsia" w:hAnsiTheme="minorHAnsi"/>
              <w:noProof/>
              <w:sz w:val="24"/>
              <w:szCs w:val="24"/>
              <w:lang w:val="fr-BE"/>
            </w:rPr>
          </w:pPr>
          <w:hyperlink w:anchor="_Toc97142206" w:history="1">
            <w:r w:rsidR="00B534AC" w:rsidRPr="002B0F4E">
              <w:rPr>
                <w:rStyle w:val="Lienhypertexte"/>
                <w:rFonts w:asciiTheme="majorHAnsi" w:cstheme="majorHAnsi" w:eastAsia="Arial" w:hAnsiTheme="majorHAnsi"/>
                <w:noProof/>
              </w:rPr>
              <w:t>Article 6-2 - Organisation des jours de travail et prise des jours de repos</w:t>
            </w:r>
            <w:r w:rsidR="00B534AC">
              <w:rPr>
                <w:noProof/>
                <w:webHidden/>
              </w:rPr>
              <w:tab/>
            </w:r>
            <w:r w:rsidR="00B534AC">
              <w:rPr>
                <w:noProof/>
                <w:webHidden/>
              </w:rPr>
              <w:fldChar w:fldCharType="begin"/>
            </w:r>
            <w:r w:rsidR="00B534AC">
              <w:rPr>
                <w:noProof/>
                <w:webHidden/>
              </w:rPr>
              <w:instrText xml:space="preserve"> PAGEREF _Toc97142206 \h </w:instrText>
            </w:r>
            <w:r w:rsidR="00B534AC">
              <w:rPr>
                <w:noProof/>
                <w:webHidden/>
              </w:rPr>
            </w:r>
            <w:r w:rsidR="00B534AC">
              <w:rPr>
                <w:noProof/>
                <w:webHidden/>
              </w:rPr>
              <w:fldChar w:fldCharType="separate"/>
            </w:r>
            <w:r w:rsidR="00940AD2">
              <w:rPr>
                <w:noProof/>
                <w:webHidden/>
              </w:rPr>
              <w:t>10</w:t>
            </w:r>
            <w:r w:rsidR="00B534AC">
              <w:rPr>
                <w:noProof/>
                <w:webHidden/>
              </w:rPr>
              <w:fldChar w:fldCharType="end"/>
            </w:r>
          </w:hyperlink>
        </w:p>
        <w:p w14:paraId="4F6382A1" w14:textId="4ADCFF43" w:rsidR="00B534AC" w:rsidRDefault="0077249C">
          <w:pPr>
            <w:pStyle w:val="TM2"/>
            <w:tabs>
              <w:tab w:pos="10194" w:val="right"/>
            </w:tabs>
            <w:rPr>
              <w:rFonts w:asciiTheme="minorHAnsi" w:cstheme="minorBidi" w:eastAsiaTheme="minorEastAsia" w:hAnsiTheme="minorHAnsi"/>
              <w:noProof/>
              <w:sz w:val="24"/>
              <w:szCs w:val="24"/>
              <w:lang w:val="fr-BE"/>
            </w:rPr>
          </w:pPr>
          <w:hyperlink w:anchor="_Toc97142207" w:history="1">
            <w:r w:rsidR="00B534AC" w:rsidRPr="002B0F4E">
              <w:rPr>
                <w:rStyle w:val="Lienhypertexte"/>
                <w:rFonts w:asciiTheme="majorHAnsi" w:cstheme="majorHAnsi" w:eastAsia="Arial" w:hAnsiTheme="majorHAnsi"/>
                <w:noProof/>
              </w:rPr>
              <w:t>Article 7 – Contrôle du nombre de jours de travail et suivi de la charge de travail</w:t>
            </w:r>
            <w:r w:rsidR="00B534AC">
              <w:rPr>
                <w:noProof/>
                <w:webHidden/>
              </w:rPr>
              <w:tab/>
            </w:r>
            <w:r w:rsidR="00B534AC">
              <w:rPr>
                <w:noProof/>
                <w:webHidden/>
              </w:rPr>
              <w:fldChar w:fldCharType="begin"/>
            </w:r>
            <w:r w:rsidR="00B534AC">
              <w:rPr>
                <w:noProof/>
                <w:webHidden/>
              </w:rPr>
              <w:instrText xml:space="preserve"> PAGEREF _Toc97142207 \h </w:instrText>
            </w:r>
            <w:r w:rsidR="00B534AC">
              <w:rPr>
                <w:noProof/>
                <w:webHidden/>
              </w:rPr>
            </w:r>
            <w:r w:rsidR="00B534AC">
              <w:rPr>
                <w:noProof/>
                <w:webHidden/>
              </w:rPr>
              <w:fldChar w:fldCharType="separate"/>
            </w:r>
            <w:r w:rsidR="00940AD2">
              <w:rPr>
                <w:noProof/>
                <w:webHidden/>
              </w:rPr>
              <w:t>11</w:t>
            </w:r>
            <w:r w:rsidR="00B534AC">
              <w:rPr>
                <w:noProof/>
                <w:webHidden/>
              </w:rPr>
              <w:fldChar w:fldCharType="end"/>
            </w:r>
          </w:hyperlink>
        </w:p>
        <w:p w14:paraId="379744F6" w14:textId="0B1A6955" w:rsidR="00B534AC" w:rsidRDefault="0077249C">
          <w:pPr>
            <w:pStyle w:val="TM2"/>
            <w:tabs>
              <w:tab w:pos="10194" w:val="right"/>
            </w:tabs>
            <w:rPr>
              <w:rFonts w:asciiTheme="minorHAnsi" w:cstheme="minorBidi" w:eastAsiaTheme="minorEastAsia" w:hAnsiTheme="minorHAnsi"/>
              <w:noProof/>
              <w:sz w:val="24"/>
              <w:szCs w:val="24"/>
              <w:lang w:val="fr-BE"/>
            </w:rPr>
          </w:pPr>
          <w:hyperlink w:anchor="_Toc97142208" w:history="1">
            <w:r w:rsidR="00B534AC" w:rsidRPr="002B0F4E">
              <w:rPr>
                <w:rStyle w:val="Lienhypertexte"/>
                <w:rFonts w:asciiTheme="majorHAnsi" w:cstheme="majorHAnsi" w:eastAsia="Arial" w:hAnsiTheme="majorHAnsi"/>
                <w:noProof/>
              </w:rPr>
              <w:t>Article 8 – Entretien de suivi de l’adéquation du forfait</w:t>
            </w:r>
            <w:r w:rsidR="00B534AC">
              <w:rPr>
                <w:noProof/>
                <w:webHidden/>
              </w:rPr>
              <w:tab/>
            </w:r>
            <w:r w:rsidR="00B534AC">
              <w:rPr>
                <w:noProof/>
                <w:webHidden/>
              </w:rPr>
              <w:fldChar w:fldCharType="begin"/>
            </w:r>
            <w:r w:rsidR="00B534AC">
              <w:rPr>
                <w:noProof/>
                <w:webHidden/>
              </w:rPr>
              <w:instrText xml:space="preserve"> PAGEREF _Toc97142208 \h </w:instrText>
            </w:r>
            <w:r w:rsidR="00B534AC">
              <w:rPr>
                <w:noProof/>
                <w:webHidden/>
              </w:rPr>
            </w:r>
            <w:r w:rsidR="00B534AC">
              <w:rPr>
                <w:noProof/>
                <w:webHidden/>
              </w:rPr>
              <w:fldChar w:fldCharType="separate"/>
            </w:r>
            <w:r w:rsidR="00940AD2">
              <w:rPr>
                <w:noProof/>
                <w:webHidden/>
              </w:rPr>
              <w:t>11</w:t>
            </w:r>
            <w:r w:rsidR="00B534AC">
              <w:rPr>
                <w:noProof/>
                <w:webHidden/>
              </w:rPr>
              <w:fldChar w:fldCharType="end"/>
            </w:r>
          </w:hyperlink>
        </w:p>
        <w:p w14:paraId="413D6F7A" w14:textId="48451537" w:rsidR="00B534AC" w:rsidRDefault="0077249C">
          <w:pPr>
            <w:pStyle w:val="TM2"/>
            <w:tabs>
              <w:tab w:pos="10194" w:val="right"/>
            </w:tabs>
            <w:rPr>
              <w:rFonts w:asciiTheme="minorHAnsi" w:cstheme="minorBidi" w:eastAsiaTheme="minorEastAsia" w:hAnsiTheme="minorHAnsi"/>
              <w:noProof/>
              <w:sz w:val="24"/>
              <w:szCs w:val="24"/>
              <w:lang w:val="fr-BE"/>
            </w:rPr>
          </w:pPr>
          <w:hyperlink w:anchor="_Toc97142209" w:history="1">
            <w:r w:rsidR="00B534AC" w:rsidRPr="002B0F4E">
              <w:rPr>
                <w:rStyle w:val="Lienhypertexte"/>
                <w:rFonts w:asciiTheme="majorHAnsi" w:cstheme="majorHAnsi" w:eastAsia="Arial" w:hAnsiTheme="majorHAnsi"/>
                <w:noProof/>
              </w:rPr>
              <w:t>Article 9 - Dispositif d'alerte par le collaborateur en complément des mécanismes de suivi et de contrôle</w:t>
            </w:r>
            <w:r w:rsidR="00B534AC">
              <w:rPr>
                <w:noProof/>
                <w:webHidden/>
              </w:rPr>
              <w:tab/>
            </w:r>
            <w:r w:rsidR="00B534AC">
              <w:rPr>
                <w:noProof/>
                <w:webHidden/>
              </w:rPr>
              <w:fldChar w:fldCharType="begin"/>
            </w:r>
            <w:r w:rsidR="00B534AC">
              <w:rPr>
                <w:noProof/>
                <w:webHidden/>
              </w:rPr>
              <w:instrText xml:space="preserve"> PAGEREF _Toc97142209 \h </w:instrText>
            </w:r>
            <w:r w:rsidR="00B534AC">
              <w:rPr>
                <w:noProof/>
                <w:webHidden/>
              </w:rPr>
            </w:r>
            <w:r w:rsidR="00B534AC">
              <w:rPr>
                <w:noProof/>
                <w:webHidden/>
              </w:rPr>
              <w:fldChar w:fldCharType="separate"/>
            </w:r>
            <w:r w:rsidR="00940AD2">
              <w:rPr>
                <w:noProof/>
                <w:webHidden/>
              </w:rPr>
              <w:t>11</w:t>
            </w:r>
            <w:r w:rsidR="00B534AC">
              <w:rPr>
                <w:noProof/>
                <w:webHidden/>
              </w:rPr>
              <w:fldChar w:fldCharType="end"/>
            </w:r>
          </w:hyperlink>
        </w:p>
        <w:p w14:paraId="6CEA7A8D" w14:textId="7A747F2F" w:rsidR="00B534AC" w:rsidRDefault="0077249C">
          <w:pPr>
            <w:pStyle w:val="TM2"/>
            <w:tabs>
              <w:tab w:pos="10194" w:val="right"/>
            </w:tabs>
            <w:rPr>
              <w:rFonts w:asciiTheme="minorHAnsi" w:cstheme="minorBidi" w:eastAsiaTheme="minorEastAsia" w:hAnsiTheme="minorHAnsi"/>
              <w:noProof/>
              <w:sz w:val="24"/>
              <w:szCs w:val="24"/>
              <w:lang w:val="fr-BE"/>
            </w:rPr>
          </w:pPr>
          <w:hyperlink w:anchor="_Toc97142210" w:history="1">
            <w:r w:rsidR="00B534AC" w:rsidRPr="002B0F4E">
              <w:rPr>
                <w:rStyle w:val="Lienhypertexte"/>
                <w:rFonts w:asciiTheme="majorHAnsi" w:cstheme="majorHAnsi" w:eastAsia="Arial" w:hAnsiTheme="majorHAnsi"/>
                <w:noProof/>
              </w:rPr>
              <w:t>Article 10 – Rémunération</w:t>
            </w:r>
            <w:r w:rsidR="00B534AC">
              <w:rPr>
                <w:noProof/>
                <w:webHidden/>
              </w:rPr>
              <w:tab/>
            </w:r>
            <w:r w:rsidR="00B534AC">
              <w:rPr>
                <w:noProof/>
                <w:webHidden/>
              </w:rPr>
              <w:fldChar w:fldCharType="begin"/>
            </w:r>
            <w:r w:rsidR="00B534AC">
              <w:rPr>
                <w:noProof/>
                <w:webHidden/>
              </w:rPr>
              <w:instrText xml:space="preserve"> PAGEREF _Toc97142210 \h </w:instrText>
            </w:r>
            <w:r w:rsidR="00B534AC">
              <w:rPr>
                <w:noProof/>
                <w:webHidden/>
              </w:rPr>
            </w:r>
            <w:r w:rsidR="00B534AC">
              <w:rPr>
                <w:noProof/>
                <w:webHidden/>
              </w:rPr>
              <w:fldChar w:fldCharType="separate"/>
            </w:r>
            <w:r w:rsidR="00940AD2">
              <w:rPr>
                <w:noProof/>
                <w:webHidden/>
              </w:rPr>
              <w:t>12</w:t>
            </w:r>
            <w:r w:rsidR="00B534AC">
              <w:rPr>
                <w:noProof/>
                <w:webHidden/>
              </w:rPr>
              <w:fldChar w:fldCharType="end"/>
            </w:r>
          </w:hyperlink>
        </w:p>
        <w:p w14:paraId="7A6C6E40" w14:textId="54C319F3" w:rsidR="00B534AC" w:rsidRDefault="0077249C">
          <w:pPr>
            <w:pStyle w:val="TM2"/>
            <w:tabs>
              <w:tab w:pos="10194" w:val="right"/>
            </w:tabs>
            <w:rPr>
              <w:rFonts w:asciiTheme="minorHAnsi" w:cstheme="minorBidi" w:eastAsiaTheme="minorEastAsia" w:hAnsiTheme="minorHAnsi"/>
              <w:noProof/>
              <w:sz w:val="24"/>
              <w:szCs w:val="24"/>
              <w:lang w:val="fr-BE"/>
            </w:rPr>
          </w:pPr>
          <w:hyperlink w:anchor="_Toc97142211" w:history="1">
            <w:r w:rsidR="00B534AC" w:rsidRPr="002B0F4E">
              <w:rPr>
                <w:rStyle w:val="Lienhypertexte"/>
                <w:rFonts w:asciiTheme="majorHAnsi" w:cstheme="majorHAnsi" w:eastAsia="Arial" w:hAnsiTheme="majorHAnsi"/>
                <w:noProof/>
              </w:rPr>
              <w:t>Article 11 - Consultation du CSE</w:t>
            </w:r>
            <w:r w:rsidR="00B534AC">
              <w:rPr>
                <w:noProof/>
                <w:webHidden/>
              </w:rPr>
              <w:tab/>
            </w:r>
            <w:r w:rsidR="00B534AC">
              <w:rPr>
                <w:noProof/>
                <w:webHidden/>
              </w:rPr>
              <w:fldChar w:fldCharType="begin"/>
            </w:r>
            <w:r w:rsidR="00B534AC">
              <w:rPr>
                <w:noProof/>
                <w:webHidden/>
              </w:rPr>
              <w:instrText xml:space="preserve"> PAGEREF _Toc97142211 \h </w:instrText>
            </w:r>
            <w:r w:rsidR="00B534AC">
              <w:rPr>
                <w:noProof/>
                <w:webHidden/>
              </w:rPr>
            </w:r>
            <w:r w:rsidR="00B534AC">
              <w:rPr>
                <w:noProof/>
                <w:webHidden/>
              </w:rPr>
              <w:fldChar w:fldCharType="separate"/>
            </w:r>
            <w:r w:rsidR="00940AD2">
              <w:rPr>
                <w:noProof/>
                <w:webHidden/>
              </w:rPr>
              <w:t>12</w:t>
            </w:r>
            <w:r w:rsidR="00B534AC">
              <w:rPr>
                <w:noProof/>
                <w:webHidden/>
              </w:rPr>
              <w:fldChar w:fldCharType="end"/>
            </w:r>
          </w:hyperlink>
        </w:p>
        <w:p w14:paraId="2CCE9758" w14:textId="0CEBA075" w:rsidP="00B534AC" w:rsidR="00B534AC" w:rsidRDefault="0077249C">
          <w:pPr>
            <w:pStyle w:val="TM1"/>
            <w:rPr>
              <w:rFonts w:asciiTheme="minorHAnsi" w:cstheme="minorBidi" w:eastAsiaTheme="minorEastAsia" w:hAnsiTheme="minorHAnsi"/>
              <w:noProof/>
              <w:sz w:val="24"/>
              <w:szCs w:val="24"/>
              <w:lang w:val="fr-BE"/>
            </w:rPr>
          </w:pPr>
          <w:hyperlink w:anchor="_Toc97142212" w:history="1">
            <w:r w:rsidR="00B534AC" w:rsidRPr="002B0F4E">
              <w:rPr>
                <w:rStyle w:val="Lienhypertexte"/>
                <w:rFonts w:asciiTheme="majorHAnsi" w:cstheme="majorHAnsi" w:eastAsia="Arial" w:hAnsiTheme="majorHAnsi"/>
                <w:noProof/>
              </w:rPr>
              <w:t>TITRE IV : DROIT A LA DECONNEXION</w:t>
            </w:r>
            <w:r w:rsidR="00B534AC">
              <w:rPr>
                <w:noProof/>
                <w:webHidden/>
              </w:rPr>
              <w:tab/>
            </w:r>
            <w:r w:rsidR="00B534AC">
              <w:rPr>
                <w:noProof/>
                <w:webHidden/>
              </w:rPr>
              <w:fldChar w:fldCharType="begin"/>
            </w:r>
            <w:r w:rsidR="00B534AC">
              <w:rPr>
                <w:noProof/>
                <w:webHidden/>
              </w:rPr>
              <w:instrText xml:space="preserve"> PAGEREF _Toc97142212 \h </w:instrText>
            </w:r>
            <w:r w:rsidR="00B534AC">
              <w:rPr>
                <w:noProof/>
                <w:webHidden/>
              </w:rPr>
            </w:r>
            <w:r w:rsidR="00B534AC">
              <w:rPr>
                <w:noProof/>
                <w:webHidden/>
              </w:rPr>
              <w:fldChar w:fldCharType="separate"/>
            </w:r>
            <w:r w:rsidR="00940AD2">
              <w:rPr>
                <w:noProof/>
                <w:webHidden/>
              </w:rPr>
              <w:t>12</w:t>
            </w:r>
            <w:r w:rsidR="00B534AC">
              <w:rPr>
                <w:noProof/>
                <w:webHidden/>
              </w:rPr>
              <w:fldChar w:fldCharType="end"/>
            </w:r>
          </w:hyperlink>
        </w:p>
        <w:p w14:paraId="0C90DBD2" w14:textId="6CF95361" w:rsidP="00B534AC" w:rsidR="00B534AC" w:rsidRDefault="0077249C">
          <w:pPr>
            <w:pStyle w:val="TM1"/>
            <w:rPr>
              <w:rFonts w:asciiTheme="minorHAnsi" w:cstheme="minorBidi" w:eastAsiaTheme="minorEastAsia" w:hAnsiTheme="minorHAnsi"/>
              <w:noProof/>
              <w:sz w:val="24"/>
              <w:szCs w:val="24"/>
              <w:lang w:val="fr-BE"/>
            </w:rPr>
          </w:pPr>
          <w:hyperlink w:anchor="_Toc97142213" w:history="1">
            <w:r w:rsidR="00B534AC" w:rsidRPr="002B0F4E">
              <w:rPr>
                <w:rStyle w:val="Lienhypertexte"/>
                <w:rFonts w:asciiTheme="majorHAnsi" w:cstheme="majorHAnsi" w:eastAsia="Arial" w:hAnsiTheme="majorHAnsi"/>
                <w:noProof/>
              </w:rPr>
              <w:t>TITRE V : ORGANISATION DU TEMPS DE TRAVAIL DES CADRES DIRIGEANTS</w:t>
            </w:r>
            <w:r w:rsidR="00B534AC">
              <w:rPr>
                <w:noProof/>
                <w:webHidden/>
              </w:rPr>
              <w:tab/>
            </w:r>
            <w:r w:rsidR="00B534AC">
              <w:rPr>
                <w:noProof/>
                <w:webHidden/>
              </w:rPr>
              <w:fldChar w:fldCharType="begin"/>
            </w:r>
            <w:r w:rsidR="00B534AC">
              <w:rPr>
                <w:noProof/>
                <w:webHidden/>
              </w:rPr>
              <w:instrText xml:space="preserve"> PAGEREF _Toc97142213 \h </w:instrText>
            </w:r>
            <w:r w:rsidR="00B534AC">
              <w:rPr>
                <w:noProof/>
                <w:webHidden/>
              </w:rPr>
            </w:r>
            <w:r w:rsidR="00B534AC">
              <w:rPr>
                <w:noProof/>
                <w:webHidden/>
              </w:rPr>
              <w:fldChar w:fldCharType="separate"/>
            </w:r>
            <w:r w:rsidR="00940AD2">
              <w:rPr>
                <w:noProof/>
                <w:webHidden/>
              </w:rPr>
              <w:t>14</w:t>
            </w:r>
            <w:r w:rsidR="00B534AC">
              <w:rPr>
                <w:noProof/>
                <w:webHidden/>
              </w:rPr>
              <w:fldChar w:fldCharType="end"/>
            </w:r>
          </w:hyperlink>
        </w:p>
        <w:p w14:paraId="2C4DBA64" w14:textId="15648014" w:rsidR="00B534AC" w:rsidRDefault="0077249C">
          <w:pPr>
            <w:pStyle w:val="TM2"/>
            <w:tabs>
              <w:tab w:pos="10194" w:val="right"/>
            </w:tabs>
            <w:rPr>
              <w:rFonts w:asciiTheme="minorHAnsi" w:cstheme="minorBidi" w:eastAsiaTheme="minorEastAsia" w:hAnsiTheme="minorHAnsi"/>
              <w:noProof/>
              <w:sz w:val="24"/>
              <w:szCs w:val="24"/>
              <w:lang w:val="fr-BE"/>
            </w:rPr>
          </w:pPr>
          <w:hyperlink w:anchor="_Toc97142214" w:history="1">
            <w:r w:rsidR="00B534AC" w:rsidRPr="002B0F4E">
              <w:rPr>
                <w:rStyle w:val="Lienhypertexte"/>
                <w:rFonts w:asciiTheme="majorHAnsi" w:cstheme="majorHAnsi" w:eastAsia="Arial" w:hAnsiTheme="majorHAnsi"/>
                <w:noProof/>
              </w:rPr>
              <w:t>Article 1 – Les cadres dirigeants</w:t>
            </w:r>
            <w:r w:rsidR="00B534AC">
              <w:rPr>
                <w:noProof/>
                <w:webHidden/>
              </w:rPr>
              <w:tab/>
            </w:r>
            <w:r w:rsidR="00B534AC">
              <w:rPr>
                <w:noProof/>
                <w:webHidden/>
              </w:rPr>
              <w:fldChar w:fldCharType="begin"/>
            </w:r>
            <w:r w:rsidR="00B534AC">
              <w:rPr>
                <w:noProof/>
                <w:webHidden/>
              </w:rPr>
              <w:instrText xml:space="preserve"> PAGEREF _Toc97142214 \h </w:instrText>
            </w:r>
            <w:r w:rsidR="00B534AC">
              <w:rPr>
                <w:noProof/>
                <w:webHidden/>
              </w:rPr>
            </w:r>
            <w:r w:rsidR="00B534AC">
              <w:rPr>
                <w:noProof/>
                <w:webHidden/>
              </w:rPr>
              <w:fldChar w:fldCharType="separate"/>
            </w:r>
            <w:r w:rsidR="00940AD2">
              <w:rPr>
                <w:noProof/>
                <w:webHidden/>
              </w:rPr>
              <w:t>14</w:t>
            </w:r>
            <w:r w:rsidR="00B534AC">
              <w:rPr>
                <w:noProof/>
                <w:webHidden/>
              </w:rPr>
              <w:fldChar w:fldCharType="end"/>
            </w:r>
          </w:hyperlink>
        </w:p>
        <w:p w14:paraId="3CF46386" w14:textId="45EA6F94" w:rsidP="00B534AC" w:rsidR="00B534AC" w:rsidRDefault="0077249C">
          <w:pPr>
            <w:pStyle w:val="TM1"/>
            <w:rPr>
              <w:rFonts w:asciiTheme="minorHAnsi" w:cstheme="minorBidi" w:eastAsiaTheme="minorEastAsia" w:hAnsiTheme="minorHAnsi"/>
              <w:noProof/>
              <w:sz w:val="24"/>
              <w:szCs w:val="24"/>
              <w:lang w:val="fr-BE"/>
            </w:rPr>
          </w:pPr>
          <w:hyperlink w:anchor="_Toc97142215" w:history="1">
            <w:r w:rsidR="00B534AC" w:rsidRPr="002B0F4E">
              <w:rPr>
                <w:rStyle w:val="Lienhypertexte"/>
                <w:rFonts w:asciiTheme="majorHAnsi" w:cstheme="majorHAnsi" w:eastAsia="Arial" w:hAnsiTheme="majorHAnsi"/>
                <w:noProof/>
              </w:rPr>
              <w:t>CHAPITRE VI : DISPOSITIONS FINALES</w:t>
            </w:r>
            <w:r w:rsidR="00B534AC">
              <w:rPr>
                <w:noProof/>
                <w:webHidden/>
              </w:rPr>
              <w:tab/>
            </w:r>
            <w:r w:rsidR="00B534AC">
              <w:rPr>
                <w:noProof/>
                <w:webHidden/>
              </w:rPr>
              <w:fldChar w:fldCharType="begin"/>
            </w:r>
            <w:r w:rsidR="00B534AC">
              <w:rPr>
                <w:noProof/>
                <w:webHidden/>
              </w:rPr>
              <w:instrText xml:space="preserve"> PAGEREF _Toc97142215 \h </w:instrText>
            </w:r>
            <w:r w:rsidR="00B534AC">
              <w:rPr>
                <w:noProof/>
                <w:webHidden/>
              </w:rPr>
            </w:r>
            <w:r w:rsidR="00B534AC">
              <w:rPr>
                <w:noProof/>
                <w:webHidden/>
              </w:rPr>
              <w:fldChar w:fldCharType="separate"/>
            </w:r>
            <w:r w:rsidR="00940AD2">
              <w:rPr>
                <w:noProof/>
                <w:webHidden/>
              </w:rPr>
              <w:t>14</w:t>
            </w:r>
            <w:r w:rsidR="00B534AC">
              <w:rPr>
                <w:noProof/>
                <w:webHidden/>
              </w:rPr>
              <w:fldChar w:fldCharType="end"/>
            </w:r>
          </w:hyperlink>
        </w:p>
        <w:p w14:paraId="069AD351" w14:textId="74D49381" w:rsidR="00B534AC" w:rsidRDefault="0077249C">
          <w:pPr>
            <w:pStyle w:val="TM2"/>
            <w:tabs>
              <w:tab w:pos="10194" w:val="right"/>
            </w:tabs>
            <w:rPr>
              <w:rFonts w:asciiTheme="minorHAnsi" w:cstheme="minorBidi" w:eastAsiaTheme="minorEastAsia" w:hAnsiTheme="minorHAnsi"/>
              <w:noProof/>
              <w:sz w:val="24"/>
              <w:szCs w:val="24"/>
              <w:lang w:val="fr-BE"/>
            </w:rPr>
          </w:pPr>
          <w:hyperlink w:anchor="_Toc97142216" w:history="1">
            <w:r w:rsidR="00B534AC" w:rsidRPr="002B0F4E">
              <w:rPr>
                <w:rStyle w:val="Lienhypertexte"/>
                <w:rFonts w:asciiTheme="majorHAnsi" w:cstheme="majorHAnsi" w:eastAsia="Arial" w:hAnsiTheme="majorHAnsi"/>
                <w:noProof/>
              </w:rPr>
              <w:t>Article 1 – Entrée en vigueur et Durée de l’accord</w:t>
            </w:r>
            <w:r w:rsidR="00B534AC">
              <w:rPr>
                <w:noProof/>
                <w:webHidden/>
              </w:rPr>
              <w:tab/>
            </w:r>
            <w:r w:rsidR="00B534AC">
              <w:rPr>
                <w:noProof/>
                <w:webHidden/>
              </w:rPr>
              <w:fldChar w:fldCharType="begin"/>
            </w:r>
            <w:r w:rsidR="00B534AC">
              <w:rPr>
                <w:noProof/>
                <w:webHidden/>
              </w:rPr>
              <w:instrText xml:space="preserve"> PAGEREF _Toc97142216 \h </w:instrText>
            </w:r>
            <w:r w:rsidR="00B534AC">
              <w:rPr>
                <w:noProof/>
                <w:webHidden/>
              </w:rPr>
            </w:r>
            <w:r w:rsidR="00B534AC">
              <w:rPr>
                <w:noProof/>
                <w:webHidden/>
              </w:rPr>
              <w:fldChar w:fldCharType="separate"/>
            </w:r>
            <w:r w:rsidR="00940AD2">
              <w:rPr>
                <w:noProof/>
                <w:webHidden/>
              </w:rPr>
              <w:t>14</w:t>
            </w:r>
            <w:r w:rsidR="00B534AC">
              <w:rPr>
                <w:noProof/>
                <w:webHidden/>
              </w:rPr>
              <w:fldChar w:fldCharType="end"/>
            </w:r>
          </w:hyperlink>
        </w:p>
        <w:p w14:paraId="7CA97069" w14:textId="16C17934" w:rsidR="00B534AC" w:rsidRDefault="0077249C">
          <w:pPr>
            <w:pStyle w:val="TM2"/>
            <w:tabs>
              <w:tab w:pos="10194" w:val="right"/>
            </w:tabs>
            <w:rPr>
              <w:rFonts w:asciiTheme="minorHAnsi" w:cstheme="minorBidi" w:eastAsiaTheme="minorEastAsia" w:hAnsiTheme="minorHAnsi"/>
              <w:noProof/>
              <w:sz w:val="24"/>
              <w:szCs w:val="24"/>
              <w:lang w:val="fr-BE"/>
            </w:rPr>
          </w:pPr>
          <w:hyperlink w:anchor="_Toc97142217" w:history="1">
            <w:r w:rsidR="00B534AC" w:rsidRPr="002B0F4E">
              <w:rPr>
                <w:rStyle w:val="Lienhypertexte"/>
                <w:rFonts w:asciiTheme="majorHAnsi" w:cstheme="majorHAnsi" w:eastAsia="Arial" w:hAnsiTheme="majorHAnsi"/>
                <w:noProof/>
              </w:rPr>
              <w:t>Article 2 – Interprétation de l’accord</w:t>
            </w:r>
            <w:r w:rsidR="00B534AC">
              <w:rPr>
                <w:noProof/>
                <w:webHidden/>
              </w:rPr>
              <w:tab/>
            </w:r>
            <w:r w:rsidR="00B534AC">
              <w:rPr>
                <w:noProof/>
                <w:webHidden/>
              </w:rPr>
              <w:fldChar w:fldCharType="begin"/>
            </w:r>
            <w:r w:rsidR="00B534AC">
              <w:rPr>
                <w:noProof/>
                <w:webHidden/>
              </w:rPr>
              <w:instrText xml:space="preserve"> PAGEREF _Toc97142217 \h </w:instrText>
            </w:r>
            <w:r w:rsidR="00B534AC">
              <w:rPr>
                <w:noProof/>
                <w:webHidden/>
              </w:rPr>
            </w:r>
            <w:r w:rsidR="00B534AC">
              <w:rPr>
                <w:noProof/>
                <w:webHidden/>
              </w:rPr>
              <w:fldChar w:fldCharType="separate"/>
            </w:r>
            <w:r w:rsidR="00940AD2">
              <w:rPr>
                <w:noProof/>
                <w:webHidden/>
              </w:rPr>
              <w:t>14</w:t>
            </w:r>
            <w:r w:rsidR="00B534AC">
              <w:rPr>
                <w:noProof/>
                <w:webHidden/>
              </w:rPr>
              <w:fldChar w:fldCharType="end"/>
            </w:r>
          </w:hyperlink>
        </w:p>
        <w:p w14:paraId="0B4A6FDF" w14:textId="7AB6A9B3" w:rsidR="00B534AC" w:rsidRDefault="0077249C">
          <w:pPr>
            <w:pStyle w:val="TM2"/>
            <w:tabs>
              <w:tab w:pos="10194" w:val="right"/>
            </w:tabs>
            <w:rPr>
              <w:rFonts w:asciiTheme="minorHAnsi" w:cstheme="minorBidi" w:eastAsiaTheme="minorEastAsia" w:hAnsiTheme="minorHAnsi"/>
              <w:noProof/>
              <w:sz w:val="24"/>
              <w:szCs w:val="24"/>
              <w:lang w:val="fr-BE"/>
            </w:rPr>
          </w:pPr>
          <w:hyperlink w:anchor="_Toc97142218" w:history="1">
            <w:r w:rsidR="00B534AC" w:rsidRPr="002B0F4E">
              <w:rPr>
                <w:rStyle w:val="Lienhypertexte"/>
                <w:rFonts w:asciiTheme="majorHAnsi" w:cstheme="majorHAnsi" w:eastAsia="Arial" w:hAnsiTheme="majorHAnsi"/>
                <w:noProof/>
              </w:rPr>
              <w:t>Article 3 – Adhésion et Révision de l’accord</w:t>
            </w:r>
            <w:r w:rsidR="00B534AC">
              <w:rPr>
                <w:noProof/>
                <w:webHidden/>
              </w:rPr>
              <w:tab/>
            </w:r>
            <w:r w:rsidR="00B534AC">
              <w:rPr>
                <w:noProof/>
                <w:webHidden/>
              </w:rPr>
              <w:fldChar w:fldCharType="begin"/>
            </w:r>
            <w:r w:rsidR="00B534AC">
              <w:rPr>
                <w:noProof/>
                <w:webHidden/>
              </w:rPr>
              <w:instrText xml:space="preserve"> PAGEREF _Toc97142218 \h </w:instrText>
            </w:r>
            <w:r w:rsidR="00B534AC">
              <w:rPr>
                <w:noProof/>
                <w:webHidden/>
              </w:rPr>
            </w:r>
            <w:r w:rsidR="00B534AC">
              <w:rPr>
                <w:noProof/>
                <w:webHidden/>
              </w:rPr>
              <w:fldChar w:fldCharType="separate"/>
            </w:r>
            <w:r w:rsidR="00940AD2">
              <w:rPr>
                <w:noProof/>
                <w:webHidden/>
              </w:rPr>
              <w:t>14</w:t>
            </w:r>
            <w:r w:rsidR="00B534AC">
              <w:rPr>
                <w:noProof/>
                <w:webHidden/>
              </w:rPr>
              <w:fldChar w:fldCharType="end"/>
            </w:r>
          </w:hyperlink>
        </w:p>
        <w:p w14:paraId="41B27E13" w14:textId="2DF7D6A2" w:rsidR="00B534AC" w:rsidRDefault="0077249C">
          <w:pPr>
            <w:pStyle w:val="TM2"/>
            <w:tabs>
              <w:tab w:pos="10194" w:val="right"/>
            </w:tabs>
            <w:rPr>
              <w:rFonts w:asciiTheme="minorHAnsi" w:cstheme="minorBidi" w:eastAsiaTheme="minorEastAsia" w:hAnsiTheme="minorHAnsi"/>
              <w:noProof/>
              <w:sz w:val="24"/>
              <w:szCs w:val="24"/>
              <w:lang w:val="fr-BE"/>
            </w:rPr>
          </w:pPr>
          <w:hyperlink w:anchor="_Toc97142219" w:history="1">
            <w:r w:rsidR="00B534AC" w:rsidRPr="002B0F4E">
              <w:rPr>
                <w:rStyle w:val="Lienhypertexte"/>
                <w:rFonts w:asciiTheme="majorHAnsi" w:cstheme="majorHAnsi" w:eastAsia="Arial" w:hAnsiTheme="majorHAnsi"/>
                <w:noProof/>
              </w:rPr>
              <w:t>Article 4 - Dénonciation de l’accord</w:t>
            </w:r>
            <w:r w:rsidR="00B534AC">
              <w:rPr>
                <w:noProof/>
                <w:webHidden/>
              </w:rPr>
              <w:tab/>
            </w:r>
            <w:r w:rsidR="00B534AC">
              <w:rPr>
                <w:noProof/>
                <w:webHidden/>
              </w:rPr>
              <w:fldChar w:fldCharType="begin"/>
            </w:r>
            <w:r w:rsidR="00B534AC">
              <w:rPr>
                <w:noProof/>
                <w:webHidden/>
              </w:rPr>
              <w:instrText xml:space="preserve"> PAGEREF _Toc97142219 \h </w:instrText>
            </w:r>
            <w:r w:rsidR="00B534AC">
              <w:rPr>
                <w:noProof/>
                <w:webHidden/>
              </w:rPr>
            </w:r>
            <w:r w:rsidR="00B534AC">
              <w:rPr>
                <w:noProof/>
                <w:webHidden/>
              </w:rPr>
              <w:fldChar w:fldCharType="separate"/>
            </w:r>
            <w:r w:rsidR="00940AD2">
              <w:rPr>
                <w:noProof/>
                <w:webHidden/>
              </w:rPr>
              <w:t>15</w:t>
            </w:r>
            <w:r w:rsidR="00B534AC">
              <w:rPr>
                <w:noProof/>
                <w:webHidden/>
              </w:rPr>
              <w:fldChar w:fldCharType="end"/>
            </w:r>
          </w:hyperlink>
        </w:p>
        <w:p w14:paraId="779B845A" w14:textId="30DFCD2E" w:rsidR="00B534AC" w:rsidRDefault="0077249C">
          <w:pPr>
            <w:pStyle w:val="TM2"/>
            <w:tabs>
              <w:tab w:pos="10194" w:val="right"/>
            </w:tabs>
            <w:rPr>
              <w:rFonts w:asciiTheme="minorHAnsi" w:cstheme="minorBidi" w:eastAsiaTheme="minorEastAsia" w:hAnsiTheme="minorHAnsi"/>
              <w:noProof/>
              <w:sz w:val="24"/>
              <w:szCs w:val="24"/>
              <w:lang w:val="fr-BE"/>
            </w:rPr>
          </w:pPr>
          <w:hyperlink w:anchor="_Toc97142220" w:history="1">
            <w:r w:rsidR="00B534AC" w:rsidRPr="002B0F4E">
              <w:rPr>
                <w:rStyle w:val="Lienhypertexte"/>
                <w:rFonts w:asciiTheme="majorHAnsi" w:cstheme="majorHAnsi" w:eastAsia="Arial" w:hAnsiTheme="majorHAnsi"/>
                <w:noProof/>
              </w:rPr>
              <w:t>Article 5 - Dépôt légal et information du personnel</w:t>
            </w:r>
            <w:r w:rsidR="00B534AC">
              <w:rPr>
                <w:noProof/>
                <w:webHidden/>
              </w:rPr>
              <w:tab/>
            </w:r>
            <w:r w:rsidR="00B534AC">
              <w:rPr>
                <w:noProof/>
                <w:webHidden/>
              </w:rPr>
              <w:fldChar w:fldCharType="begin"/>
            </w:r>
            <w:r w:rsidR="00B534AC">
              <w:rPr>
                <w:noProof/>
                <w:webHidden/>
              </w:rPr>
              <w:instrText xml:space="preserve"> PAGEREF _Toc97142220 \h </w:instrText>
            </w:r>
            <w:r w:rsidR="00B534AC">
              <w:rPr>
                <w:noProof/>
                <w:webHidden/>
              </w:rPr>
            </w:r>
            <w:r w:rsidR="00B534AC">
              <w:rPr>
                <w:noProof/>
                <w:webHidden/>
              </w:rPr>
              <w:fldChar w:fldCharType="separate"/>
            </w:r>
            <w:r w:rsidR="00940AD2">
              <w:rPr>
                <w:noProof/>
                <w:webHidden/>
              </w:rPr>
              <w:t>15</w:t>
            </w:r>
            <w:r w:rsidR="00B534AC">
              <w:rPr>
                <w:noProof/>
                <w:webHidden/>
              </w:rPr>
              <w:fldChar w:fldCharType="end"/>
            </w:r>
          </w:hyperlink>
        </w:p>
        <w:p w14:paraId="3C32300B" w14:textId="24316EA7" w:rsidP="004A79CF" w:rsidR="002F2CF0" w:rsidRDefault="00904E4C" w:rsidRPr="00ED71F8">
          <w:pPr>
            <w:tabs>
              <w:tab w:pos="10203" w:val="right"/>
            </w:tabs>
            <w:spacing w:after="80" w:before="60"/>
            <w:ind w:left="360"/>
            <w:rPr>
              <w:rFonts w:asciiTheme="majorHAnsi" w:cstheme="majorHAnsi" w:eastAsia="Arial" w:hAnsiTheme="majorHAnsi"/>
            </w:rPr>
          </w:pPr>
          <w:r w:rsidRPr="00ED71F8">
            <w:rPr>
              <w:rFonts w:asciiTheme="majorHAnsi" w:cstheme="majorHAnsi" w:hAnsiTheme="majorHAnsi"/>
            </w:rPr>
            <w:fldChar w:fldCharType="end"/>
          </w:r>
        </w:p>
      </w:sdtContent>
    </w:sdt>
    <w:p w14:paraId="6C69E3B2" w14:textId="77777777" w:rsidP="004A79CF" w:rsidR="002F2CF0" w:rsidRDefault="002F2CF0" w:rsidRPr="00ED71F8">
      <w:pPr>
        <w:jc w:val="right"/>
        <w:rPr>
          <w:rFonts w:asciiTheme="majorHAnsi" w:cstheme="majorHAnsi" w:eastAsia="Arial" w:hAnsiTheme="majorHAnsi"/>
          <w:b/>
        </w:rPr>
      </w:pPr>
    </w:p>
    <w:p w14:paraId="35510B5E" w14:textId="77777777" w:rsidP="004A79CF" w:rsidR="002F2CF0" w:rsidRDefault="002F2CF0" w:rsidRPr="00ED71F8">
      <w:pPr>
        <w:jc w:val="right"/>
        <w:rPr>
          <w:rFonts w:asciiTheme="majorHAnsi" w:cstheme="majorHAnsi" w:eastAsia="Arial" w:hAnsiTheme="majorHAnsi"/>
          <w:b/>
        </w:rPr>
      </w:pPr>
    </w:p>
    <w:p w14:paraId="012DD79D" w14:textId="77777777" w:rsidP="004A79CF" w:rsidR="002F2CF0" w:rsidRDefault="002F2CF0" w:rsidRPr="00ED71F8">
      <w:pPr>
        <w:jc w:val="right"/>
        <w:rPr>
          <w:rFonts w:asciiTheme="majorHAnsi" w:cstheme="majorHAnsi" w:eastAsia="Arial" w:hAnsiTheme="majorHAnsi"/>
          <w:b/>
        </w:rPr>
      </w:pPr>
    </w:p>
    <w:p w14:paraId="56B559EE" w14:textId="77777777" w:rsidP="004A79CF" w:rsidR="002F2CF0" w:rsidRDefault="002F2CF0" w:rsidRPr="00ED71F8">
      <w:pPr>
        <w:jc w:val="right"/>
        <w:rPr>
          <w:rFonts w:asciiTheme="majorHAnsi" w:cstheme="majorHAnsi" w:eastAsia="Arial" w:hAnsiTheme="majorHAnsi"/>
          <w:b/>
        </w:rPr>
      </w:pPr>
    </w:p>
    <w:p w14:paraId="0647ECA3" w14:textId="77777777" w:rsidP="004A79CF" w:rsidR="002F2CF0" w:rsidRDefault="002F2CF0" w:rsidRPr="00ED71F8">
      <w:pPr>
        <w:jc w:val="right"/>
        <w:rPr>
          <w:rFonts w:asciiTheme="majorHAnsi" w:cstheme="majorHAnsi" w:eastAsia="Arial" w:hAnsiTheme="majorHAnsi"/>
          <w:b/>
        </w:rPr>
      </w:pPr>
    </w:p>
    <w:p w14:paraId="104DDABF" w14:textId="77777777" w:rsidP="004A79CF" w:rsidR="002F2CF0" w:rsidRDefault="002F2CF0" w:rsidRPr="00ED71F8">
      <w:pPr>
        <w:jc w:val="right"/>
        <w:rPr>
          <w:rFonts w:asciiTheme="majorHAnsi" w:cstheme="majorHAnsi" w:eastAsia="Arial" w:hAnsiTheme="majorHAnsi"/>
          <w:b/>
        </w:rPr>
      </w:pPr>
    </w:p>
    <w:p w14:paraId="15CD8757" w14:textId="77777777" w:rsidP="004A79CF" w:rsidR="002F2CF0" w:rsidRDefault="002F2CF0" w:rsidRPr="00ED71F8">
      <w:pPr>
        <w:jc w:val="right"/>
        <w:rPr>
          <w:rFonts w:asciiTheme="majorHAnsi" w:cstheme="majorHAnsi" w:eastAsia="Arial" w:hAnsiTheme="majorHAnsi"/>
          <w:b/>
        </w:rPr>
      </w:pPr>
    </w:p>
    <w:p w14:paraId="08CDBFB1" w14:textId="77777777" w:rsidP="004A79CF" w:rsidR="002F2CF0" w:rsidRDefault="002F2CF0" w:rsidRPr="00ED71F8">
      <w:pPr>
        <w:jc w:val="right"/>
        <w:rPr>
          <w:rFonts w:asciiTheme="majorHAnsi" w:cstheme="majorHAnsi" w:eastAsia="Arial" w:hAnsiTheme="majorHAnsi"/>
          <w:b/>
        </w:rPr>
      </w:pPr>
    </w:p>
    <w:p w14:paraId="583FADC9" w14:textId="77777777" w:rsidP="004A79CF" w:rsidR="002F2CF0" w:rsidRDefault="002F2CF0" w:rsidRPr="00ED71F8">
      <w:pPr>
        <w:jc w:val="right"/>
        <w:rPr>
          <w:rFonts w:asciiTheme="majorHAnsi" w:cstheme="majorHAnsi" w:eastAsia="Arial" w:hAnsiTheme="majorHAnsi"/>
          <w:b/>
        </w:rPr>
      </w:pPr>
    </w:p>
    <w:p w14:paraId="1DFAD29C" w14:textId="77777777" w:rsidP="004A79CF" w:rsidR="002F2CF0" w:rsidRDefault="002F2CF0" w:rsidRPr="00ED71F8">
      <w:pPr>
        <w:jc w:val="right"/>
        <w:rPr>
          <w:rFonts w:asciiTheme="majorHAnsi" w:cstheme="majorHAnsi" w:eastAsia="Arial" w:hAnsiTheme="majorHAnsi"/>
          <w:b/>
        </w:rPr>
      </w:pPr>
    </w:p>
    <w:p w14:paraId="3A6E754D" w14:textId="77777777" w:rsidP="004A79CF" w:rsidR="002F2CF0" w:rsidRDefault="002F2CF0" w:rsidRPr="00ED71F8">
      <w:pPr>
        <w:jc w:val="right"/>
        <w:rPr>
          <w:rFonts w:asciiTheme="majorHAnsi" w:cstheme="majorHAnsi" w:eastAsia="Arial" w:hAnsiTheme="majorHAnsi"/>
          <w:b/>
        </w:rPr>
      </w:pPr>
    </w:p>
    <w:p w14:paraId="3A96E184" w14:textId="77777777" w:rsidP="004A79CF" w:rsidR="002F2CF0" w:rsidRDefault="002F2CF0" w:rsidRPr="00ED71F8">
      <w:pPr>
        <w:jc w:val="right"/>
        <w:rPr>
          <w:rFonts w:asciiTheme="majorHAnsi" w:cstheme="majorHAnsi" w:eastAsia="Arial" w:hAnsiTheme="majorHAnsi"/>
          <w:b/>
        </w:rPr>
      </w:pPr>
    </w:p>
    <w:p w14:paraId="495656ED" w14:textId="77777777" w:rsidP="004A79CF" w:rsidR="002F2CF0" w:rsidRDefault="002F2CF0" w:rsidRPr="00ED71F8">
      <w:pPr>
        <w:jc w:val="right"/>
        <w:rPr>
          <w:rFonts w:asciiTheme="majorHAnsi" w:cstheme="majorHAnsi" w:eastAsia="Arial" w:hAnsiTheme="majorHAnsi"/>
          <w:b/>
        </w:rPr>
      </w:pPr>
    </w:p>
    <w:p w14:paraId="10519100" w14:textId="77777777" w:rsidP="004A79CF" w:rsidR="002F2CF0" w:rsidRDefault="002F2CF0" w:rsidRPr="00ED71F8">
      <w:pPr>
        <w:jc w:val="right"/>
        <w:rPr>
          <w:rFonts w:asciiTheme="majorHAnsi" w:cstheme="majorHAnsi" w:eastAsia="Arial" w:hAnsiTheme="majorHAnsi"/>
          <w:b/>
        </w:rPr>
      </w:pPr>
    </w:p>
    <w:p w14:paraId="24346ABE" w14:textId="77777777" w:rsidP="004A79CF" w:rsidR="002F2CF0" w:rsidRDefault="002F2CF0" w:rsidRPr="00ED71F8">
      <w:pPr>
        <w:jc w:val="right"/>
        <w:rPr>
          <w:rFonts w:asciiTheme="majorHAnsi" w:cstheme="majorHAnsi" w:eastAsia="Arial" w:hAnsiTheme="majorHAnsi"/>
          <w:b/>
        </w:rPr>
      </w:pPr>
    </w:p>
    <w:p w14:paraId="09EFC847" w14:textId="77777777" w:rsidP="004A79CF" w:rsidR="002F2CF0" w:rsidRDefault="002F2CF0" w:rsidRPr="00ED71F8">
      <w:pPr>
        <w:jc w:val="right"/>
        <w:rPr>
          <w:rFonts w:asciiTheme="majorHAnsi" w:cstheme="majorHAnsi" w:eastAsia="Arial" w:hAnsiTheme="majorHAnsi"/>
          <w:b/>
        </w:rPr>
      </w:pPr>
    </w:p>
    <w:p w14:paraId="4EE309AF" w14:textId="77777777" w:rsidP="004A79CF" w:rsidR="002F2CF0" w:rsidRDefault="002F2CF0" w:rsidRPr="00ED71F8">
      <w:pPr>
        <w:jc w:val="right"/>
        <w:rPr>
          <w:rFonts w:asciiTheme="majorHAnsi" w:cstheme="majorHAnsi" w:eastAsia="Arial" w:hAnsiTheme="majorHAnsi"/>
          <w:b/>
        </w:rPr>
      </w:pPr>
    </w:p>
    <w:p w14:paraId="76F759C2" w14:textId="77777777" w:rsidP="004A79CF" w:rsidR="002F2CF0" w:rsidRDefault="002F2CF0" w:rsidRPr="00ED71F8">
      <w:pPr>
        <w:jc w:val="right"/>
        <w:rPr>
          <w:rFonts w:asciiTheme="majorHAnsi" w:cstheme="majorHAnsi" w:eastAsia="Arial" w:hAnsiTheme="majorHAnsi"/>
          <w:b/>
        </w:rPr>
      </w:pPr>
    </w:p>
    <w:p w14:paraId="0A3B69DB" w14:textId="77777777" w:rsidP="004A79CF" w:rsidR="002F2CF0" w:rsidRDefault="002F2CF0" w:rsidRPr="00ED71F8">
      <w:pPr>
        <w:jc w:val="right"/>
        <w:rPr>
          <w:rFonts w:asciiTheme="majorHAnsi" w:cstheme="majorHAnsi" w:eastAsia="Arial" w:hAnsiTheme="majorHAnsi"/>
          <w:b/>
        </w:rPr>
      </w:pPr>
    </w:p>
    <w:p w14:paraId="2458AC22" w14:textId="77777777" w:rsidP="004A79CF" w:rsidR="002F2CF0" w:rsidRDefault="002F2CF0" w:rsidRPr="00ED71F8">
      <w:pPr>
        <w:jc w:val="right"/>
        <w:rPr>
          <w:rFonts w:asciiTheme="majorHAnsi" w:cstheme="majorHAnsi" w:eastAsia="Arial" w:hAnsiTheme="majorHAnsi"/>
          <w:b/>
        </w:rPr>
      </w:pPr>
    </w:p>
    <w:p w14:paraId="78D06951" w14:textId="77777777" w:rsidP="004A79CF" w:rsidR="002F2CF0" w:rsidRDefault="002F2CF0" w:rsidRPr="00ED71F8">
      <w:pPr>
        <w:jc w:val="right"/>
        <w:rPr>
          <w:rFonts w:asciiTheme="majorHAnsi" w:cstheme="majorHAnsi" w:eastAsia="Arial" w:hAnsiTheme="majorHAnsi"/>
          <w:b/>
        </w:rPr>
      </w:pPr>
    </w:p>
    <w:p w14:paraId="6E6547E0" w14:textId="77777777" w:rsidP="004A79CF" w:rsidR="002F2CF0" w:rsidRDefault="002F2CF0" w:rsidRPr="00ED71F8">
      <w:pPr>
        <w:jc w:val="right"/>
        <w:rPr>
          <w:rFonts w:asciiTheme="majorHAnsi" w:cstheme="majorHAnsi" w:eastAsia="Arial" w:hAnsiTheme="majorHAnsi"/>
          <w:b/>
        </w:rPr>
      </w:pPr>
    </w:p>
    <w:p w14:paraId="3E835B87" w14:textId="77777777" w:rsidP="004A79CF" w:rsidR="002F2CF0" w:rsidRDefault="002F2CF0" w:rsidRPr="00ED71F8">
      <w:pPr>
        <w:jc w:val="right"/>
        <w:rPr>
          <w:rFonts w:asciiTheme="majorHAnsi" w:cstheme="majorHAnsi" w:eastAsia="Arial" w:hAnsiTheme="majorHAnsi"/>
          <w:b/>
        </w:rPr>
      </w:pPr>
    </w:p>
    <w:p w14:paraId="505B2D53" w14:textId="77777777" w:rsidP="004A79CF" w:rsidR="002F2CF0" w:rsidRDefault="002F2CF0" w:rsidRPr="00ED71F8">
      <w:pPr>
        <w:jc w:val="right"/>
        <w:rPr>
          <w:rFonts w:asciiTheme="majorHAnsi" w:cstheme="majorHAnsi" w:eastAsia="Arial" w:hAnsiTheme="majorHAnsi"/>
          <w:b/>
        </w:rPr>
      </w:pPr>
    </w:p>
    <w:p w14:paraId="54E6967A" w14:textId="77777777" w:rsidP="004A79CF" w:rsidR="002F2CF0" w:rsidRDefault="002F2CF0" w:rsidRPr="00ED71F8">
      <w:pPr>
        <w:jc w:val="right"/>
        <w:rPr>
          <w:rFonts w:asciiTheme="majorHAnsi" w:cstheme="majorHAnsi" w:eastAsia="Arial" w:hAnsiTheme="majorHAnsi"/>
          <w:b/>
        </w:rPr>
      </w:pPr>
    </w:p>
    <w:p w14:paraId="2D27B18B" w14:textId="77777777" w:rsidP="004A79CF" w:rsidR="002F2CF0" w:rsidRDefault="002F2CF0" w:rsidRPr="00ED71F8">
      <w:pPr>
        <w:jc w:val="right"/>
        <w:rPr>
          <w:rFonts w:asciiTheme="majorHAnsi" w:cstheme="majorHAnsi" w:eastAsia="Arial" w:hAnsiTheme="majorHAnsi"/>
          <w:b/>
        </w:rPr>
      </w:pPr>
    </w:p>
    <w:p w14:paraId="66D2F890" w14:textId="77777777" w:rsidP="004A79CF" w:rsidR="002F2CF0" w:rsidRDefault="00904E4C" w:rsidRPr="00ED71F8">
      <w:pPr>
        <w:pStyle w:val="Titre1"/>
        <w:rPr>
          <w:rFonts w:asciiTheme="majorHAnsi" w:cstheme="majorHAnsi" w:eastAsia="Arial" w:hAnsiTheme="majorHAnsi"/>
          <w:sz w:val="32"/>
          <w:szCs w:val="32"/>
        </w:rPr>
      </w:pPr>
      <w:bookmarkStart w:colFirst="0" w:colLast="0" w:id="3" w:name="_heading=h.anuc3hay5jum"/>
      <w:bookmarkEnd w:id="3"/>
      <w:r w:rsidRPr="00ED71F8">
        <w:rPr>
          <w:rFonts w:asciiTheme="majorHAnsi" w:cstheme="majorHAnsi" w:hAnsiTheme="majorHAnsi"/>
        </w:rPr>
        <w:br w:type="page"/>
      </w:r>
    </w:p>
    <w:p w14:paraId="469688B3" w14:textId="77777777" w:rsidP="004A79CF" w:rsidR="002F2CF0" w:rsidRDefault="00904E4C" w:rsidRPr="00ED71F8">
      <w:pPr>
        <w:pStyle w:val="Titre1"/>
        <w:rPr>
          <w:rFonts w:asciiTheme="majorHAnsi" w:cstheme="majorHAnsi" w:eastAsia="Arial" w:hAnsiTheme="majorHAnsi"/>
          <w:b w:val="0"/>
          <w:sz w:val="32"/>
          <w:szCs w:val="32"/>
        </w:rPr>
      </w:pPr>
      <w:bookmarkStart w:colFirst="0" w:colLast="0" w:id="4" w:name="_heading=h.hfepug87jcy5"/>
      <w:bookmarkStart w:id="5" w:name="_Toc97142177"/>
      <w:bookmarkEnd w:id="4"/>
      <w:r w:rsidRPr="00ED71F8">
        <w:rPr>
          <w:rFonts w:asciiTheme="majorHAnsi" w:cstheme="majorHAnsi" w:eastAsia="Arial" w:hAnsiTheme="majorHAnsi"/>
          <w:sz w:val="32"/>
          <w:szCs w:val="32"/>
        </w:rPr>
        <w:t>PREAMBULE</w:t>
      </w:r>
      <w:bookmarkEnd w:id="5"/>
    </w:p>
    <w:p w14:paraId="18071372" w14:textId="77777777" w:rsidP="004A79CF" w:rsidR="002F2CF0" w:rsidRDefault="002F2CF0" w:rsidRPr="00ED71F8">
      <w:pPr>
        <w:jc w:val="both"/>
        <w:rPr>
          <w:rFonts w:asciiTheme="majorHAnsi" w:cstheme="majorHAnsi" w:eastAsia="Arial" w:hAnsiTheme="majorHAnsi"/>
        </w:rPr>
      </w:pPr>
    </w:p>
    <w:p w14:paraId="32820720" w14:textId="77777777" w:rsidP="004A79CF" w:rsidR="004A79CF" w:rsidRDefault="00904E4C">
      <w:pPr>
        <w:jc w:val="both"/>
        <w:rPr>
          <w:rFonts w:asciiTheme="majorHAnsi" w:cstheme="majorHAnsi" w:eastAsia="Arial" w:hAnsiTheme="majorHAnsi"/>
        </w:rPr>
      </w:pPr>
      <w:r w:rsidRPr="00ED71F8">
        <w:rPr>
          <w:rFonts w:asciiTheme="majorHAnsi" w:cstheme="majorHAnsi" w:eastAsia="Arial" w:hAnsiTheme="majorHAnsi"/>
        </w:rPr>
        <w:t xml:space="preserve">Altavia </w:t>
      </w:r>
      <w:r w:rsidR="00ED71F8">
        <w:rPr>
          <w:rFonts w:asciiTheme="majorHAnsi" w:cstheme="majorHAnsi" w:eastAsia="Arial" w:hAnsiTheme="majorHAnsi"/>
        </w:rPr>
        <w:t>Nantes</w:t>
      </w:r>
      <w:r w:rsidR="004A79CF">
        <w:rPr>
          <w:rFonts w:asciiTheme="majorHAnsi" w:cstheme="majorHAnsi" w:eastAsia="Arial" w:hAnsiTheme="majorHAnsi"/>
        </w:rPr>
        <w:t xml:space="preserve"> est une agence de communication qui conçoit et réalise des campagnes de communication. Les collaborateurs </w:t>
      </w:r>
      <w:r w:rsidR="004A79CF" w:rsidRPr="004A79CF">
        <w:rPr>
          <w:rFonts w:asciiTheme="majorHAnsi" w:cstheme="majorHAnsi" w:eastAsia="Arial" w:hAnsiTheme="majorHAnsi"/>
        </w:rPr>
        <w:t>accompagn</w:t>
      </w:r>
      <w:r w:rsidR="004A79CF">
        <w:rPr>
          <w:rFonts w:asciiTheme="majorHAnsi" w:cstheme="majorHAnsi" w:eastAsia="Arial" w:hAnsiTheme="majorHAnsi"/>
        </w:rPr>
        <w:t>ent</w:t>
      </w:r>
      <w:r w:rsidR="004A79CF" w:rsidRPr="004A79CF">
        <w:rPr>
          <w:rFonts w:asciiTheme="majorHAnsi" w:cstheme="majorHAnsi" w:eastAsia="Arial" w:hAnsiTheme="majorHAnsi"/>
        </w:rPr>
        <w:t xml:space="preserve"> au quotidien </w:t>
      </w:r>
      <w:r w:rsidR="004A79CF">
        <w:rPr>
          <w:rFonts w:asciiTheme="majorHAnsi" w:cstheme="majorHAnsi" w:eastAsia="Arial" w:hAnsiTheme="majorHAnsi"/>
        </w:rPr>
        <w:t xml:space="preserve">les </w:t>
      </w:r>
      <w:r w:rsidR="004A79CF" w:rsidRPr="004A79CF">
        <w:rPr>
          <w:rFonts w:asciiTheme="majorHAnsi" w:cstheme="majorHAnsi" w:eastAsia="Arial" w:hAnsiTheme="majorHAnsi"/>
        </w:rPr>
        <w:t>clients dans l’élaboration et le déploiement opérationnel de leurs stratégies.</w:t>
      </w:r>
      <w:r w:rsidR="004A79CF">
        <w:rPr>
          <w:rFonts w:asciiTheme="majorHAnsi" w:cstheme="majorHAnsi" w:eastAsia="Arial" w:hAnsiTheme="majorHAnsi"/>
        </w:rPr>
        <w:t xml:space="preserve"> </w:t>
      </w:r>
    </w:p>
    <w:p w14:paraId="0A2BC6C1" w14:textId="24642F94" w:rsidP="004A79CF" w:rsidR="004A79CF" w:rsidRDefault="004A79CF" w:rsidRPr="004A79CF">
      <w:pPr>
        <w:jc w:val="both"/>
        <w:rPr>
          <w:rFonts w:asciiTheme="majorHAnsi" w:cstheme="majorHAnsi" w:eastAsia="Arial" w:hAnsiTheme="majorHAnsi"/>
        </w:rPr>
      </w:pPr>
      <w:r w:rsidRPr="004A79CF">
        <w:rPr>
          <w:rFonts w:asciiTheme="majorHAnsi" w:cstheme="majorHAnsi" w:eastAsia="Arial" w:hAnsiTheme="majorHAnsi"/>
        </w:rPr>
        <w:t xml:space="preserve">Altavia Nantes se positionne comme la référence régionale en matière de communication commerciale omnicanal, avec des pôles d’expertises en packaging et en publishing services. </w:t>
      </w:r>
    </w:p>
    <w:p w14:paraId="6281BCC7" w14:textId="4C7499A7" w:rsidP="004A79CF" w:rsidR="002F2CF0" w:rsidRDefault="002F2CF0" w:rsidRPr="00ED71F8">
      <w:pPr>
        <w:jc w:val="both"/>
        <w:rPr>
          <w:rFonts w:asciiTheme="majorHAnsi" w:cstheme="majorHAnsi" w:eastAsia="Roboto" w:hAnsiTheme="majorHAnsi"/>
          <w:sz w:val="21"/>
          <w:szCs w:val="21"/>
        </w:rPr>
      </w:pPr>
    </w:p>
    <w:p w14:paraId="32EE2016" w14:textId="77777777" w:rsidP="004A79CF" w:rsidR="002F2CF0" w:rsidRDefault="00904E4C" w:rsidRPr="00ED71F8">
      <w:pPr>
        <w:pBdr>
          <w:top w:val="nil"/>
          <w:left w:val="nil"/>
          <w:bottom w:val="nil"/>
          <w:right w:val="nil"/>
          <w:between w:val="nil"/>
        </w:pBdr>
        <w:jc w:val="both"/>
        <w:rPr>
          <w:rFonts w:asciiTheme="majorHAnsi" w:cstheme="majorHAnsi" w:eastAsia="Arial" w:hAnsiTheme="majorHAnsi"/>
        </w:rPr>
      </w:pPr>
      <w:r w:rsidRPr="00ED71F8">
        <w:rPr>
          <w:rFonts w:asciiTheme="majorHAnsi" w:cstheme="majorHAnsi" w:eastAsia="Arial" w:hAnsiTheme="majorHAnsi"/>
        </w:rPr>
        <w:t>Compte tenu de l’absence de dispositions spécifiques relatives à l’aménagement du temps de travail au sein de la branche des entreprises relevant de la convention collective nationale de la Publicité, la Direction a souhaité fixer le statut collectif en matière de temps de travail qui serait applicable à l’ensemble des collaborateurs de la Société.</w:t>
      </w:r>
    </w:p>
    <w:p w14:paraId="7451ADED" w14:textId="77777777" w:rsidP="004A79CF" w:rsidR="002F2CF0" w:rsidRDefault="002F2CF0" w:rsidRPr="00ED71F8">
      <w:pPr>
        <w:pBdr>
          <w:top w:val="nil"/>
          <w:left w:val="nil"/>
          <w:bottom w:val="nil"/>
          <w:right w:val="nil"/>
          <w:between w:val="nil"/>
        </w:pBdr>
        <w:jc w:val="both"/>
        <w:rPr>
          <w:rFonts w:asciiTheme="majorHAnsi" w:cstheme="majorHAnsi" w:eastAsia="Arial" w:hAnsiTheme="majorHAnsi"/>
        </w:rPr>
      </w:pPr>
    </w:p>
    <w:p w14:paraId="7C8A574D" w14:textId="3FE65E67" w:rsidP="004A79CF" w:rsidR="002F2CF0" w:rsidRDefault="00904E4C" w:rsidRPr="00ED71F8">
      <w:pPr>
        <w:pBdr>
          <w:top w:val="nil"/>
          <w:left w:val="nil"/>
          <w:bottom w:val="nil"/>
          <w:right w:val="nil"/>
          <w:between w:val="nil"/>
        </w:pBdr>
        <w:jc w:val="both"/>
        <w:rPr>
          <w:rFonts w:asciiTheme="majorHAnsi" w:cstheme="majorHAnsi" w:eastAsia="Arial" w:hAnsiTheme="majorHAnsi"/>
        </w:rPr>
      </w:pPr>
      <w:r w:rsidRPr="00ED71F8">
        <w:rPr>
          <w:rFonts w:asciiTheme="majorHAnsi" w:cstheme="majorHAnsi" w:eastAsia="Arial" w:hAnsiTheme="majorHAnsi"/>
        </w:rPr>
        <w:t xml:space="preserve">Dans ce cadre, la Société a donc décidé de négocier un </w:t>
      </w:r>
      <w:r w:rsidR="00ED71F8">
        <w:rPr>
          <w:rFonts w:asciiTheme="majorHAnsi" w:cstheme="majorHAnsi" w:eastAsia="Arial" w:hAnsiTheme="majorHAnsi"/>
        </w:rPr>
        <w:t>nouvel a</w:t>
      </w:r>
      <w:r w:rsidRPr="00ED71F8">
        <w:rPr>
          <w:rFonts w:asciiTheme="majorHAnsi" w:cstheme="majorHAnsi" w:eastAsia="Arial" w:hAnsiTheme="majorHAnsi"/>
        </w:rPr>
        <w:t xml:space="preserve">ccord d’entreprise avec la déléguée </w:t>
      </w:r>
      <w:r w:rsidR="00ED71F8">
        <w:rPr>
          <w:rFonts w:asciiTheme="majorHAnsi" w:cstheme="majorHAnsi" w:eastAsia="Arial" w:hAnsiTheme="majorHAnsi"/>
        </w:rPr>
        <w:t>syndicale</w:t>
      </w:r>
      <w:r w:rsidRPr="00ED71F8">
        <w:rPr>
          <w:rFonts w:asciiTheme="majorHAnsi" w:cstheme="majorHAnsi" w:eastAsia="Arial" w:hAnsiTheme="majorHAnsi"/>
        </w:rPr>
        <w:t xml:space="preserve"> permettant de tenir compte des particularités propres à cette dernière quant à son organisation et au marché sur lequel elle évolue.</w:t>
      </w:r>
    </w:p>
    <w:p w14:paraId="62442F10" w14:textId="77777777" w:rsidP="004A79CF" w:rsidR="002F2CF0" w:rsidRDefault="002F2CF0" w:rsidRPr="00ED71F8">
      <w:pPr>
        <w:pBdr>
          <w:top w:val="nil"/>
          <w:left w:val="nil"/>
          <w:bottom w:val="nil"/>
          <w:right w:val="nil"/>
          <w:between w:val="nil"/>
        </w:pBdr>
        <w:jc w:val="both"/>
        <w:rPr>
          <w:rFonts w:asciiTheme="majorHAnsi" w:cstheme="majorHAnsi" w:eastAsia="Arial" w:hAnsiTheme="majorHAnsi"/>
        </w:rPr>
      </w:pPr>
    </w:p>
    <w:p w14:paraId="6CCE7005" w14:textId="77777777" w:rsidP="004A79CF" w:rsidR="002F2CF0" w:rsidRDefault="00904E4C" w:rsidRPr="00ED71F8">
      <w:pPr>
        <w:pBdr>
          <w:top w:val="nil"/>
          <w:left w:val="nil"/>
          <w:bottom w:val="nil"/>
          <w:right w:val="nil"/>
          <w:between w:val="nil"/>
        </w:pBdr>
        <w:jc w:val="both"/>
        <w:rPr>
          <w:rFonts w:asciiTheme="majorHAnsi" w:cstheme="majorHAnsi" w:eastAsia="Arial" w:hAnsiTheme="majorHAnsi"/>
        </w:rPr>
      </w:pPr>
      <w:r w:rsidRPr="00ED71F8">
        <w:rPr>
          <w:rFonts w:asciiTheme="majorHAnsi" w:cstheme="majorHAnsi" w:eastAsia="Arial" w:hAnsiTheme="majorHAnsi"/>
        </w:rPr>
        <w:t>A cette occasion, les parties sont convenues d’un dispositif équilibré visant d’une part, à mettre en adéquation les rythmes opérationnels de l’activité et les contraintes économiques dues à un secteur en grande concurrence grâce à des modes d’organisation et d’aménagement du temps de travail adaptés et d’autre part, à prendre en compte les contraintes personnelles des collaborateurs par des conditions de travail compatibles avec les aspirations de la vie privée de chacun.</w:t>
      </w:r>
    </w:p>
    <w:p w14:paraId="46AC6FA5" w14:textId="77777777" w:rsidP="004A79CF" w:rsidR="002F2CF0" w:rsidRDefault="002F2CF0" w:rsidRPr="00ED71F8">
      <w:pPr>
        <w:pBdr>
          <w:top w:val="nil"/>
          <w:left w:val="nil"/>
          <w:bottom w:val="nil"/>
          <w:right w:val="nil"/>
          <w:between w:val="nil"/>
        </w:pBdr>
        <w:jc w:val="both"/>
        <w:rPr>
          <w:rFonts w:asciiTheme="majorHAnsi" w:cstheme="majorHAnsi" w:eastAsia="Arial" w:hAnsiTheme="majorHAnsi"/>
        </w:rPr>
      </w:pPr>
    </w:p>
    <w:p w14:paraId="6043E248" w14:textId="13D676D4" w:rsidP="004A79CF" w:rsidR="002F2CF0" w:rsidRDefault="00904E4C" w:rsidRPr="00ED71F8">
      <w:pPr>
        <w:pBdr>
          <w:top w:val="nil"/>
          <w:left w:val="nil"/>
          <w:bottom w:val="nil"/>
          <w:right w:val="nil"/>
          <w:between w:val="nil"/>
        </w:pBdr>
        <w:jc w:val="both"/>
        <w:rPr>
          <w:rFonts w:asciiTheme="majorHAnsi" w:cstheme="majorHAnsi" w:eastAsia="Arial" w:hAnsiTheme="majorHAnsi"/>
        </w:rPr>
      </w:pPr>
      <w:r w:rsidRPr="00ED71F8">
        <w:rPr>
          <w:rFonts w:asciiTheme="majorHAnsi" w:cstheme="majorHAnsi" w:eastAsia="Arial" w:hAnsiTheme="majorHAnsi"/>
        </w:rPr>
        <w:t>C’est ainsi notamment</w:t>
      </w:r>
      <w:r w:rsidR="004A79CF">
        <w:rPr>
          <w:rFonts w:asciiTheme="majorHAnsi" w:cstheme="majorHAnsi" w:eastAsia="Arial" w:hAnsiTheme="majorHAnsi"/>
        </w:rPr>
        <w:t> :</w:t>
      </w:r>
    </w:p>
    <w:p w14:paraId="274CE017" w14:textId="77777777" w:rsidP="004A79CF" w:rsidR="002F2CF0" w:rsidRDefault="002F2CF0" w:rsidRPr="00ED71F8">
      <w:pPr>
        <w:pBdr>
          <w:top w:val="nil"/>
          <w:left w:val="nil"/>
          <w:bottom w:val="nil"/>
          <w:right w:val="nil"/>
          <w:between w:val="nil"/>
        </w:pBdr>
        <w:jc w:val="both"/>
        <w:rPr>
          <w:rFonts w:asciiTheme="majorHAnsi" w:cstheme="majorHAnsi" w:eastAsia="Arial" w:hAnsiTheme="majorHAnsi"/>
        </w:rPr>
      </w:pPr>
    </w:p>
    <w:p w14:paraId="4B3D9677" w14:textId="3FFF207A" w:rsidP="004A79CF" w:rsidR="002F2CF0" w:rsidRDefault="004A79CF" w:rsidRPr="00ED71F8">
      <w:pPr>
        <w:numPr>
          <w:ilvl w:val="3"/>
          <w:numId w:val="8"/>
        </w:numPr>
        <w:pBdr>
          <w:top w:val="nil"/>
          <w:left w:val="nil"/>
          <w:bottom w:val="nil"/>
          <w:right w:val="nil"/>
          <w:between w:val="nil"/>
        </w:pBdr>
        <w:ind w:left="426"/>
        <w:jc w:val="both"/>
        <w:rPr>
          <w:rFonts w:asciiTheme="majorHAnsi" w:cstheme="majorHAnsi" w:eastAsia="Arial" w:hAnsiTheme="majorHAnsi"/>
        </w:rPr>
      </w:pPr>
      <w:r w:rsidRPr="00ED71F8">
        <w:rPr>
          <w:rFonts w:asciiTheme="majorHAnsi" w:cstheme="majorHAnsi" w:eastAsia="Arial" w:hAnsiTheme="majorHAnsi"/>
        </w:rPr>
        <w:t>Que</w:t>
      </w:r>
      <w:r w:rsidR="00904E4C" w:rsidRPr="00ED71F8">
        <w:rPr>
          <w:rFonts w:asciiTheme="majorHAnsi" w:cstheme="majorHAnsi" w:eastAsia="Arial" w:hAnsiTheme="majorHAnsi"/>
        </w:rPr>
        <w:t xml:space="preserve"> l’organisation d’horaires collectifs pour les populations concernées a été privilégié</w:t>
      </w:r>
      <w:r w:rsidR="006C67BD">
        <w:rPr>
          <w:rFonts w:asciiTheme="majorHAnsi" w:cstheme="majorHAnsi" w:eastAsia="Arial" w:hAnsiTheme="majorHAnsi"/>
        </w:rPr>
        <w:t>e</w:t>
      </w:r>
      <w:r w:rsidR="00904E4C" w:rsidRPr="00ED71F8">
        <w:rPr>
          <w:rFonts w:asciiTheme="majorHAnsi" w:cstheme="majorHAnsi" w:eastAsia="Arial" w:hAnsiTheme="majorHAnsi"/>
        </w:rPr>
        <w:t xml:space="preserve">, tout en permettant la prise de pause et de coupures qui permettent un repos effectif ; </w:t>
      </w:r>
    </w:p>
    <w:p w14:paraId="14C23158" w14:textId="77777777" w:rsidP="004A79CF" w:rsidR="002F2CF0" w:rsidRDefault="002F2CF0" w:rsidRPr="00ED71F8">
      <w:pPr>
        <w:pBdr>
          <w:top w:val="nil"/>
          <w:left w:val="nil"/>
          <w:bottom w:val="nil"/>
          <w:right w:val="nil"/>
          <w:between w:val="nil"/>
        </w:pBdr>
        <w:ind w:left="426"/>
        <w:jc w:val="both"/>
        <w:rPr>
          <w:rFonts w:asciiTheme="majorHAnsi" w:cstheme="majorHAnsi" w:eastAsia="Arial" w:hAnsiTheme="majorHAnsi"/>
        </w:rPr>
      </w:pPr>
    </w:p>
    <w:p w14:paraId="78EBB5D6" w14:textId="0966911E" w:rsidP="004A79CF" w:rsidR="002F2CF0" w:rsidRDefault="004A79CF" w:rsidRPr="00ED71F8">
      <w:pPr>
        <w:numPr>
          <w:ilvl w:val="3"/>
          <w:numId w:val="8"/>
        </w:numPr>
        <w:pBdr>
          <w:top w:val="nil"/>
          <w:left w:val="nil"/>
          <w:bottom w:val="nil"/>
          <w:right w:val="nil"/>
          <w:between w:val="nil"/>
        </w:pBdr>
        <w:ind w:left="426"/>
        <w:jc w:val="both"/>
        <w:rPr>
          <w:rFonts w:asciiTheme="majorHAnsi" w:cstheme="majorHAnsi" w:eastAsia="Arial" w:hAnsiTheme="majorHAnsi"/>
        </w:rPr>
      </w:pPr>
      <w:r w:rsidRPr="00ED71F8">
        <w:rPr>
          <w:rFonts w:asciiTheme="majorHAnsi" w:cstheme="majorHAnsi" w:eastAsia="Arial" w:hAnsiTheme="majorHAnsi"/>
        </w:rPr>
        <w:t>Que</w:t>
      </w:r>
      <w:r w:rsidR="00904E4C" w:rsidRPr="00ED71F8">
        <w:rPr>
          <w:rFonts w:asciiTheme="majorHAnsi" w:cstheme="majorHAnsi" w:eastAsia="Arial" w:hAnsiTheme="majorHAnsi"/>
        </w:rPr>
        <w:t xml:space="preserve"> la mise en place du forfait annuel en jours a été défini pour les populations disposant d’une certaine latitude d’organisation afin de tenir compte de leur autonomie d’organisation ;</w:t>
      </w:r>
    </w:p>
    <w:p w14:paraId="05ABCDC7" w14:textId="77777777" w:rsidP="004A79CF" w:rsidR="002F2CF0" w:rsidRDefault="002F2CF0" w:rsidRPr="00ED71F8">
      <w:pPr>
        <w:pBdr>
          <w:top w:val="nil"/>
          <w:left w:val="nil"/>
          <w:bottom w:val="nil"/>
          <w:right w:val="nil"/>
          <w:between w:val="nil"/>
        </w:pBdr>
        <w:jc w:val="both"/>
        <w:rPr>
          <w:rFonts w:asciiTheme="majorHAnsi" w:cstheme="majorHAnsi" w:eastAsia="Arial" w:hAnsiTheme="majorHAnsi"/>
        </w:rPr>
      </w:pPr>
    </w:p>
    <w:p w14:paraId="2B0208A9" w14:textId="1918B9EE" w:rsidP="004A79CF" w:rsidR="002F2CF0" w:rsidRDefault="004A79CF" w:rsidRPr="00ED71F8">
      <w:pPr>
        <w:numPr>
          <w:ilvl w:val="3"/>
          <w:numId w:val="8"/>
        </w:numPr>
        <w:pBdr>
          <w:top w:val="nil"/>
          <w:left w:val="nil"/>
          <w:bottom w:val="nil"/>
          <w:right w:val="nil"/>
          <w:between w:val="nil"/>
        </w:pBdr>
        <w:ind w:left="426"/>
        <w:jc w:val="both"/>
        <w:rPr>
          <w:rFonts w:asciiTheme="majorHAnsi" w:cstheme="majorHAnsi" w:eastAsia="Arial" w:hAnsiTheme="majorHAnsi"/>
        </w:rPr>
      </w:pPr>
      <w:r w:rsidRPr="00ED71F8">
        <w:rPr>
          <w:rFonts w:asciiTheme="majorHAnsi" w:cstheme="majorHAnsi" w:eastAsia="Arial" w:hAnsiTheme="majorHAnsi"/>
        </w:rPr>
        <w:t>Que</w:t>
      </w:r>
      <w:r w:rsidR="00904E4C" w:rsidRPr="00ED71F8">
        <w:rPr>
          <w:rFonts w:asciiTheme="majorHAnsi" w:cstheme="majorHAnsi" w:eastAsia="Arial" w:hAnsiTheme="majorHAnsi"/>
        </w:rPr>
        <w:t xml:space="preserve"> des mesures permettant aux collaborateurs de concilier ces particularités d’organisation du travail avec les aspirations de leur vie privée ont été convenues pour assurer la meilleur</w:t>
      </w:r>
      <w:r>
        <w:rPr>
          <w:rFonts w:asciiTheme="majorHAnsi" w:cstheme="majorHAnsi" w:eastAsia="Arial" w:hAnsiTheme="majorHAnsi"/>
        </w:rPr>
        <w:t xml:space="preserve">e </w:t>
      </w:r>
      <w:r w:rsidR="00904E4C" w:rsidRPr="00ED71F8">
        <w:rPr>
          <w:rFonts w:asciiTheme="majorHAnsi" w:cstheme="majorHAnsi" w:eastAsia="Arial" w:hAnsiTheme="majorHAnsi"/>
        </w:rPr>
        <w:t>conciliation possible entre vie personnelle et professionnelle</w:t>
      </w:r>
      <w:r w:rsidR="00866DF9">
        <w:rPr>
          <w:rFonts w:asciiTheme="majorHAnsi" w:cstheme="majorHAnsi" w:eastAsia="Arial" w:hAnsiTheme="majorHAnsi"/>
        </w:rPr>
        <w:t>.</w:t>
      </w:r>
    </w:p>
    <w:p w14:paraId="08130C2C" w14:textId="77777777" w:rsidP="004A79CF" w:rsidR="002F2CF0" w:rsidRDefault="002F2CF0" w:rsidRPr="00ED71F8">
      <w:pPr>
        <w:pBdr>
          <w:top w:val="nil"/>
          <w:left w:val="nil"/>
          <w:bottom w:val="nil"/>
          <w:right w:val="nil"/>
          <w:between w:val="nil"/>
        </w:pBdr>
        <w:jc w:val="both"/>
        <w:rPr>
          <w:rFonts w:asciiTheme="majorHAnsi" w:cstheme="majorHAnsi" w:eastAsia="Arial" w:hAnsiTheme="majorHAnsi"/>
        </w:rPr>
      </w:pPr>
    </w:p>
    <w:p w14:paraId="5DC6A01E" w14:textId="77777777" w:rsidP="004A79CF" w:rsidR="002F2CF0" w:rsidRDefault="002F2CF0" w:rsidRPr="00ED71F8">
      <w:pPr>
        <w:pBdr>
          <w:top w:val="nil"/>
          <w:left w:val="nil"/>
          <w:bottom w:val="nil"/>
          <w:right w:val="nil"/>
          <w:between w:val="nil"/>
        </w:pBdr>
        <w:jc w:val="both"/>
        <w:rPr>
          <w:rFonts w:asciiTheme="majorHAnsi" w:cstheme="majorHAnsi" w:eastAsia="Arial" w:hAnsiTheme="majorHAnsi"/>
        </w:rPr>
      </w:pPr>
    </w:p>
    <w:p w14:paraId="28859D3D" w14:textId="77777777" w:rsidP="004A79CF" w:rsidR="002F2CF0" w:rsidRDefault="002F2CF0" w:rsidRPr="00ED71F8">
      <w:pPr>
        <w:jc w:val="both"/>
        <w:rPr>
          <w:rFonts w:asciiTheme="majorHAnsi" w:cstheme="majorHAnsi" w:eastAsia="Arial" w:hAnsiTheme="majorHAnsi"/>
          <w:b/>
        </w:rPr>
      </w:pPr>
    </w:p>
    <w:p w14:paraId="28EDFD09" w14:textId="77777777" w:rsidP="004A79CF" w:rsidR="002F2CF0" w:rsidRDefault="00904E4C" w:rsidRPr="00ED71F8">
      <w:pPr>
        <w:jc w:val="both"/>
        <w:rPr>
          <w:rFonts w:asciiTheme="majorHAnsi" w:cstheme="majorHAnsi" w:eastAsia="Arial" w:hAnsiTheme="majorHAnsi"/>
          <w:b/>
        </w:rPr>
      </w:pPr>
      <w:r w:rsidRPr="00ED71F8">
        <w:rPr>
          <w:rFonts w:asciiTheme="majorHAnsi" w:cstheme="majorHAnsi" w:eastAsia="Arial" w:hAnsiTheme="majorHAnsi"/>
          <w:b/>
        </w:rPr>
        <w:t>Ceci étant exposé, il est convenu ce qui suit.</w:t>
      </w:r>
    </w:p>
    <w:p w14:paraId="4D110DDF" w14:textId="77777777" w:rsidP="004A79CF" w:rsidR="002F2CF0" w:rsidRDefault="002F2CF0" w:rsidRPr="00ED71F8">
      <w:pPr>
        <w:jc w:val="both"/>
        <w:rPr>
          <w:rFonts w:asciiTheme="majorHAnsi" w:cstheme="majorHAnsi" w:eastAsia="Arial" w:hAnsiTheme="majorHAnsi"/>
          <w:sz w:val="20"/>
          <w:szCs w:val="20"/>
        </w:rPr>
      </w:pPr>
    </w:p>
    <w:p w14:paraId="3DE9219F" w14:textId="77777777" w:rsidP="004A79CF" w:rsidR="002F2CF0" w:rsidRDefault="00904E4C" w:rsidRPr="00ED71F8">
      <w:pPr>
        <w:pStyle w:val="Titre1"/>
        <w:rPr>
          <w:rFonts w:asciiTheme="majorHAnsi" w:cstheme="majorHAnsi" w:eastAsia="Arial" w:hAnsiTheme="majorHAnsi"/>
          <w:sz w:val="32"/>
          <w:szCs w:val="32"/>
        </w:rPr>
      </w:pPr>
      <w:bookmarkStart w:id="6" w:name="_Toc97142178"/>
      <w:r w:rsidRPr="00ED71F8">
        <w:rPr>
          <w:rFonts w:asciiTheme="majorHAnsi" w:cstheme="majorHAnsi" w:eastAsia="Arial" w:hAnsiTheme="majorHAnsi"/>
          <w:sz w:val="32"/>
          <w:szCs w:val="32"/>
        </w:rPr>
        <w:t>TITRE 1 : DISPOSITIONS GÉNÉRALES</w:t>
      </w:r>
      <w:bookmarkEnd w:id="6"/>
    </w:p>
    <w:p w14:paraId="33BBAD73" w14:textId="77777777" w:rsidP="004A79CF" w:rsidR="002F2CF0" w:rsidRDefault="00904E4C" w:rsidRPr="00ED71F8">
      <w:pPr>
        <w:pStyle w:val="Titre2"/>
        <w:rPr>
          <w:rFonts w:asciiTheme="majorHAnsi" w:cstheme="majorHAnsi" w:eastAsia="Arial" w:hAnsiTheme="majorHAnsi"/>
          <w:sz w:val="24"/>
          <w:szCs w:val="24"/>
        </w:rPr>
      </w:pPr>
      <w:bookmarkStart w:id="7" w:name="_Toc97142179"/>
      <w:r w:rsidRPr="00ED71F8">
        <w:rPr>
          <w:rFonts w:asciiTheme="majorHAnsi" w:cstheme="majorHAnsi" w:eastAsia="Arial" w:hAnsiTheme="majorHAnsi"/>
          <w:sz w:val="24"/>
          <w:szCs w:val="24"/>
        </w:rPr>
        <w:t>Article 1 – Objet</w:t>
      </w:r>
      <w:bookmarkEnd w:id="7"/>
    </w:p>
    <w:p w14:paraId="41F9E2B4" w14:textId="77777777" w:rsidP="004A79CF" w:rsidR="002F2CF0" w:rsidRDefault="002F2CF0" w:rsidRPr="00ED71F8">
      <w:pPr>
        <w:rPr>
          <w:rFonts w:asciiTheme="majorHAnsi" w:cstheme="majorHAnsi" w:hAnsiTheme="majorHAnsi"/>
        </w:rPr>
      </w:pPr>
    </w:p>
    <w:p w14:paraId="2A7AE9A2" w14:textId="77777777" w:rsidP="004A79CF" w:rsidR="002F2CF0" w:rsidRDefault="00904E4C" w:rsidRPr="00ED71F8">
      <w:pPr>
        <w:pBdr>
          <w:top w:val="nil"/>
          <w:left w:val="nil"/>
          <w:bottom w:val="nil"/>
          <w:right w:val="nil"/>
          <w:between w:val="nil"/>
        </w:pBdr>
        <w:jc w:val="both"/>
        <w:rPr>
          <w:rFonts w:asciiTheme="majorHAnsi" w:cstheme="majorHAnsi" w:eastAsia="Arial" w:hAnsiTheme="majorHAnsi"/>
        </w:rPr>
      </w:pPr>
      <w:r w:rsidRPr="00ED71F8">
        <w:rPr>
          <w:rFonts w:asciiTheme="majorHAnsi" w:cstheme="majorHAnsi" w:eastAsia="Arial" w:hAnsiTheme="majorHAnsi"/>
        </w:rPr>
        <w:t>L’objet du présent accord est de mettre à la disposition de la Société les dispositifs d’aménagement du temps de travail pour répondre aux besoins et contraintes de son activité. Il constitue un ensemble équilibré entre les nécessités d’organisation et d’adaptation de la Société à ses contraintes, son marché, ses clients et ses concurrents, et les besoins de ses collaborateurs entre leur activité professionnelle et leur vie privée.</w:t>
      </w:r>
    </w:p>
    <w:p w14:paraId="4861C850" w14:textId="77777777" w:rsidP="004A79CF" w:rsidR="002F2CF0" w:rsidRDefault="002F2CF0" w:rsidRPr="00ED71F8">
      <w:pPr>
        <w:pBdr>
          <w:top w:val="nil"/>
          <w:left w:val="nil"/>
          <w:bottom w:val="nil"/>
          <w:right w:val="nil"/>
          <w:between w:val="nil"/>
        </w:pBdr>
        <w:jc w:val="both"/>
        <w:rPr>
          <w:rFonts w:asciiTheme="majorHAnsi" w:cstheme="majorHAnsi" w:eastAsia="Arial" w:hAnsiTheme="majorHAnsi"/>
        </w:rPr>
      </w:pPr>
    </w:p>
    <w:p w14:paraId="6A4E8472" w14:textId="77777777" w:rsidP="004A79CF" w:rsidR="002F2CF0" w:rsidRDefault="00904E4C" w:rsidRPr="00ED71F8">
      <w:pPr>
        <w:pBdr>
          <w:top w:val="nil"/>
          <w:left w:val="nil"/>
          <w:bottom w:val="nil"/>
          <w:right w:val="nil"/>
          <w:between w:val="nil"/>
        </w:pBdr>
        <w:jc w:val="both"/>
        <w:rPr>
          <w:rFonts w:asciiTheme="majorHAnsi" w:cstheme="majorHAnsi" w:eastAsia="Arial" w:hAnsiTheme="majorHAnsi"/>
        </w:rPr>
      </w:pPr>
      <w:r w:rsidRPr="00ED71F8">
        <w:rPr>
          <w:rFonts w:asciiTheme="majorHAnsi" w:cstheme="majorHAnsi" w:eastAsia="Arial" w:hAnsiTheme="majorHAnsi"/>
        </w:rPr>
        <w:t>Il met donc au centre de ses préoccupations la souplesse indispensable à la mise en place de réponses adaptées et efficaces à la réalité du marché et de ses évolutions et, enfin, les attentes des collaborateurs en termes de conciliation de ces enjeux avec leur vie privée.</w:t>
      </w:r>
    </w:p>
    <w:p w14:paraId="613BEC05" w14:textId="77777777" w:rsidP="004A79CF" w:rsidR="002F2CF0" w:rsidRDefault="002F2CF0" w:rsidRPr="00ED71F8">
      <w:pPr>
        <w:spacing w:before="120"/>
        <w:rPr>
          <w:rFonts w:asciiTheme="majorHAnsi" w:cstheme="majorHAnsi" w:hAnsiTheme="majorHAnsi"/>
        </w:rPr>
      </w:pPr>
    </w:p>
    <w:p w14:paraId="52DA5727" w14:textId="77777777" w:rsidP="004A79CF" w:rsidR="002F2CF0" w:rsidRDefault="00904E4C" w:rsidRPr="00ED71F8">
      <w:pPr>
        <w:pStyle w:val="Titre2"/>
        <w:spacing w:before="120"/>
        <w:rPr>
          <w:rFonts w:asciiTheme="majorHAnsi" w:cstheme="majorHAnsi" w:eastAsia="Arial" w:hAnsiTheme="majorHAnsi"/>
          <w:b w:val="0"/>
          <w:sz w:val="24"/>
          <w:szCs w:val="24"/>
        </w:rPr>
      </w:pPr>
      <w:bookmarkStart w:id="8" w:name="_Toc97142180"/>
      <w:r w:rsidRPr="00ED71F8">
        <w:rPr>
          <w:rFonts w:asciiTheme="majorHAnsi" w:cstheme="majorHAnsi" w:eastAsia="Arial" w:hAnsiTheme="majorHAnsi"/>
          <w:sz w:val="24"/>
          <w:szCs w:val="24"/>
        </w:rPr>
        <w:t>Article 2- Champ d’application du présent accord</w:t>
      </w:r>
      <w:bookmarkEnd w:id="8"/>
    </w:p>
    <w:p w14:paraId="1D4E5D1E" w14:textId="77777777" w:rsidP="004A79CF" w:rsidR="002F2CF0" w:rsidRDefault="002F2CF0" w:rsidRPr="00ED71F8">
      <w:pPr>
        <w:pBdr>
          <w:top w:val="nil"/>
          <w:left w:val="nil"/>
          <w:bottom w:val="nil"/>
          <w:right w:val="nil"/>
          <w:between w:val="nil"/>
        </w:pBdr>
        <w:jc w:val="both"/>
        <w:rPr>
          <w:rFonts w:asciiTheme="majorHAnsi" w:cstheme="majorHAnsi" w:eastAsia="Arial" w:hAnsiTheme="majorHAnsi"/>
        </w:rPr>
      </w:pPr>
    </w:p>
    <w:p w14:paraId="62571B97" w14:textId="7325D26E" w:rsidP="004A79CF" w:rsidR="002F2CF0" w:rsidRDefault="00904E4C" w:rsidRPr="00ED71F8">
      <w:pPr>
        <w:pBdr>
          <w:top w:val="nil"/>
          <w:left w:val="nil"/>
          <w:bottom w:val="nil"/>
          <w:right w:val="nil"/>
          <w:between w:val="nil"/>
        </w:pBdr>
        <w:jc w:val="both"/>
        <w:rPr>
          <w:rFonts w:asciiTheme="majorHAnsi" w:cstheme="majorHAnsi" w:eastAsia="Arial" w:hAnsiTheme="majorHAnsi"/>
        </w:rPr>
      </w:pPr>
      <w:r w:rsidRPr="00ED71F8">
        <w:rPr>
          <w:rFonts w:asciiTheme="majorHAnsi" w:cstheme="majorHAnsi" w:eastAsia="Arial" w:hAnsiTheme="majorHAnsi"/>
        </w:rPr>
        <w:t xml:space="preserve">Les dispositions du présent accord sont applicables à l’ensemble du personnel collaborateur de la Société, qu’ils soient sous contrat à durée indéterminée (CDI) ou sous contrat à durée déterminée (CDD), selon l’objet des dispositions qui les concernent, </w:t>
      </w:r>
      <w:r w:rsidR="005A10C5">
        <w:rPr>
          <w:rFonts w:asciiTheme="majorHAnsi" w:cstheme="majorHAnsi" w:eastAsia="Arial" w:hAnsiTheme="majorHAnsi"/>
        </w:rPr>
        <w:t>y</w:t>
      </w:r>
      <w:r w:rsidRPr="00ED71F8">
        <w:rPr>
          <w:rFonts w:asciiTheme="majorHAnsi" w:cstheme="majorHAnsi" w:eastAsia="Arial" w:hAnsiTheme="majorHAnsi"/>
        </w:rPr>
        <w:t xml:space="preserve"> compris les collaborateurs relevant du statut de cadres dirigeants concernés par le Titre V ci-après.</w:t>
      </w:r>
    </w:p>
    <w:p w14:paraId="42CA6BF0" w14:textId="77777777" w:rsidP="004A79CF" w:rsidR="002F2CF0" w:rsidRDefault="002F2CF0" w:rsidRPr="00ED71F8">
      <w:pPr>
        <w:pBdr>
          <w:top w:val="nil"/>
          <w:left w:val="nil"/>
          <w:bottom w:val="nil"/>
          <w:right w:val="nil"/>
          <w:between w:val="nil"/>
        </w:pBdr>
        <w:spacing w:before="120"/>
        <w:rPr>
          <w:rFonts w:asciiTheme="majorHAnsi" w:cstheme="majorHAnsi" w:eastAsia="Arial" w:hAnsiTheme="majorHAnsi"/>
          <w:sz w:val="24"/>
          <w:szCs w:val="24"/>
        </w:rPr>
      </w:pPr>
    </w:p>
    <w:p w14:paraId="6A9BA83B" w14:textId="77777777" w:rsidP="004A79CF" w:rsidR="002F2CF0" w:rsidRDefault="00904E4C" w:rsidRPr="00ED71F8">
      <w:pPr>
        <w:pStyle w:val="Titre2"/>
        <w:spacing w:before="120"/>
        <w:rPr>
          <w:rFonts w:asciiTheme="majorHAnsi" w:cstheme="majorHAnsi" w:eastAsia="Arial" w:hAnsiTheme="majorHAnsi"/>
          <w:b w:val="0"/>
          <w:sz w:val="24"/>
          <w:szCs w:val="24"/>
        </w:rPr>
      </w:pPr>
      <w:bookmarkStart w:id="9" w:name="_Toc97142181"/>
      <w:r w:rsidRPr="00ED71F8">
        <w:rPr>
          <w:rFonts w:asciiTheme="majorHAnsi" w:cstheme="majorHAnsi" w:eastAsia="Arial" w:hAnsiTheme="majorHAnsi"/>
          <w:sz w:val="24"/>
          <w:szCs w:val="24"/>
        </w:rPr>
        <w:t>Article 3 – Définition de la durée du travail</w:t>
      </w:r>
      <w:bookmarkEnd w:id="9"/>
    </w:p>
    <w:p w14:paraId="7091DBA9" w14:textId="77777777" w:rsidP="004A79CF" w:rsidR="002F2CF0" w:rsidRDefault="002F2CF0" w:rsidRPr="00ED71F8">
      <w:pPr>
        <w:spacing w:before="120"/>
        <w:jc w:val="both"/>
        <w:rPr>
          <w:rFonts w:asciiTheme="majorHAnsi" w:cstheme="majorHAnsi" w:eastAsia="Arial" w:hAnsiTheme="majorHAnsi"/>
        </w:rPr>
      </w:pPr>
    </w:p>
    <w:p w14:paraId="26A4E8BE" w14:textId="77777777" w:rsidP="004A79CF" w:rsidR="002F2CF0" w:rsidRDefault="00904E4C" w:rsidRPr="00ED71F8">
      <w:pPr>
        <w:pStyle w:val="Titre3"/>
        <w:rPr>
          <w:rFonts w:asciiTheme="majorHAnsi" w:cstheme="majorHAnsi" w:eastAsia="Arial" w:hAnsiTheme="majorHAnsi"/>
          <w:u w:val="none"/>
        </w:rPr>
      </w:pPr>
      <w:bookmarkStart w:id="10" w:name="_Toc97142182"/>
      <w:r w:rsidRPr="00ED71F8">
        <w:rPr>
          <w:rFonts w:asciiTheme="majorHAnsi" w:cstheme="majorHAnsi" w:eastAsia="Arial" w:hAnsiTheme="majorHAnsi"/>
          <w:u w:val="none"/>
        </w:rPr>
        <w:t>Article 3.1- Temps de travail effectif</w:t>
      </w:r>
      <w:bookmarkEnd w:id="10"/>
    </w:p>
    <w:p w14:paraId="484D36E8" w14:textId="38DA12B2" w:rsidP="004A79CF" w:rsidR="002F2CF0" w:rsidRDefault="00904E4C" w:rsidRPr="00ED71F8">
      <w:pPr>
        <w:spacing w:before="120"/>
        <w:jc w:val="both"/>
        <w:rPr>
          <w:rFonts w:asciiTheme="majorHAnsi" w:cstheme="majorHAnsi" w:eastAsia="Arial" w:hAnsiTheme="majorHAnsi"/>
        </w:rPr>
      </w:pPr>
      <w:r w:rsidRPr="00ED71F8">
        <w:rPr>
          <w:rFonts w:asciiTheme="majorHAnsi" w:cstheme="majorHAnsi" w:eastAsia="Arial" w:hAnsiTheme="majorHAnsi"/>
        </w:rPr>
        <w:t xml:space="preserve">Conformément à l’article L.3121-1 du Code du travail, « </w:t>
      </w:r>
      <w:r w:rsidRPr="00ED71F8">
        <w:rPr>
          <w:rFonts w:asciiTheme="majorHAnsi" w:cstheme="majorHAnsi" w:eastAsia="Arial" w:hAnsiTheme="majorHAnsi"/>
          <w:i/>
        </w:rPr>
        <w:t>la durée du travail effectif est le</w:t>
      </w:r>
      <w:r w:rsidRPr="00ED71F8">
        <w:rPr>
          <w:rFonts w:asciiTheme="majorHAnsi" w:cstheme="majorHAnsi" w:eastAsia="Arial" w:hAnsiTheme="majorHAnsi"/>
        </w:rPr>
        <w:t xml:space="preserve"> </w:t>
      </w:r>
      <w:r w:rsidRPr="00ED71F8">
        <w:rPr>
          <w:rFonts w:asciiTheme="majorHAnsi" w:cstheme="majorHAnsi" w:eastAsia="Arial" w:hAnsiTheme="majorHAnsi"/>
          <w:i/>
        </w:rPr>
        <w:t>temps pendant lequel le collaborateur est à la disposition de l’employeur et se conforme à ses directives sans pouvoir vaquer librement à des occupations personnelles</w:t>
      </w:r>
      <w:r w:rsidRPr="00ED71F8">
        <w:rPr>
          <w:rFonts w:asciiTheme="majorHAnsi" w:cstheme="majorHAnsi" w:eastAsia="Arial" w:hAnsiTheme="majorHAnsi"/>
        </w:rPr>
        <w:t xml:space="preserve"> ». </w:t>
      </w:r>
    </w:p>
    <w:p w14:paraId="55404B1B" w14:textId="77777777" w:rsidP="004A79CF" w:rsidR="002F2CF0" w:rsidRDefault="00904E4C" w:rsidRPr="00ED71F8">
      <w:pPr>
        <w:jc w:val="both"/>
        <w:rPr>
          <w:rFonts w:asciiTheme="majorHAnsi" w:cstheme="majorHAnsi" w:eastAsia="Arial" w:hAnsiTheme="majorHAnsi"/>
        </w:rPr>
      </w:pPr>
      <w:r w:rsidRPr="00ED71F8">
        <w:rPr>
          <w:rFonts w:asciiTheme="majorHAnsi" w:cstheme="majorHAnsi" w:eastAsia="Arial" w:hAnsiTheme="majorHAnsi"/>
        </w:rPr>
        <w:br/>
        <w:t>En conséquence, ne constituent pas du temps de travail effectif :</w:t>
      </w:r>
    </w:p>
    <w:p w14:paraId="4ECA5E59" w14:textId="77777777" w:rsidP="004A79CF" w:rsidR="002F2CF0" w:rsidRDefault="00904E4C" w:rsidRPr="00ED71F8">
      <w:pPr>
        <w:numPr>
          <w:ilvl w:val="0"/>
          <w:numId w:val="1"/>
        </w:numPr>
        <w:pBdr>
          <w:top w:val="nil"/>
          <w:left w:val="nil"/>
          <w:bottom w:val="nil"/>
          <w:right w:val="nil"/>
          <w:between w:val="nil"/>
        </w:pBdr>
        <w:jc w:val="both"/>
        <w:rPr>
          <w:rFonts w:asciiTheme="majorHAnsi" w:cstheme="majorHAnsi" w:eastAsia="Arial" w:hAnsiTheme="majorHAnsi"/>
        </w:rPr>
      </w:pPr>
      <w:r w:rsidRPr="00ED71F8">
        <w:rPr>
          <w:rFonts w:asciiTheme="majorHAnsi" w:cstheme="majorHAnsi" w:eastAsia="Arial" w:hAnsiTheme="majorHAnsi"/>
        </w:rPr>
        <w:t>Les temps de pause ;</w:t>
      </w:r>
    </w:p>
    <w:p w14:paraId="3AFE1ECE" w14:textId="77777777" w:rsidP="004A79CF" w:rsidR="002F2CF0" w:rsidRDefault="00904E4C" w:rsidRPr="00ED71F8">
      <w:pPr>
        <w:numPr>
          <w:ilvl w:val="0"/>
          <w:numId w:val="1"/>
        </w:numPr>
        <w:pBdr>
          <w:top w:val="nil"/>
          <w:left w:val="nil"/>
          <w:bottom w:val="nil"/>
          <w:right w:val="nil"/>
          <w:between w:val="nil"/>
        </w:pBdr>
        <w:jc w:val="both"/>
        <w:rPr>
          <w:rFonts w:asciiTheme="majorHAnsi" w:cstheme="majorHAnsi" w:eastAsia="Arial" w:hAnsiTheme="majorHAnsi"/>
        </w:rPr>
      </w:pPr>
      <w:r w:rsidRPr="00ED71F8">
        <w:rPr>
          <w:rFonts w:asciiTheme="majorHAnsi" w:cstheme="majorHAnsi" w:eastAsia="Arial" w:hAnsiTheme="majorHAnsi"/>
        </w:rPr>
        <w:t>Les temps de repas ;</w:t>
      </w:r>
    </w:p>
    <w:p w14:paraId="4843362A" w14:textId="77777777" w:rsidP="004A79CF" w:rsidR="002F2CF0" w:rsidRDefault="00904E4C" w:rsidRPr="00ED71F8">
      <w:pPr>
        <w:numPr>
          <w:ilvl w:val="0"/>
          <w:numId w:val="1"/>
        </w:numPr>
        <w:pBdr>
          <w:top w:val="nil"/>
          <w:left w:val="nil"/>
          <w:bottom w:val="nil"/>
          <w:right w:val="nil"/>
          <w:between w:val="nil"/>
        </w:pBdr>
        <w:jc w:val="both"/>
        <w:rPr>
          <w:rFonts w:asciiTheme="majorHAnsi" w:cstheme="majorHAnsi" w:eastAsia="Arial" w:hAnsiTheme="majorHAnsi"/>
        </w:rPr>
      </w:pPr>
      <w:r w:rsidRPr="00ED71F8">
        <w:rPr>
          <w:rFonts w:asciiTheme="majorHAnsi" w:cstheme="majorHAnsi" w:eastAsia="Arial" w:hAnsiTheme="majorHAnsi"/>
        </w:rPr>
        <w:t xml:space="preserve">Les temps de déplacement pour se rendre sur le lieu d’exécution du travail. </w:t>
      </w:r>
    </w:p>
    <w:p w14:paraId="5581C592" w14:textId="77777777" w:rsidP="004A79CF" w:rsidR="002F2CF0" w:rsidRDefault="002F2CF0" w:rsidRPr="00ED71F8">
      <w:pPr>
        <w:jc w:val="both"/>
        <w:rPr>
          <w:rFonts w:asciiTheme="majorHAnsi" w:cstheme="majorHAnsi" w:eastAsia="Arial" w:hAnsiTheme="majorHAnsi"/>
        </w:rPr>
      </w:pPr>
    </w:p>
    <w:p w14:paraId="6E85437C" w14:textId="77777777" w:rsidP="004A79CF" w:rsidR="002F2CF0" w:rsidRDefault="00904E4C" w:rsidRPr="00ED71F8">
      <w:pPr>
        <w:jc w:val="both"/>
        <w:rPr>
          <w:rFonts w:asciiTheme="majorHAnsi" w:cstheme="majorHAnsi" w:eastAsia="Arial" w:hAnsiTheme="majorHAnsi"/>
        </w:rPr>
      </w:pPr>
      <w:r w:rsidRPr="00ED71F8">
        <w:rPr>
          <w:rFonts w:asciiTheme="majorHAnsi" w:cstheme="majorHAnsi" w:eastAsia="Arial" w:hAnsiTheme="majorHAnsi"/>
        </w:rPr>
        <w:t xml:space="preserve">Sont en revanche considérés comme du temps de travail effectif, outre les heures travaillées, toutes les heures légalement assimilées à du temps de travail effectif. </w:t>
      </w:r>
    </w:p>
    <w:p w14:paraId="3782C12D" w14:textId="77777777" w:rsidP="004A79CF" w:rsidR="004A79CF" w:rsidRDefault="004A79CF">
      <w:pPr>
        <w:pStyle w:val="Titre3"/>
        <w:rPr>
          <w:rFonts w:asciiTheme="majorHAnsi" w:cstheme="majorHAnsi" w:eastAsia="Arial" w:hAnsiTheme="majorHAnsi"/>
          <w:u w:val="none"/>
        </w:rPr>
      </w:pPr>
    </w:p>
    <w:p w14:paraId="097AD6E6" w14:textId="6725FDB4" w:rsidP="004A79CF" w:rsidR="002F2CF0" w:rsidRDefault="00904E4C" w:rsidRPr="00ED71F8">
      <w:pPr>
        <w:pStyle w:val="Titre3"/>
        <w:rPr>
          <w:rFonts w:asciiTheme="majorHAnsi" w:cstheme="majorHAnsi" w:eastAsia="Arial" w:hAnsiTheme="majorHAnsi"/>
          <w:u w:val="none"/>
        </w:rPr>
      </w:pPr>
      <w:bookmarkStart w:id="11" w:name="_Toc97142183"/>
      <w:r w:rsidRPr="00ED71F8">
        <w:rPr>
          <w:rFonts w:asciiTheme="majorHAnsi" w:cstheme="majorHAnsi" w:eastAsia="Arial" w:hAnsiTheme="majorHAnsi"/>
          <w:u w:val="none"/>
        </w:rPr>
        <w:t>Article 3.2 - Temps de pause</w:t>
      </w:r>
      <w:bookmarkEnd w:id="11"/>
    </w:p>
    <w:p w14:paraId="47252807" w14:textId="77777777" w:rsidP="004A79CF" w:rsidR="002F2CF0" w:rsidRDefault="00904E4C" w:rsidRPr="00ED71F8">
      <w:pPr>
        <w:pBdr>
          <w:top w:val="nil"/>
          <w:left w:val="nil"/>
          <w:bottom w:val="nil"/>
          <w:right w:val="nil"/>
          <w:between w:val="nil"/>
        </w:pBdr>
        <w:spacing w:before="120"/>
        <w:jc w:val="both"/>
        <w:rPr>
          <w:rFonts w:asciiTheme="majorHAnsi" w:cstheme="majorHAnsi" w:eastAsia="Arial" w:hAnsiTheme="majorHAnsi"/>
        </w:rPr>
      </w:pPr>
      <w:r w:rsidRPr="00ED71F8">
        <w:rPr>
          <w:rFonts w:asciiTheme="majorHAnsi" w:cstheme="majorHAnsi" w:eastAsia="Arial" w:hAnsiTheme="majorHAnsi"/>
        </w:rPr>
        <w:t>Le temps de pause est le temps pendant lequel le collaborateur peut vaquer librement à des occupations personnelles. Il n’entre donc pas dans le décompte de la durée du travail effectif. Il est affiché dans les horaires collectifs et peut être pris dans une plage prévue à cet effet.</w:t>
      </w:r>
    </w:p>
    <w:p w14:paraId="777D62D7" w14:textId="77777777" w:rsidP="004A79CF" w:rsidR="002F2CF0" w:rsidRDefault="002F2CF0" w:rsidRPr="00ED71F8">
      <w:pPr>
        <w:jc w:val="both"/>
        <w:rPr>
          <w:rFonts w:asciiTheme="majorHAnsi" w:cstheme="majorHAnsi" w:eastAsia="Arial" w:hAnsiTheme="majorHAnsi"/>
        </w:rPr>
      </w:pPr>
    </w:p>
    <w:p w14:paraId="2045CB31" w14:textId="77777777" w:rsidP="004A79CF" w:rsidR="002F2CF0" w:rsidRDefault="00904E4C" w:rsidRPr="00ED71F8">
      <w:pPr>
        <w:jc w:val="both"/>
        <w:rPr>
          <w:rFonts w:asciiTheme="majorHAnsi" w:cstheme="majorHAnsi" w:eastAsia="Arial" w:hAnsiTheme="majorHAnsi"/>
        </w:rPr>
      </w:pPr>
      <w:r w:rsidRPr="00ED71F8">
        <w:rPr>
          <w:rFonts w:asciiTheme="majorHAnsi" w:cstheme="majorHAnsi" w:eastAsia="Arial" w:hAnsiTheme="majorHAnsi"/>
        </w:rPr>
        <w:t xml:space="preserve">Les Parties rappellent que les collaborateurs soumis à une organisation du travail en heures bénéficient d’une pause, d’une durée minimum de 20 minutes, toutes les six heures de travail effectif continu. </w:t>
      </w:r>
    </w:p>
    <w:p w14:paraId="3090DEA9" w14:textId="77777777" w:rsidP="004A79CF" w:rsidR="002F2CF0" w:rsidRDefault="002F2CF0" w:rsidRPr="00ED71F8">
      <w:pPr>
        <w:jc w:val="both"/>
        <w:rPr>
          <w:rFonts w:asciiTheme="majorHAnsi" w:cstheme="majorHAnsi" w:eastAsia="Arial" w:hAnsiTheme="majorHAnsi"/>
        </w:rPr>
      </w:pPr>
    </w:p>
    <w:p w14:paraId="40BAB44A" w14:textId="77777777" w:rsidP="004A79CF" w:rsidR="002F2CF0" w:rsidRDefault="00904E4C" w:rsidRPr="00ED71F8">
      <w:pPr>
        <w:jc w:val="both"/>
        <w:rPr>
          <w:rFonts w:asciiTheme="majorHAnsi" w:cstheme="majorHAnsi" w:eastAsia="Arial" w:hAnsiTheme="majorHAnsi"/>
        </w:rPr>
      </w:pPr>
      <w:r w:rsidRPr="00ED71F8">
        <w:rPr>
          <w:rFonts w:asciiTheme="majorHAnsi" w:cstheme="majorHAnsi" w:eastAsia="Arial" w:hAnsiTheme="majorHAnsi"/>
        </w:rPr>
        <w:t xml:space="preserve">Eu égard aux contraintes de l’activité, ce temps de pause sera, en priorité, consacré à la pause déjeuner. </w:t>
      </w:r>
    </w:p>
    <w:p w14:paraId="55A34BE1" w14:textId="77777777" w:rsidP="004A79CF" w:rsidR="002F2CF0" w:rsidRDefault="002F2CF0" w:rsidRPr="00ED71F8">
      <w:pPr>
        <w:jc w:val="both"/>
        <w:rPr>
          <w:rFonts w:asciiTheme="majorHAnsi" w:cstheme="majorHAnsi" w:eastAsia="Arial" w:hAnsiTheme="majorHAnsi"/>
        </w:rPr>
      </w:pPr>
    </w:p>
    <w:p w14:paraId="2730D808" w14:textId="77777777" w:rsidP="004A79CF" w:rsidR="002F2CF0" w:rsidRDefault="00904E4C" w:rsidRPr="00ED71F8">
      <w:pPr>
        <w:pStyle w:val="Titre3"/>
        <w:rPr>
          <w:rFonts w:asciiTheme="majorHAnsi" w:cstheme="majorHAnsi" w:eastAsia="Arial" w:hAnsiTheme="majorHAnsi"/>
          <w:u w:val="none"/>
        </w:rPr>
      </w:pPr>
      <w:bookmarkStart w:id="12" w:name="_Toc97142184"/>
      <w:r w:rsidRPr="00ED71F8">
        <w:rPr>
          <w:rFonts w:asciiTheme="majorHAnsi" w:cstheme="majorHAnsi" w:eastAsia="Arial" w:hAnsiTheme="majorHAnsi"/>
          <w:u w:val="none"/>
        </w:rPr>
        <w:t>Article 3-3 - Horaire Collectif</w:t>
      </w:r>
      <w:bookmarkEnd w:id="12"/>
    </w:p>
    <w:p w14:paraId="7F42830F" w14:textId="77777777" w:rsidP="004A79CF" w:rsidR="002F2CF0" w:rsidRDefault="00904E4C" w:rsidRPr="00ED71F8">
      <w:pPr>
        <w:pBdr>
          <w:top w:val="nil"/>
          <w:left w:val="nil"/>
          <w:bottom w:val="nil"/>
          <w:right w:val="nil"/>
          <w:between w:val="nil"/>
        </w:pBdr>
        <w:spacing w:before="120"/>
        <w:jc w:val="both"/>
        <w:rPr>
          <w:rFonts w:asciiTheme="majorHAnsi" w:cstheme="majorHAnsi" w:eastAsia="Arial" w:hAnsiTheme="majorHAnsi"/>
        </w:rPr>
      </w:pPr>
      <w:r w:rsidRPr="00ED71F8">
        <w:rPr>
          <w:rFonts w:asciiTheme="majorHAnsi" w:cstheme="majorHAnsi" w:eastAsia="Arial" w:hAnsiTheme="majorHAnsi"/>
        </w:rPr>
        <w:t xml:space="preserve">L’horaire collectif est l’horaire uniformément applicable à un service, une équipe, une unité de travail soumise à un même rythme de travail. Il constitue un travail commandé en soi et ne donne pas lieu à contrôle ni à décompte du temps de travail. </w:t>
      </w:r>
    </w:p>
    <w:p w14:paraId="35AAD335" w14:textId="77777777" w:rsidP="004A79CF" w:rsidR="002F2CF0" w:rsidRDefault="002F2CF0" w:rsidRPr="00ED71F8">
      <w:pPr>
        <w:pBdr>
          <w:top w:val="nil"/>
          <w:left w:val="nil"/>
          <w:bottom w:val="nil"/>
          <w:right w:val="nil"/>
          <w:between w:val="nil"/>
        </w:pBdr>
        <w:jc w:val="both"/>
        <w:rPr>
          <w:rFonts w:asciiTheme="majorHAnsi" w:cstheme="majorHAnsi" w:eastAsia="Arial" w:hAnsiTheme="majorHAnsi"/>
        </w:rPr>
      </w:pPr>
    </w:p>
    <w:p w14:paraId="75755C5C" w14:textId="241F0ADC" w:rsidP="004A79CF" w:rsidR="002F2CF0" w:rsidRDefault="00904E4C" w:rsidRPr="00ED71F8">
      <w:pPr>
        <w:jc w:val="both"/>
        <w:rPr>
          <w:rFonts w:asciiTheme="majorHAnsi" w:cstheme="majorHAnsi" w:eastAsia="Arial" w:hAnsiTheme="majorHAnsi"/>
          <w:sz w:val="24"/>
          <w:szCs w:val="24"/>
        </w:rPr>
      </w:pPr>
      <w:r w:rsidRPr="00ED71F8">
        <w:rPr>
          <w:rFonts w:asciiTheme="majorHAnsi" w:cstheme="majorHAnsi" w:eastAsia="Arial" w:hAnsiTheme="majorHAnsi"/>
        </w:rPr>
        <w:t>Il est affiché à proximité de l’espace de travail des collaborateurs concernés</w:t>
      </w:r>
      <w:r w:rsidR="004A79CF">
        <w:rPr>
          <w:rFonts w:asciiTheme="majorHAnsi" w:cstheme="majorHAnsi" w:eastAsia="Arial" w:hAnsiTheme="majorHAnsi"/>
        </w:rPr>
        <w:t>.</w:t>
      </w:r>
    </w:p>
    <w:p w14:paraId="326539E5" w14:textId="77777777" w:rsidP="004A79CF" w:rsidR="002F2CF0" w:rsidRDefault="002F2CF0" w:rsidRPr="00ED71F8">
      <w:pPr>
        <w:jc w:val="both"/>
        <w:rPr>
          <w:rFonts w:asciiTheme="majorHAnsi" w:cstheme="majorHAnsi" w:eastAsia="Arial" w:hAnsiTheme="majorHAnsi"/>
        </w:rPr>
      </w:pPr>
    </w:p>
    <w:p w14:paraId="706AE56C" w14:textId="77777777" w:rsidP="004A79CF" w:rsidR="002F2CF0" w:rsidRDefault="002F2CF0" w:rsidRPr="00ED71F8">
      <w:pPr>
        <w:jc w:val="both"/>
        <w:rPr>
          <w:rFonts w:asciiTheme="majorHAnsi" w:cstheme="majorHAnsi" w:eastAsia="Arial" w:hAnsiTheme="majorHAnsi"/>
        </w:rPr>
      </w:pPr>
    </w:p>
    <w:p w14:paraId="4FF05B44" w14:textId="77777777" w:rsidP="004A79CF" w:rsidR="002F2CF0" w:rsidRDefault="00904E4C" w:rsidRPr="00ED71F8">
      <w:pPr>
        <w:pStyle w:val="Titre3"/>
        <w:rPr>
          <w:rFonts w:asciiTheme="majorHAnsi" w:cstheme="majorHAnsi" w:eastAsia="Arial" w:hAnsiTheme="majorHAnsi"/>
          <w:u w:val="none"/>
        </w:rPr>
      </w:pPr>
      <w:bookmarkStart w:id="13" w:name="_Toc97142185"/>
      <w:r w:rsidRPr="00ED71F8">
        <w:rPr>
          <w:rFonts w:asciiTheme="majorHAnsi" w:cstheme="majorHAnsi" w:eastAsia="Arial" w:hAnsiTheme="majorHAnsi"/>
          <w:u w:val="none"/>
        </w:rPr>
        <w:t>Article 3-4 - Durées maximales du travail et repos applicables</w:t>
      </w:r>
      <w:bookmarkEnd w:id="13"/>
    </w:p>
    <w:p w14:paraId="6681D393" w14:textId="77777777" w:rsidP="004A79CF" w:rsidR="002F2CF0" w:rsidRDefault="00904E4C" w:rsidRPr="00ED71F8">
      <w:pPr>
        <w:spacing w:before="120"/>
        <w:jc w:val="both"/>
        <w:rPr>
          <w:rFonts w:asciiTheme="majorHAnsi" w:cstheme="majorHAnsi" w:eastAsia="Arial" w:hAnsiTheme="majorHAnsi"/>
        </w:rPr>
      </w:pPr>
      <w:r w:rsidRPr="00ED71F8">
        <w:rPr>
          <w:rFonts w:asciiTheme="majorHAnsi" w:cstheme="majorHAnsi" w:eastAsia="Arial" w:hAnsiTheme="majorHAnsi"/>
        </w:rPr>
        <w:t xml:space="preserve">Les Parties rappellent que, sauf dispositions particulières, les modalités d’organisation de la durée du travail des collaborateurs prévues par l’Accord ne sauraient conduire à ce que les limites légales et conventionnelles applicables en matière de durée du travail ne soient dépassées, notamment les durées suivantes : </w:t>
      </w:r>
    </w:p>
    <w:p w14:paraId="1D9EAE28" w14:textId="77777777" w:rsidP="004A79CF" w:rsidR="002F2CF0" w:rsidRDefault="002F2CF0" w:rsidRPr="00ED71F8">
      <w:pPr>
        <w:jc w:val="both"/>
        <w:rPr>
          <w:rFonts w:asciiTheme="majorHAnsi" w:cstheme="majorHAnsi" w:eastAsia="Arial" w:hAnsiTheme="majorHAnsi"/>
        </w:rPr>
      </w:pPr>
    </w:p>
    <w:p w14:paraId="6B8C02C1" w14:textId="77777777" w:rsidP="004A79CF" w:rsidR="002F2CF0" w:rsidRDefault="00904E4C" w:rsidRPr="00ED71F8">
      <w:pPr>
        <w:numPr>
          <w:ilvl w:val="0"/>
          <w:numId w:val="1"/>
        </w:numPr>
        <w:pBdr>
          <w:top w:val="nil"/>
          <w:left w:val="nil"/>
          <w:bottom w:val="nil"/>
          <w:right w:val="nil"/>
          <w:between w:val="nil"/>
        </w:pBdr>
        <w:jc w:val="both"/>
        <w:rPr>
          <w:rFonts w:asciiTheme="majorHAnsi" w:cstheme="majorHAnsi" w:eastAsia="Arial" w:hAnsiTheme="majorHAnsi"/>
        </w:rPr>
      </w:pPr>
      <w:r w:rsidRPr="00ED71F8">
        <w:rPr>
          <w:rFonts w:asciiTheme="majorHAnsi" w:cstheme="majorHAnsi" w:eastAsia="Arial" w:hAnsiTheme="majorHAnsi"/>
        </w:rPr>
        <w:t xml:space="preserve">Durée maximale quotidienne : 10 heures, pouvant cependant être dépassée, en cas d’urgence et à titre exceptionnel, sans pouvoir dépasser une durée maximale de 12 heures ; </w:t>
      </w:r>
    </w:p>
    <w:p w14:paraId="7CA6DB7C" w14:textId="77777777" w:rsidP="004A79CF" w:rsidR="002F2CF0" w:rsidRDefault="00904E4C" w:rsidRPr="00ED71F8">
      <w:pPr>
        <w:numPr>
          <w:ilvl w:val="0"/>
          <w:numId w:val="1"/>
        </w:numPr>
        <w:pBdr>
          <w:top w:val="nil"/>
          <w:left w:val="nil"/>
          <w:bottom w:val="nil"/>
          <w:right w:val="nil"/>
          <w:between w:val="nil"/>
        </w:pBdr>
        <w:jc w:val="both"/>
        <w:rPr>
          <w:rFonts w:asciiTheme="majorHAnsi" w:cstheme="majorHAnsi" w:eastAsia="Arial" w:hAnsiTheme="majorHAnsi"/>
        </w:rPr>
      </w:pPr>
      <w:r w:rsidRPr="00ED71F8">
        <w:rPr>
          <w:rFonts w:asciiTheme="majorHAnsi" w:cstheme="majorHAnsi" w:eastAsia="Arial" w:hAnsiTheme="majorHAnsi"/>
        </w:rPr>
        <w:t>Durée maximale hebdomadaire : 48 heures, sans pouvoir excéder 44 heures par semaine en moyenne sur une période de 12 semaines consécutives ;</w:t>
      </w:r>
    </w:p>
    <w:p w14:paraId="15BB26E7" w14:textId="77777777" w:rsidP="004A79CF" w:rsidR="002F2CF0" w:rsidRDefault="00904E4C" w:rsidRPr="00ED71F8">
      <w:pPr>
        <w:numPr>
          <w:ilvl w:val="0"/>
          <w:numId w:val="1"/>
        </w:numPr>
        <w:pBdr>
          <w:top w:val="nil"/>
          <w:left w:val="nil"/>
          <w:bottom w:val="nil"/>
          <w:right w:val="nil"/>
          <w:between w:val="nil"/>
        </w:pBdr>
        <w:jc w:val="both"/>
        <w:rPr>
          <w:rFonts w:asciiTheme="majorHAnsi" w:cstheme="majorHAnsi" w:eastAsia="Arial" w:hAnsiTheme="majorHAnsi"/>
        </w:rPr>
      </w:pPr>
      <w:r w:rsidRPr="00ED71F8">
        <w:rPr>
          <w:rFonts w:asciiTheme="majorHAnsi" w:cstheme="majorHAnsi" w:eastAsia="Arial" w:hAnsiTheme="majorHAnsi"/>
        </w:rPr>
        <w:t xml:space="preserve">Repos quotidien : 11 heures consécutives ; </w:t>
      </w:r>
    </w:p>
    <w:p w14:paraId="162BD90C" w14:textId="084B766C" w:rsidP="004A79CF" w:rsidR="002F2CF0" w:rsidRDefault="00904E4C">
      <w:pPr>
        <w:numPr>
          <w:ilvl w:val="0"/>
          <w:numId w:val="1"/>
        </w:numPr>
        <w:pBdr>
          <w:top w:val="nil"/>
          <w:left w:val="nil"/>
          <w:bottom w:val="nil"/>
          <w:right w:val="nil"/>
          <w:between w:val="nil"/>
        </w:pBdr>
        <w:spacing w:after="200" w:before="120"/>
        <w:jc w:val="both"/>
        <w:rPr>
          <w:rFonts w:asciiTheme="majorHAnsi" w:cstheme="majorHAnsi" w:eastAsia="Arial" w:hAnsiTheme="majorHAnsi"/>
        </w:rPr>
      </w:pPr>
      <w:r w:rsidRPr="00ED71F8">
        <w:rPr>
          <w:rFonts w:asciiTheme="majorHAnsi" w:cstheme="majorHAnsi" w:eastAsia="Arial" w:hAnsiTheme="majorHAnsi"/>
        </w:rPr>
        <w:t>Repos hebdomadaire : 35 heures consécutives (24 heures consécutives de repos hebdomadaire + 11 heures consécutives de repos quotidien), positionnées en principe le dimanche, sauf dérogations.</w:t>
      </w:r>
      <w:r w:rsidRPr="00ED71F8">
        <w:rPr>
          <w:rFonts w:asciiTheme="majorHAnsi" w:cstheme="majorHAnsi" w:eastAsia="Arial" w:hAnsiTheme="majorHAnsi"/>
        </w:rPr>
        <w:br/>
      </w:r>
    </w:p>
    <w:p w14:paraId="2B326399" w14:textId="1A879FF6" w:rsidP="004A79CF" w:rsidR="002F2CF0" w:rsidRDefault="00904E4C">
      <w:pPr>
        <w:pStyle w:val="Titre2"/>
        <w:spacing w:after="0" w:before="120"/>
        <w:rPr>
          <w:rFonts w:asciiTheme="majorHAnsi" w:cstheme="majorHAnsi" w:eastAsia="Arial" w:hAnsiTheme="majorHAnsi"/>
          <w:sz w:val="24"/>
          <w:szCs w:val="24"/>
        </w:rPr>
      </w:pPr>
      <w:bookmarkStart w:id="14" w:name="_Toc97142186"/>
      <w:r w:rsidRPr="00ED71F8">
        <w:rPr>
          <w:rFonts w:asciiTheme="majorHAnsi" w:cstheme="majorHAnsi" w:eastAsia="Arial" w:hAnsiTheme="majorHAnsi"/>
          <w:sz w:val="24"/>
          <w:szCs w:val="24"/>
        </w:rPr>
        <w:t>Article 4 – Journée de solidarité</w:t>
      </w:r>
      <w:bookmarkEnd w:id="14"/>
    </w:p>
    <w:p w14:paraId="60104E12" w14:textId="77777777" w:rsidP="004A79CF" w:rsidR="004A79CF" w:rsidRDefault="004A79CF" w:rsidRPr="004A79CF"/>
    <w:p w14:paraId="3ED4A35C" w14:textId="77777777" w:rsidP="004A79CF" w:rsidR="002F2CF0" w:rsidRDefault="00904E4C" w:rsidRPr="00ED71F8">
      <w:pPr>
        <w:rPr>
          <w:rFonts w:asciiTheme="majorHAnsi" w:cstheme="majorHAnsi" w:eastAsia="Arial" w:hAnsiTheme="majorHAnsi"/>
        </w:rPr>
      </w:pPr>
      <w:r w:rsidRPr="00ED71F8">
        <w:rPr>
          <w:rFonts w:asciiTheme="majorHAnsi" w:cstheme="majorHAnsi" w:eastAsia="Arial" w:hAnsiTheme="majorHAnsi"/>
        </w:rPr>
        <w:t xml:space="preserve">Conformément à l’article L.3133-7 du Code du travail une journée de solidarité est instituée sous la forme d’une journée supplémentaire de travail non rémunérée pour les collaborateurs. Le lundi de Pentecôte constitue la journée de solidarité pour l’ensemble des collaborateurs de la Société. </w:t>
      </w:r>
    </w:p>
    <w:p w14:paraId="7E8BCBB9" w14:textId="77777777" w:rsidP="004A79CF" w:rsidR="002F2CF0" w:rsidRDefault="002F2CF0" w:rsidRPr="00ED71F8">
      <w:pPr>
        <w:rPr>
          <w:rFonts w:asciiTheme="majorHAnsi" w:cstheme="majorHAnsi" w:hAnsiTheme="majorHAnsi"/>
        </w:rPr>
      </w:pPr>
    </w:p>
    <w:p w14:paraId="5413671A" w14:textId="77777777" w:rsidP="004A79CF" w:rsidR="002F2CF0" w:rsidRDefault="00904E4C" w:rsidRPr="00ED71F8">
      <w:pPr>
        <w:pStyle w:val="Titre1"/>
        <w:jc w:val="both"/>
        <w:rPr>
          <w:rFonts w:asciiTheme="majorHAnsi" w:cstheme="majorHAnsi" w:eastAsia="Arial" w:hAnsiTheme="majorHAnsi"/>
          <w:sz w:val="32"/>
          <w:szCs w:val="32"/>
        </w:rPr>
      </w:pPr>
      <w:bookmarkStart w:id="15" w:name="_Toc97142187"/>
      <w:r w:rsidRPr="00ED71F8">
        <w:rPr>
          <w:rFonts w:asciiTheme="majorHAnsi" w:cstheme="majorHAnsi" w:eastAsia="Arial" w:hAnsiTheme="majorHAnsi"/>
          <w:sz w:val="32"/>
          <w:szCs w:val="32"/>
        </w:rPr>
        <w:t>TITRE II : MODALITES D’ORGANISATION ET D’AMENAGEMENT DU TEMPS DE TRAVAIL DES COLLABORATEURS « EN HEURES » A TEMPS COMPLET</w:t>
      </w:r>
      <w:bookmarkEnd w:id="15"/>
    </w:p>
    <w:p w14:paraId="6103E1BF" w14:textId="77777777" w:rsidP="004A79CF" w:rsidR="004A79CF" w:rsidRDefault="004A79CF">
      <w:pPr>
        <w:pStyle w:val="Titre2"/>
        <w:spacing w:after="0" w:before="0"/>
        <w:rPr>
          <w:rFonts w:asciiTheme="majorHAnsi" w:cstheme="majorHAnsi" w:eastAsia="Arial" w:hAnsiTheme="majorHAnsi"/>
          <w:sz w:val="24"/>
          <w:szCs w:val="24"/>
        </w:rPr>
      </w:pPr>
    </w:p>
    <w:p w14:paraId="076723B2" w14:textId="07EE6E23" w:rsidP="004A79CF" w:rsidR="002F2CF0" w:rsidRDefault="00904E4C" w:rsidRPr="00ED71F8">
      <w:pPr>
        <w:pStyle w:val="Titre2"/>
        <w:spacing w:after="0" w:before="0"/>
        <w:rPr>
          <w:rFonts w:asciiTheme="majorHAnsi" w:cstheme="majorHAnsi" w:eastAsia="Arial" w:hAnsiTheme="majorHAnsi"/>
          <w:b w:val="0"/>
          <w:sz w:val="24"/>
          <w:szCs w:val="24"/>
        </w:rPr>
      </w:pPr>
      <w:bookmarkStart w:id="16" w:name="_Toc97142188"/>
      <w:r w:rsidRPr="00ED71F8">
        <w:rPr>
          <w:rFonts w:asciiTheme="majorHAnsi" w:cstheme="majorHAnsi" w:eastAsia="Arial" w:hAnsiTheme="majorHAnsi"/>
          <w:sz w:val="24"/>
          <w:szCs w:val="24"/>
        </w:rPr>
        <w:t>Article 1 - collaborateurs concernés</w:t>
      </w:r>
      <w:bookmarkEnd w:id="16"/>
    </w:p>
    <w:p w14:paraId="69CB5656" w14:textId="77777777" w:rsidP="004A79CF" w:rsidR="004A79CF" w:rsidRDefault="004A79CF">
      <w:pPr>
        <w:jc w:val="both"/>
        <w:rPr>
          <w:rFonts w:asciiTheme="majorHAnsi" w:cstheme="majorHAnsi" w:eastAsia="Arial" w:hAnsiTheme="majorHAnsi"/>
        </w:rPr>
      </w:pPr>
    </w:p>
    <w:p w14:paraId="614F3ECF" w14:textId="581CF40C" w:rsidP="004A79CF" w:rsidR="002F2CF0" w:rsidRDefault="00904E4C" w:rsidRPr="00ED71F8">
      <w:pPr>
        <w:jc w:val="both"/>
        <w:rPr>
          <w:rFonts w:asciiTheme="majorHAnsi" w:cstheme="majorHAnsi" w:eastAsia="Arial" w:hAnsiTheme="majorHAnsi"/>
        </w:rPr>
      </w:pPr>
      <w:r w:rsidRPr="00ED71F8">
        <w:rPr>
          <w:rFonts w:asciiTheme="majorHAnsi" w:cstheme="majorHAnsi" w:eastAsia="Arial" w:hAnsiTheme="majorHAnsi"/>
        </w:rPr>
        <w:t>Les dispositions ci-après s’appliquent aux collaborateurs non-cadres, qui ne sont pas éligibles à une convention de forfait en jours sur l’année, aux cadres, qui ne sont pas éligibles à une convention de forfait en jours sur l’année et à ceux n’ayant pas le statut de cadre dirigeant.</w:t>
      </w:r>
    </w:p>
    <w:p w14:paraId="638B1BD6" w14:textId="77777777" w:rsidP="004A79CF" w:rsidR="004A79CF" w:rsidRDefault="004A79CF" w:rsidRPr="004A79CF">
      <w:pPr>
        <w:spacing w:before="120"/>
      </w:pPr>
    </w:p>
    <w:p w14:paraId="3829852F" w14:textId="6CF83C98" w:rsidP="004A79CF" w:rsidR="002F2CF0" w:rsidRDefault="00904E4C" w:rsidRPr="00ED71F8">
      <w:pPr>
        <w:pStyle w:val="Titre2"/>
        <w:spacing w:after="0" w:before="120"/>
        <w:rPr>
          <w:rFonts w:asciiTheme="majorHAnsi" w:cstheme="majorHAnsi" w:eastAsia="Arial" w:hAnsiTheme="majorHAnsi"/>
          <w:b w:val="0"/>
          <w:sz w:val="24"/>
          <w:szCs w:val="24"/>
        </w:rPr>
      </w:pPr>
      <w:bookmarkStart w:id="17" w:name="_Toc97142189"/>
      <w:r w:rsidRPr="00ED71F8">
        <w:rPr>
          <w:rFonts w:asciiTheme="majorHAnsi" w:cstheme="majorHAnsi" w:eastAsia="Arial" w:hAnsiTheme="majorHAnsi"/>
          <w:sz w:val="24"/>
          <w:szCs w:val="24"/>
        </w:rPr>
        <w:t>Article 2 - Durée du travail effectif</w:t>
      </w:r>
      <w:bookmarkEnd w:id="17"/>
    </w:p>
    <w:p w14:paraId="1FD57835" w14:textId="77777777" w:rsidP="004A79CF" w:rsidR="004A79CF" w:rsidRDefault="004A79CF">
      <w:pPr>
        <w:shd w:color="auto" w:fill="FFFFFF" w:val="clear"/>
        <w:jc w:val="both"/>
        <w:rPr>
          <w:rFonts w:asciiTheme="majorHAnsi" w:cstheme="majorHAnsi" w:eastAsia="Arial" w:hAnsiTheme="majorHAnsi"/>
        </w:rPr>
      </w:pPr>
    </w:p>
    <w:p w14:paraId="5E62B6D1" w14:textId="38BC0340" w:rsidP="004A79CF" w:rsidR="002F2CF0" w:rsidRDefault="00904E4C" w:rsidRPr="00ED71F8">
      <w:pPr>
        <w:shd w:color="auto" w:fill="FFFFFF" w:val="clear"/>
        <w:jc w:val="both"/>
        <w:rPr>
          <w:rFonts w:asciiTheme="majorHAnsi" w:cstheme="majorHAnsi" w:eastAsia="Arial" w:hAnsiTheme="majorHAnsi"/>
        </w:rPr>
      </w:pPr>
      <w:r w:rsidRPr="00ED71F8">
        <w:rPr>
          <w:rFonts w:asciiTheme="majorHAnsi" w:cstheme="majorHAnsi" w:eastAsia="Arial" w:hAnsiTheme="majorHAnsi"/>
        </w:rPr>
        <w:t>Conformément aux dispositions de l’article L. 3121-44 du code du travail, les Parties conviennent que la durée de travail effectif est fixée à 1.607 heures sur l’année. La période de référence est l’année civile.</w:t>
      </w:r>
    </w:p>
    <w:p w14:paraId="0C0C6BC9" w14:textId="77777777" w:rsidP="004A79CF" w:rsidR="002F2CF0" w:rsidRDefault="002F2CF0" w:rsidRPr="00ED71F8">
      <w:pPr>
        <w:shd w:color="auto" w:fill="FFFFFF" w:val="clear"/>
        <w:jc w:val="both"/>
        <w:rPr>
          <w:rFonts w:asciiTheme="majorHAnsi" w:cstheme="majorHAnsi" w:eastAsia="Arial" w:hAnsiTheme="majorHAnsi"/>
        </w:rPr>
      </w:pPr>
    </w:p>
    <w:p w14:paraId="538FBB29" w14:textId="77777777" w:rsidP="004A79CF" w:rsidR="002F2CF0" w:rsidRDefault="00904E4C" w:rsidRPr="00ED71F8">
      <w:pPr>
        <w:shd w:color="auto" w:fill="FFFFFF" w:val="clear"/>
        <w:jc w:val="both"/>
        <w:rPr>
          <w:rFonts w:asciiTheme="majorHAnsi" w:cstheme="majorHAnsi" w:eastAsia="Arial" w:hAnsiTheme="majorHAnsi"/>
          <w:i/>
        </w:rPr>
      </w:pPr>
      <w:r w:rsidRPr="00ED71F8">
        <w:rPr>
          <w:rFonts w:asciiTheme="majorHAnsi" w:cstheme="majorHAnsi" w:eastAsia="Arial" w:hAnsiTheme="majorHAnsi"/>
        </w:rPr>
        <w:t>La durée du travail des collaborateurs visés à l’article 1 ci-dessus est de 35 heures en moyenne par semaine appréciée sur l’année et la durée hebdomadaire du travail est quant à elle fixée à 37 heures par semaine civile.</w:t>
      </w:r>
    </w:p>
    <w:p w14:paraId="4C0BF620" w14:textId="6B55196C" w:rsidP="004A79CF" w:rsidR="002F2CF0" w:rsidRDefault="002F2CF0">
      <w:pPr>
        <w:shd w:color="auto" w:fill="FFFFFF" w:val="clear"/>
        <w:jc w:val="both"/>
        <w:rPr>
          <w:rFonts w:asciiTheme="majorHAnsi" w:cstheme="majorHAnsi" w:eastAsia="Arial" w:hAnsiTheme="majorHAnsi"/>
        </w:rPr>
      </w:pPr>
    </w:p>
    <w:p w14:paraId="1F03B5AE" w14:textId="739933D0" w:rsidP="00A06D82" w:rsidR="006C67BD" w:rsidRDefault="006C67BD">
      <w:pPr>
        <w:pStyle w:val="BodyText21"/>
        <w:widowControl/>
        <w:spacing w:line="360" w:lineRule="auto"/>
        <w:rPr>
          <w:rFonts w:ascii="Calibri" w:cs="Calibri" w:hAnsi="Calibri"/>
          <w:sz w:val="22"/>
          <w:szCs w:val="22"/>
        </w:rPr>
      </w:pPr>
      <w:r>
        <w:rPr>
          <w:rFonts w:ascii="Calibri" w:cs="Calibri" w:hAnsi="Calibri"/>
          <w:sz w:val="22"/>
          <w:szCs w:val="22"/>
        </w:rPr>
        <w:t>L’horaire hebdomadaire, fixé par l’employeur après recherche du consentement du salarié, est l’un des 3 suivants :</w:t>
      </w:r>
    </w:p>
    <w:p w14:paraId="6C5D915A" w14:textId="77777777" w:rsidP="00A06D82" w:rsidR="006C67BD" w:rsidRDefault="006C67BD">
      <w:pPr>
        <w:pStyle w:val="BodyText21"/>
        <w:widowControl/>
        <w:numPr>
          <w:ilvl w:val="0"/>
          <w:numId w:val="10"/>
        </w:numPr>
        <w:spacing w:line="276" w:lineRule="auto"/>
        <w:rPr>
          <w:rFonts w:ascii="Calibri" w:cs="Calibri" w:hAnsi="Calibri"/>
          <w:sz w:val="22"/>
          <w:szCs w:val="22"/>
        </w:rPr>
      </w:pPr>
      <w:r>
        <w:rPr>
          <w:rFonts w:ascii="Calibri" w:cs="Calibri" w:hAnsi="Calibri"/>
          <w:sz w:val="22"/>
          <w:szCs w:val="22"/>
        </w:rPr>
        <w:t>Choix 1 : 8h30-12h35/ 14h-17h30 du lundi au jeudi et 8h55-12h35/ 14h-17h le vendredi</w:t>
      </w:r>
    </w:p>
    <w:p w14:paraId="5C9E0BED" w14:textId="576595FE" w:rsidP="00A06D82" w:rsidR="006C67BD" w:rsidRDefault="006C67BD">
      <w:pPr>
        <w:pStyle w:val="BodyText21"/>
        <w:widowControl/>
        <w:numPr>
          <w:ilvl w:val="0"/>
          <w:numId w:val="10"/>
        </w:numPr>
        <w:spacing w:line="276" w:lineRule="auto"/>
        <w:rPr>
          <w:rFonts w:ascii="Calibri" w:cs="Calibri" w:hAnsi="Calibri"/>
          <w:sz w:val="22"/>
          <w:szCs w:val="22"/>
        </w:rPr>
      </w:pPr>
      <w:r>
        <w:rPr>
          <w:rFonts w:ascii="Calibri" w:cs="Calibri" w:hAnsi="Calibri"/>
          <w:sz w:val="22"/>
          <w:szCs w:val="22"/>
        </w:rPr>
        <w:t>Choix 2 : 9h-12h35/14h-18h du lundi au jeudi et 8h55-12h35/ 14h-17h le vendredi</w:t>
      </w:r>
    </w:p>
    <w:p w14:paraId="2EF34313" w14:textId="15B40F6C" w:rsidP="00A06D82" w:rsidR="006C67BD" w:rsidRDefault="006C67BD">
      <w:pPr>
        <w:pStyle w:val="BodyText21"/>
        <w:widowControl/>
        <w:numPr>
          <w:ilvl w:val="0"/>
          <w:numId w:val="10"/>
        </w:numPr>
        <w:spacing w:line="360" w:lineRule="auto"/>
        <w:rPr>
          <w:rFonts w:ascii="Calibri" w:cs="Calibri" w:hAnsi="Calibri"/>
          <w:sz w:val="22"/>
          <w:szCs w:val="22"/>
        </w:rPr>
      </w:pPr>
      <w:r>
        <w:rPr>
          <w:rFonts w:ascii="Calibri" w:cs="Calibri" w:hAnsi="Calibri"/>
          <w:sz w:val="22"/>
          <w:szCs w:val="22"/>
        </w:rPr>
        <w:t>Choix 3 : 10h-12h35/14h-1</w:t>
      </w:r>
      <w:r w:rsidR="006B52F9">
        <w:rPr>
          <w:rFonts w:ascii="Calibri" w:cs="Calibri" w:hAnsi="Calibri"/>
          <w:sz w:val="22"/>
          <w:szCs w:val="22"/>
        </w:rPr>
        <w:t>9</w:t>
      </w:r>
      <w:r>
        <w:rPr>
          <w:rFonts w:ascii="Calibri" w:cs="Calibri" w:hAnsi="Calibri"/>
          <w:sz w:val="22"/>
          <w:szCs w:val="22"/>
        </w:rPr>
        <w:t>h</w:t>
      </w:r>
      <w:r w:rsidRPr="006C67BD">
        <w:rPr>
          <w:rFonts w:ascii="Calibri" w:cs="Calibri" w:hAnsi="Calibri"/>
          <w:sz w:val="22"/>
          <w:szCs w:val="22"/>
        </w:rPr>
        <w:t xml:space="preserve"> </w:t>
      </w:r>
      <w:r>
        <w:rPr>
          <w:rFonts w:ascii="Calibri" w:cs="Calibri" w:hAnsi="Calibri"/>
          <w:sz w:val="22"/>
          <w:szCs w:val="22"/>
        </w:rPr>
        <w:t>du lundi au jeudi et 9h55-12h35/ 14h-18h le vendredi</w:t>
      </w:r>
    </w:p>
    <w:p w14:paraId="015EBED6" w14:textId="3F073F5B" w:rsidP="00A06D82" w:rsidR="006C67BD" w:rsidRDefault="006C67BD">
      <w:pPr>
        <w:pStyle w:val="BodyText21"/>
        <w:widowControl/>
        <w:spacing w:line="360" w:lineRule="auto"/>
        <w:rPr>
          <w:rFonts w:ascii="Calibri" w:cs="Calibri" w:hAnsi="Calibri"/>
          <w:sz w:val="22"/>
          <w:szCs w:val="22"/>
        </w:rPr>
      </w:pPr>
      <w:r>
        <w:rPr>
          <w:rFonts w:ascii="Calibri" w:cs="Calibri" w:hAnsi="Calibri"/>
          <w:sz w:val="22"/>
          <w:szCs w:val="22"/>
        </w:rPr>
        <w:t xml:space="preserve">Par défaut, si le collaborateur n’exprime pas de choix, son horaire collectif sera le suivant : </w:t>
      </w:r>
    </w:p>
    <w:p w14:paraId="2F87D999" w14:textId="09B39109" w:rsidP="00A06D82" w:rsidR="00C2136E" w:rsidRDefault="006C67BD">
      <w:pPr>
        <w:pStyle w:val="BodyText21"/>
        <w:widowControl/>
        <w:spacing w:line="360" w:lineRule="auto"/>
        <w:rPr>
          <w:rFonts w:ascii="Calibri" w:cs="Calibri" w:hAnsi="Calibri"/>
          <w:sz w:val="22"/>
          <w:szCs w:val="22"/>
        </w:rPr>
      </w:pPr>
      <w:r>
        <w:rPr>
          <w:rFonts w:ascii="Calibri" w:cs="Calibri" w:hAnsi="Calibri"/>
          <w:sz w:val="22"/>
          <w:szCs w:val="22"/>
        </w:rPr>
        <w:t>9h-12h35/14h-18h du lundi au jeudi et 8h55-12h35/ 14h-17h le vendredi</w:t>
      </w:r>
    </w:p>
    <w:p w14:paraId="08F4D9E0" w14:textId="77777777" w:rsidP="004A79CF" w:rsidR="002F2CF0" w:rsidRDefault="00904E4C" w:rsidRPr="00ED71F8">
      <w:pPr>
        <w:pBdr>
          <w:top w:val="nil"/>
          <w:left w:val="nil"/>
          <w:bottom w:val="nil"/>
          <w:right w:val="nil"/>
          <w:between w:val="nil"/>
        </w:pBdr>
        <w:spacing w:before="120"/>
        <w:jc w:val="both"/>
        <w:rPr>
          <w:rFonts w:asciiTheme="majorHAnsi" w:cstheme="majorHAnsi" w:eastAsia="Arial" w:hAnsiTheme="majorHAnsi"/>
        </w:rPr>
      </w:pPr>
      <w:r w:rsidRPr="00ED71F8">
        <w:rPr>
          <w:rFonts w:asciiTheme="majorHAnsi" w:cstheme="majorHAnsi" w:eastAsia="Arial" w:hAnsiTheme="majorHAnsi"/>
        </w:rPr>
        <w:t>Un éventuel changement de la répartition de cette durée hebdomadaire et/ou des horaires ne peut intervenir du fait de l’employeur que dans l’intérêt de l’entreprise et après respect d’un délai de prévenance d’au moins 7 jours calendaires avant sa prise d’effet.</w:t>
      </w:r>
    </w:p>
    <w:p w14:paraId="34570D57" w14:textId="77777777" w:rsidP="004A79CF" w:rsidR="002F2CF0" w:rsidRDefault="002F2CF0" w:rsidRPr="00ED71F8">
      <w:pPr>
        <w:shd w:color="auto" w:fill="FFFFFF" w:val="clear"/>
        <w:jc w:val="both"/>
        <w:rPr>
          <w:rFonts w:asciiTheme="majorHAnsi" w:cstheme="majorHAnsi" w:eastAsia="Arial" w:hAnsiTheme="majorHAnsi"/>
        </w:rPr>
      </w:pPr>
    </w:p>
    <w:p w14:paraId="0AA78778" w14:textId="77777777" w:rsidP="004A79CF" w:rsidR="002F2CF0" w:rsidRDefault="00904E4C" w:rsidRPr="00ED71F8">
      <w:pPr>
        <w:pStyle w:val="Titre2"/>
        <w:spacing w:before="120"/>
        <w:rPr>
          <w:rFonts w:asciiTheme="majorHAnsi" w:cstheme="majorHAnsi" w:eastAsia="Arial" w:hAnsiTheme="majorHAnsi"/>
          <w:sz w:val="24"/>
          <w:szCs w:val="24"/>
        </w:rPr>
      </w:pPr>
      <w:bookmarkStart w:id="18" w:name="_Toc97142190"/>
      <w:r w:rsidRPr="00ED71F8">
        <w:rPr>
          <w:rFonts w:asciiTheme="majorHAnsi" w:cstheme="majorHAnsi" w:eastAsia="Arial" w:hAnsiTheme="majorHAnsi"/>
          <w:sz w:val="24"/>
          <w:szCs w:val="24"/>
        </w:rPr>
        <w:t>Article 3 - Heures supplémentaires</w:t>
      </w:r>
      <w:bookmarkEnd w:id="18"/>
    </w:p>
    <w:p w14:paraId="47F8BAFF" w14:textId="77777777" w:rsidP="00A06D82" w:rsidR="002F2CF0" w:rsidRDefault="00904E4C" w:rsidRPr="00ED71F8">
      <w:pPr>
        <w:pStyle w:val="Titre3"/>
        <w:spacing w:before="120"/>
        <w:rPr>
          <w:rFonts w:asciiTheme="majorHAnsi" w:cstheme="majorHAnsi" w:eastAsia="Arial" w:hAnsiTheme="majorHAnsi"/>
          <w:u w:val="none"/>
        </w:rPr>
      </w:pPr>
      <w:bookmarkStart w:id="19" w:name="_Toc97142191"/>
      <w:r w:rsidRPr="00ED71F8">
        <w:rPr>
          <w:rFonts w:asciiTheme="majorHAnsi" w:cstheme="majorHAnsi" w:eastAsia="Arial" w:hAnsiTheme="majorHAnsi"/>
          <w:u w:val="none"/>
        </w:rPr>
        <w:t>Article 3-1 – Recours aux heures supplémentaires</w:t>
      </w:r>
      <w:bookmarkEnd w:id="19"/>
    </w:p>
    <w:p w14:paraId="2C2AA10E" w14:textId="77777777" w:rsidP="004A79CF" w:rsidR="002F2CF0" w:rsidRDefault="00904E4C" w:rsidRPr="00C2136E">
      <w:pPr>
        <w:spacing w:before="120"/>
        <w:jc w:val="both"/>
        <w:rPr>
          <w:rFonts w:asciiTheme="majorHAnsi" w:cstheme="majorHAnsi" w:eastAsia="Arial" w:hAnsiTheme="majorHAnsi"/>
        </w:rPr>
      </w:pPr>
      <w:r w:rsidRPr="00C2136E">
        <w:rPr>
          <w:rFonts w:asciiTheme="majorHAnsi" w:cstheme="majorHAnsi" w:eastAsia="Arial" w:hAnsiTheme="majorHAnsi"/>
        </w:rPr>
        <w:t xml:space="preserve">Les heures supplémentaires sont les heures de travail effectif réalisées au-delà de 1607 heures sur l’année. Il est rappelé que les heures supplémentaires doivent conserver un caractère exceptionnel. Elles ne peuvent être décidées à l’initiative du collaborateur, et doivent être expressément autorisées ou demandées par la hiérarchie préalablement à leur réalisation, un accord implicite n’étant pas admis. </w:t>
      </w:r>
    </w:p>
    <w:p w14:paraId="2412C88E" w14:textId="77777777" w:rsidP="004A79CF" w:rsidR="004A79CF" w:rsidRDefault="004A79CF" w:rsidRPr="00C2136E">
      <w:pPr>
        <w:jc w:val="both"/>
        <w:rPr>
          <w:rFonts w:asciiTheme="majorHAnsi" w:cstheme="majorHAnsi" w:eastAsia="Arial" w:hAnsiTheme="majorHAnsi"/>
        </w:rPr>
      </w:pPr>
    </w:p>
    <w:p w14:paraId="7A715672" w14:textId="20E59F08" w:rsidP="004A79CF" w:rsidR="002F2CF0" w:rsidRDefault="00904E4C" w:rsidRPr="00C2136E">
      <w:pPr>
        <w:jc w:val="both"/>
        <w:rPr>
          <w:rFonts w:asciiTheme="majorHAnsi" w:cstheme="majorHAnsi" w:eastAsia="Arial" w:hAnsiTheme="majorHAnsi"/>
        </w:rPr>
      </w:pPr>
      <w:r w:rsidRPr="00C2136E">
        <w:rPr>
          <w:rFonts w:asciiTheme="majorHAnsi" w:cstheme="majorHAnsi" w:eastAsia="Arial" w:hAnsiTheme="majorHAnsi"/>
        </w:rPr>
        <w:t>Les heures supplémentaires effectuées dans les conditions ci-dessus, feront l’objet :</w:t>
      </w:r>
    </w:p>
    <w:p w14:paraId="0721E751" w14:textId="14199720" w:rsidP="00C2136E" w:rsidR="00C2136E" w:rsidRDefault="00904E4C">
      <w:pPr>
        <w:numPr>
          <w:ilvl w:val="0"/>
          <w:numId w:val="4"/>
        </w:numPr>
        <w:pBdr>
          <w:top w:val="nil"/>
          <w:left w:val="nil"/>
          <w:bottom w:val="nil"/>
          <w:right w:val="nil"/>
          <w:between w:val="nil"/>
        </w:pBdr>
        <w:jc w:val="both"/>
        <w:rPr>
          <w:rFonts w:asciiTheme="majorHAnsi" w:cstheme="majorHAnsi" w:eastAsia="Arial" w:hAnsiTheme="majorHAnsi"/>
        </w:rPr>
      </w:pPr>
      <w:r w:rsidRPr="00C2136E">
        <w:rPr>
          <w:rFonts w:asciiTheme="majorHAnsi" w:cstheme="majorHAnsi" w:eastAsia="Arial" w:hAnsiTheme="majorHAnsi"/>
        </w:rPr>
        <w:t>D’une rémunération complémentaire</w:t>
      </w:r>
      <w:r w:rsidR="00C2136E">
        <w:rPr>
          <w:rFonts w:asciiTheme="majorHAnsi" w:cstheme="majorHAnsi" w:eastAsia="Arial" w:hAnsiTheme="majorHAnsi"/>
        </w:rPr>
        <w:t xml:space="preserve"> </w:t>
      </w:r>
      <w:r w:rsidR="006B52F9">
        <w:rPr>
          <w:rFonts w:asciiTheme="majorHAnsi" w:cstheme="majorHAnsi" w:eastAsia="Arial" w:hAnsiTheme="majorHAnsi"/>
        </w:rPr>
        <w:t>(paiement des heures supplémentaires)</w:t>
      </w:r>
    </w:p>
    <w:p w14:paraId="65D5C447" w14:textId="42A676A1" w:rsidP="00C2136E" w:rsidR="002F2CF0" w:rsidRDefault="00904E4C" w:rsidRPr="00C2136E">
      <w:pPr>
        <w:pBdr>
          <w:top w:val="nil"/>
          <w:left w:val="nil"/>
          <w:bottom w:val="nil"/>
          <w:right w:val="nil"/>
          <w:between w:val="nil"/>
        </w:pBdr>
        <w:ind w:left="720"/>
        <w:jc w:val="both"/>
        <w:rPr>
          <w:rFonts w:asciiTheme="majorHAnsi" w:cstheme="majorHAnsi" w:eastAsia="Arial" w:hAnsiTheme="majorHAnsi"/>
        </w:rPr>
      </w:pPr>
      <w:r w:rsidRPr="00C2136E">
        <w:rPr>
          <w:rFonts w:asciiTheme="majorHAnsi" w:cstheme="majorHAnsi" w:eastAsia="Arial" w:hAnsiTheme="majorHAnsi"/>
        </w:rPr>
        <w:t xml:space="preserve">ou </w:t>
      </w:r>
    </w:p>
    <w:p w14:paraId="7607D482" w14:textId="208DF24A" w:rsidP="004A79CF" w:rsidR="002F2CF0" w:rsidRDefault="00904E4C" w:rsidRPr="00C2136E">
      <w:pPr>
        <w:numPr>
          <w:ilvl w:val="0"/>
          <w:numId w:val="4"/>
        </w:numPr>
        <w:pBdr>
          <w:top w:val="nil"/>
          <w:left w:val="nil"/>
          <w:bottom w:val="nil"/>
          <w:right w:val="nil"/>
          <w:between w:val="nil"/>
        </w:pBdr>
        <w:jc w:val="both"/>
        <w:rPr>
          <w:rFonts w:asciiTheme="majorHAnsi" w:cstheme="majorHAnsi" w:eastAsia="Arial" w:hAnsiTheme="majorHAnsi"/>
        </w:rPr>
      </w:pPr>
      <w:r w:rsidRPr="00C2136E">
        <w:rPr>
          <w:rFonts w:asciiTheme="majorHAnsi" w:cstheme="majorHAnsi" w:eastAsia="Arial" w:hAnsiTheme="majorHAnsi"/>
        </w:rPr>
        <w:t>D’une compensation en repos selon le choix de la Direction communiqué aux collaborateurs au début de l’année civile</w:t>
      </w:r>
      <w:r w:rsidR="006B52F9">
        <w:rPr>
          <w:rFonts w:asciiTheme="majorHAnsi" w:cstheme="majorHAnsi" w:eastAsia="Arial" w:hAnsiTheme="majorHAnsi"/>
        </w:rPr>
        <w:t xml:space="preserve">, </w:t>
      </w:r>
      <w:r w:rsidRPr="00C2136E">
        <w:rPr>
          <w:rFonts w:asciiTheme="majorHAnsi" w:cstheme="majorHAnsi" w:eastAsia="Arial" w:hAnsiTheme="majorHAnsi"/>
        </w:rPr>
        <w:t>avant le 31 janvier de chaque année</w:t>
      </w:r>
      <w:r w:rsidR="006B52F9">
        <w:rPr>
          <w:rFonts w:asciiTheme="majorHAnsi" w:cstheme="majorHAnsi" w:eastAsia="Arial" w:hAnsiTheme="majorHAnsi"/>
        </w:rPr>
        <w:t xml:space="preserve"> (Repos Compensateur de Remplacement- RCR)</w:t>
      </w:r>
    </w:p>
    <w:p w14:paraId="257063A2" w14:textId="77777777" w:rsidP="004A79CF" w:rsidR="002F2CF0" w:rsidRDefault="002F2CF0" w:rsidRPr="00C2136E">
      <w:pPr>
        <w:pBdr>
          <w:top w:val="nil"/>
          <w:left w:val="nil"/>
          <w:bottom w:val="nil"/>
          <w:right w:val="nil"/>
          <w:between w:val="nil"/>
        </w:pBdr>
        <w:ind w:left="720"/>
        <w:jc w:val="both"/>
        <w:rPr>
          <w:rFonts w:asciiTheme="majorHAnsi" w:cstheme="majorHAnsi" w:eastAsia="Arial" w:hAnsiTheme="majorHAnsi"/>
        </w:rPr>
      </w:pPr>
    </w:p>
    <w:p w14:paraId="63AB009C" w14:textId="77777777" w:rsidP="004A79CF" w:rsidR="002F2CF0" w:rsidRDefault="00904E4C" w:rsidRPr="00ED71F8">
      <w:pPr>
        <w:pStyle w:val="Titre3"/>
        <w:rPr>
          <w:rFonts w:asciiTheme="majorHAnsi" w:cstheme="majorHAnsi" w:eastAsia="Arial" w:hAnsiTheme="majorHAnsi"/>
          <w:u w:val="none"/>
        </w:rPr>
      </w:pPr>
      <w:bookmarkStart w:id="20" w:name="_Toc97142192"/>
      <w:r w:rsidRPr="00ED71F8">
        <w:rPr>
          <w:rFonts w:asciiTheme="majorHAnsi" w:cstheme="majorHAnsi" w:eastAsia="Arial" w:hAnsiTheme="majorHAnsi"/>
          <w:u w:val="none"/>
        </w:rPr>
        <w:t>Article 3-2 – Contrepartie des heures supplémentaires</w:t>
      </w:r>
      <w:bookmarkEnd w:id="20"/>
    </w:p>
    <w:p w14:paraId="5CFF6D85" w14:textId="787E5298" w:rsidP="004A79CF" w:rsidR="002F2CF0" w:rsidRDefault="00904E4C" w:rsidRPr="00ED71F8">
      <w:pPr>
        <w:spacing w:before="120"/>
        <w:jc w:val="both"/>
        <w:rPr>
          <w:rFonts w:asciiTheme="majorHAnsi" w:cstheme="majorHAnsi" w:eastAsia="Arial" w:hAnsiTheme="majorHAnsi"/>
        </w:rPr>
      </w:pPr>
      <w:r w:rsidRPr="00ED71F8">
        <w:rPr>
          <w:rFonts w:asciiTheme="majorHAnsi" w:cstheme="majorHAnsi" w:eastAsia="Arial" w:hAnsiTheme="majorHAnsi"/>
        </w:rPr>
        <w:t>Les heures supplémentaires sont majorées aux taux suivants</w:t>
      </w:r>
      <w:r w:rsidR="006B52F9">
        <w:rPr>
          <w:rFonts w:asciiTheme="majorHAnsi" w:cstheme="majorHAnsi" w:eastAsia="Arial" w:hAnsiTheme="majorHAnsi"/>
        </w:rPr>
        <w:t>, qu’elles soient rémunérées ou compensées en repos</w:t>
      </w:r>
      <w:r w:rsidRPr="00ED71F8">
        <w:rPr>
          <w:rFonts w:asciiTheme="majorHAnsi" w:cstheme="majorHAnsi" w:eastAsia="Arial" w:hAnsiTheme="majorHAnsi"/>
        </w:rPr>
        <w:t xml:space="preserve"> : </w:t>
      </w:r>
    </w:p>
    <w:p w14:paraId="42A7BF8D" w14:textId="77777777" w:rsidP="004A79CF" w:rsidR="002F2CF0" w:rsidRDefault="00904E4C" w:rsidRPr="00ED71F8">
      <w:pPr>
        <w:numPr>
          <w:ilvl w:val="0"/>
          <w:numId w:val="4"/>
        </w:numPr>
        <w:pBdr>
          <w:top w:val="nil"/>
          <w:left w:val="nil"/>
          <w:bottom w:val="nil"/>
          <w:right w:val="nil"/>
          <w:between w:val="nil"/>
        </w:pBdr>
        <w:ind w:hanging="357" w:left="714"/>
        <w:jc w:val="both"/>
        <w:rPr>
          <w:rFonts w:asciiTheme="majorHAnsi" w:cstheme="majorHAnsi" w:eastAsia="Arial" w:hAnsiTheme="majorHAnsi"/>
        </w:rPr>
      </w:pPr>
      <w:r w:rsidRPr="00ED71F8">
        <w:rPr>
          <w:rFonts w:asciiTheme="majorHAnsi" w:cstheme="majorHAnsi" w:eastAsia="Arial" w:hAnsiTheme="majorHAnsi"/>
        </w:rPr>
        <w:t xml:space="preserve">25% pour les 8 premières heures supplémentaires, </w:t>
      </w:r>
    </w:p>
    <w:p w14:paraId="30C5F8F6" w14:textId="21338955" w:rsidP="004A79CF" w:rsidR="002F2CF0" w:rsidRDefault="00904E4C" w:rsidRPr="006B52F9">
      <w:pPr>
        <w:numPr>
          <w:ilvl w:val="0"/>
          <w:numId w:val="4"/>
        </w:numPr>
        <w:pBdr>
          <w:top w:val="nil"/>
          <w:left w:val="nil"/>
          <w:bottom w:val="nil"/>
          <w:right w:val="nil"/>
          <w:between w:val="nil"/>
        </w:pBdr>
        <w:ind w:hanging="357" w:left="714"/>
        <w:jc w:val="both"/>
        <w:rPr>
          <w:rFonts w:asciiTheme="majorHAnsi" w:cstheme="majorHAnsi" w:eastAsia="Arial" w:hAnsiTheme="majorHAnsi"/>
          <w:b/>
        </w:rPr>
      </w:pPr>
      <w:r w:rsidRPr="00ED71F8">
        <w:rPr>
          <w:rFonts w:asciiTheme="majorHAnsi" w:cstheme="majorHAnsi" w:eastAsia="Arial" w:hAnsiTheme="majorHAnsi"/>
        </w:rPr>
        <w:t>50% à compter de la 9</w:t>
      </w:r>
      <w:r w:rsidRPr="00ED71F8">
        <w:rPr>
          <w:rFonts w:asciiTheme="majorHAnsi" w:cstheme="majorHAnsi" w:eastAsia="Arial" w:hAnsiTheme="majorHAnsi"/>
          <w:vertAlign w:val="superscript"/>
        </w:rPr>
        <w:t>ème</w:t>
      </w:r>
      <w:r w:rsidRPr="00ED71F8">
        <w:rPr>
          <w:rFonts w:asciiTheme="majorHAnsi" w:cstheme="majorHAnsi" w:eastAsia="Arial" w:hAnsiTheme="majorHAnsi"/>
        </w:rPr>
        <w:t xml:space="preserve"> heure supplémentaire. </w:t>
      </w:r>
    </w:p>
    <w:p w14:paraId="51283BF3" w14:textId="0F90AA5A" w:rsidP="006B52F9" w:rsidR="006B52F9" w:rsidRDefault="006B52F9">
      <w:pPr>
        <w:pBdr>
          <w:top w:val="nil"/>
          <w:left w:val="nil"/>
          <w:bottom w:val="nil"/>
          <w:right w:val="nil"/>
          <w:between w:val="nil"/>
        </w:pBdr>
        <w:jc w:val="both"/>
        <w:rPr>
          <w:rFonts w:asciiTheme="majorHAnsi" w:cstheme="majorHAnsi" w:eastAsia="Arial" w:hAnsiTheme="majorHAnsi"/>
        </w:rPr>
      </w:pPr>
    </w:p>
    <w:p w14:paraId="3BE406B4" w14:textId="4C905311" w:rsidP="006B52F9" w:rsidR="006B52F9" w:rsidRDefault="006B52F9" w:rsidRPr="00ED71F8">
      <w:pPr>
        <w:pBdr>
          <w:top w:val="nil"/>
          <w:left w:val="nil"/>
          <w:bottom w:val="nil"/>
          <w:right w:val="nil"/>
          <w:between w:val="nil"/>
        </w:pBdr>
        <w:jc w:val="both"/>
        <w:rPr>
          <w:rFonts w:asciiTheme="majorHAnsi" w:cstheme="majorHAnsi" w:eastAsia="Arial" w:hAnsiTheme="majorHAnsi"/>
          <w:b/>
        </w:rPr>
      </w:pPr>
      <w:r>
        <w:rPr>
          <w:rFonts w:asciiTheme="majorHAnsi" w:cstheme="majorHAnsi" w:eastAsia="Arial" w:hAnsiTheme="majorHAnsi"/>
        </w:rPr>
        <w:t>Exemple : 1 heure supplémentaire est rémunérée à 125% ou compensée par un repos d’1h15mn.</w:t>
      </w:r>
    </w:p>
    <w:p w14:paraId="35ECB19C" w14:textId="77777777" w:rsidP="004A79CF" w:rsidR="002F2CF0" w:rsidRDefault="002F2CF0" w:rsidRPr="00ED71F8">
      <w:pPr>
        <w:pBdr>
          <w:top w:val="nil"/>
          <w:left w:val="nil"/>
          <w:bottom w:val="nil"/>
          <w:right w:val="nil"/>
          <w:between w:val="nil"/>
        </w:pBdr>
        <w:ind w:left="720"/>
        <w:rPr>
          <w:rFonts w:asciiTheme="majorHAnsi" w:cstheme="majorHAnsi" w:eastAsia="Arial" w:hAnsiTheme="majorHAnsi"/>
        </w:rPr>
      </w:pPr>
    </w:p>
    <w:p w14:paraId="54668902" w14:textId="77777777" w:rsidP="004A79CF" w:rsidR="002F2CF0" w:rsidRDefault="00904E4C" w:rsidRPr="00ED71F8">
      <w:pPr>
        <w:ind w:left="4"/>
        <w:jc w:val="both"/>
        <w:rPr>
          <w:rFonts w:asciiTheme="majorHAnsi" w:cstheme="majorHAnsi" w:eastAsia="Arial" w:hAnsiTheme="majorHAnsi"/>
        </w:rPr>
      </w:pPr>
      <w:r w:rsidRPr="00ED71F8">
        <w:rPr>
          <w:rFonts w:asciiTheme="majorHAnsi" w:cstheme="majorHAnsi" w:eastAsia="Arial" w:hAnsiTheme="majorHAnsi"/>
        </w:rPr>
        <w:t>Le collaborateur devra obligatoirement prendre son repos compensateur dans les 6 mois suivant l’acquisition d’un nombre d’heures correspondant au moins à 7 heures de repos compensateur. Les jours de repos</w:t>
      </w:r>
      <w:r w:rsidRPr="00ED71F8">
        <w:rPr>
          <w:rFonts w:asciiTheme="majorHAnsi" w:cstheme="majorHAnsi" w:eastAsia="Arial" w:hAnsiTheme="majorHAnsi"/>
          <w:b/>
        </w:rPr>
        <w:t xml:space="preserve"> </w:t>
      </w:r>
      <w:r w:rsidRPr="00ED71F8">
        <w:rPr>
          <w:rFonts w:asciiTheme="majorHAnsi" w:cstheme="majorHAnsi" w:eastAsia="Arial" w:hAnsiTheme="majorHAnsi"/>
        </w:rPr>
        <w:t>pourront être pris par demi-journée ou par journée.</w:t>
      </w:r>
    </w:p>
    <w:p w14:paraId="7CA2FBAC" w14:textId="77777777" w:rsidP="004A79CF" w:rsidR="002F2CF0" w:rsidRDefault="002F2CF0" w:rsidRPr="00ED71F8">
      <w:pPr>
        <w:ind w:left="4"/>
        <w:jc w:val="both"/>
        <w:rPr>
          <w:rFonts w:asciiTheme="majorHAnsi" w:cstheme="majorHAnsi" w:eastAsia="Arial" w:hAnsiTheme="majorHAnsi"/>
        </w:rPr>
      </w:pPr>
    </w:p>
    <w:p w14:paraId="139DEF8C" w14:textId="77777777" w:rsidP="004A79CF" w:rsidR="002F2CF0" w:rsidRDefault="00904E4C" w:rsidRPr="00ED71F8">
      <w:pPr>
        <w:jc w:val="both"/>
        <w:rPr>
          <w:rFonts w:asciiTheme="majorHAnsi" w:cstheme="majorHAnsi" w:eastAsia="Arial" w:hAnsiTheme="majorHAnsi"/>
        </w:rPr>
      </w:pPr>
      <w:r w:rsidRPr="00ED71F8">
        <w:rPr>
          <w:rFonts w:asciiTheme="majorHAnsi" w:cstheme="majorHAnsi" w:eastAsia="Arial" w:hAnsiTheme="majorHAnsi"/>
        </w:rPr>
        <w:t>Les dates de repos seront déterminées en concertation entre le collaborateur et son supérieur hiérarchique, moyennant un délai de prévenance de 15 jours calendaires.</w:t>
      </w:r>
    </w:p>
    <w:p w14:paraId="2CFB7D4A" w14:textId="77777777" w:rsidP="004A79CF" w:rsidR="002F2CF0" w:rsidRDefault="002F2CF0" w:rsidRPr="00ED71F8">
      <w:pPr>
        <w:jc w:val="both"/>
        <w:rPr>
          <w:rFonts w:asciiTheme="majorHAnsi" w:cstheme="majorHAnsi" w:eastAsia="Arial" w:hAnsiTheme="majorHAnsi"/>
        </w:rPr>
      </w:pPr>
    </w:p>
    <w:p w14:paraId="23EB0755" w14:textId="77777777" w:rsidP="004A79CF" w:rsidR="002F2CF0" w:rsidRDefault="00904E4C" w:rsidRPr="00ED71F8">
      <w:pPr>
        <w:ind w:right="20"/>
        <w:jc w:val="both"/>
        <w:rPr>
          <w:rFonts w:asciiTheme="majorHAnsi" w:cstheme="majorHAnsi" w:eastAsia="Arial" w:hAnsiTheme="majorHAnsi"/>
        </w:rPr>
      </w:pPr>
      <w:r w:rsidRPr="00ED71F8">
        <w:rPr>
          <w:rFonts w:asciiTheme="majorHAnsi" w:cstheme="majorHAnsi" w:eastAsia="Arial" w:hAnsiTheme="majorHAnsi"/>
        </w:rPr>
        <w:t>Dans l’hypothèse où le collaborateur sortirait des effectifs de la Société avant d’avoir pu utiliser ses droits acquis au titre du repos compensateur de remplacement, ces derniers lui seront payés sur son solde de tout compte.</w:t>
      </w:r>
    </w:p>
    <w:p w14:paraId="0A8511FD" w14:textId="77777777" w:rsidP="004A79CF" w:rsidR="002F2CF0" w:rsidRDefault="002F2CF0" w:rsidRPr="00ED71F8">
      <w:pPr>
        <w:rPr>
          <w:rFonts w:asciiTheme="majorHAnsi" w:cstheme="majorHAnsi" w:eastAsia="Calibri" w:hAnsiTheme="majorHAnsi"/>
          <w:b/>
        </w:rPr>
      </w:pPr>
    </w:p>
    <w:p w14:paraId="2E0FBCAD" w14:textId="77777777" w:rsidP="004A79CF" w:rsidR="002F2CF0" w:rsidRDefault="00904E4C" w:rsidRPr="00ED71F8">
      <w:pPr>
        <w:pStyle w:val="Titre3"/>
        <w:rPr>
          <w:rFonts w:asciiTheme="majorHAnsi" w:cstheme="majorHAnsi" w:eastAsia="Arial" w:hAnsiTheme="majorHAnsi"/>
          <w:u w:val="none"/>
        </w:rPr>
      </w:pPr>
      <w:bookmarkStart w:id="21" w:name="_Toc97142193"/>
      <w:r w:rsidRPr="00ED71F8">
        <w:rPr>
          <w:rFonts w:asciiTheme="majorHAnsi" w:cstheme="majorHAnsi" w:eastAsia="Arial" w:hAnsiTheme="majorHAnsi"/>
          <w:u w:val="none"/>
        </w:rPr>
        <w:t>Article 3-3 - Contingent annuel d’heures supplémentaires</w:t>
      </w:r>
      <w:bookmarkEnd w:id="21"/>
      <w:r w:rsidRPr="00ED71F8">
        <w:rPr>
          <w:rFonts w:asciiTheme="majorHAnsi" w:cstheme="majorHAnsi" w:eastAsia="Arial" w:hAnsiTheme="majorHAnsi"/>
          <w:u w:val="none"/>
        </w:rPr>
        <w:t xml:space="preserve"> </w:t>
      </w:r>
    </w:p>
    <w:p w14:paraId="432CD99D" w14:textId="77777777" w:rsidP="004A79CF" w:rsidR="002F2CF0" w:rsidRDefault="00904E4C" w:rsidRPr="00ED71F8">
      <w:pPr>
        <w:spacing w:before="120"/>
        <w:jc w:val="both"/>
        <w:rPr>
          <w:rFonts w:asciiTheme="majorHAnsi" w:cstheme="majorHAnsi" w:eastAsia="Arial" w:hAnsiTheme="majorHAnsi"/>
        </w:rPr>
      </w:pPr>
      <w:r w:rsidRPr="00ED71F8">
        <w:rPr>
          <w:rFonts w:asciiTheme="majorHAnsi" w:cstheme="majorHAnsi" w:eastAsia="Arial" w:hAnsiTheme="majorHAnsi"/>
        </w:rPr>
        <w:t>Les Parties conviennent de fixer le contingent annuel d’heures supplémentaires à 220 heures par an et par collaborateur, quel que soit le statut du collaborateur.</w:t>
      </w:r>
    </w:p>
    <w:p w14:paraId="2AA5326E" w14:textId="77777777" w:rsidP="004A79CF" w:rsidR="002F2CF0" w:rsidRDefault="002F2CF0" w:rsidRPr="00ED71F8">
      <w:pPr>
        <w:jc w:val="both"/>
        <w:rPr>
          <w:rFonts w:asciiTheme="majorHAnsi" w:cstheme="majorHAnsi" w:eastAsia="Arial" w:hAnsiTheme="majorHAnsi"/>
        </w:rPr>
      </w:pPr>
    </w:p>
    <w:p w14:paraId="1E8C6A00" w14:textId="1AA37243" w:rsidP="004A79CF" w:rsidR="002F2CF0" w:rsidRDefault="00904E4C" w:rsidRPr="00ED71F8">
      <w:pPr>
        <w:jc w:val="both"/>
        <w:rPr>
          <w:rFonts w:asciiTheme="majorHAnsi" w:cstheme="majorHAnsi" w:eastAsia="Arial" w:hAnsiTheme="majorHAnsi"/>
        </w:rPr>
      </w:pPr>
      <w:bookmarkStart w:colFirst="0" w:colLast="0" w:id="22" w:name="_heading=h.3j2qqm3"/>
      <w:bookmarkEnd w:id="22"/>
      <w:r w:rsidRPr="00ED71F8">
        <w:rPr>
          <w:rFonts w:asciiTheme="majorHAnsi" w:cstheme="majorHAnsi" w:eastAsia="Arial" w:hAnsiTheme="majorHAnsi"/>
        </w:rPr>
        <w:t xml:space="preserve">Les heures supplémentaires qui sont compensées par l’octroi d’un repos compensateur </w:t>
      </w:r>
      <w:r w:rsidR="00A234E8">
        <w:rPr>
          <w:rFonts w:asciiTheme="majorHAnsi" w:cstheme="majorHAnsi" w:eastAsia="Arial" w:hAnsiTheme="majorHAnsi"/>
        </w:rPr>
        <w:t xml:space="preserve">de remplacement </w:t>
      </w:r>
      <w:r w:rsidRPr="00ED71F8">
        <w:rPr>
          <w:rFonts w:asciiTheme="majorHAnsi" w:cstheme="majorHAnsi" w:eastAsia="Arial" w:hAnsiTheme="majorHAnsi"/>
        </w:rPr>
        <w:t>équivalent ne s’imputent pas sur le contingent annuel d’heures supplémentaires.</w:t>
      </w:r>
    </w:p>
    <w:p w14:paraId="0BCB32C8" w14:textId="77777777" w:rsidP="004A79CF" w:rsidR="002F2CF0" w:rsidRDefault="002F2CF0" w:rsidRPr="00ED71F8">
      <w:pPr>
        <w:jc w:val="both"/>
        <w:rPr>
          <w:rFonts w:asciiTheme="majorHAnsi" w:cstheme="majorHAnsi" w:eastAsia="Arial" w:hAnsiTheme="majorHAnsi"/>
        </w:rPr>
      </w:pPr>
    </w:p>
    <w:p w14:paraId="0D67DFA7" w14:textId="77777777" w:rsidP="004A79CF" w:rsidR="002F2CF0" w:rsidRDefault="00904E4C" w:rsidRPr="00ED71F8">
      <w:pPr>
        <w:jc w:val="both"/>
        <w:rPr>
          <w:rFonts w:asciiTheme="majorHAnsi" w:cstheme="majorHAnsi" w:eastAsia="Arial" w:hAnsiTheme="majorHAnsi"/>
        </w:rPr>
      </w:pPr>
      <w:r w:rsidRPr="00ED71F8">
        <w:rPr>
          <w:rFonts w:asciiTheme="majorHAnsi" w:cstheme="majorHAnsi" w:eastAsia="Arial" w:hAnsiTheme="majorHAnsi"/>
        </w:rPr>
        <w:t>Les heures supplémentaires réalisées au-delà de ce contingent annuel, qui n’ont pas fait l’objet d’une compensation en repos, ouvriront droit pour le collaborateur concerné, en sus de la rémunération majorée dont elles auront fait l’objet, à une contrepartie obligatoire en repos, dont la durée sera égale à 100% des heures ainsi réalisées.</w:t>
      </w:r>
    </w:p>
    <w:p w14:paraId="64FBB799" w14:textId="77777777" w:rsidP="004A79CF" w:rsidR="002F2CF0" w:rsidRDefault="002F2CF0" w:rsidRPr="00ED71F8">
      <w:pPr>
        <w:jc w:val="both"/>
        <w:rPr>
          <w:rFonts w:asciiTheme="majorHAnsi" w:cstheme="majorHAnsi" w:eastAsia="Arial" w:hAnsiTheme="majorHAnsi"/>
        </w:rPr>
      </w:pPr>
    </w:p>
    <w:p w14:paraId="27BF4FAF" w14:textId="77777777" w:rsidP="004A79CF" w:rsidR="002F2CF0" w:rsidRDefault="00904E4C" w:rsidRPr="00ED71F8">
      <w:pPr>
        <w:jc w:val="both"/>
        <w:rPr>
          <w:rFonts w:asciiTheme="majorHAnsi" w:cstheme="majorHAnsi" w:eastAsia="Arial" w:hAnsiTheme="majorHAnsi"/>
        </w:rPr>
      </w:pPr>
      <w:r w:rsidRPr="00ED71F8">
        <w:rPr>
          <w:rFonts w:asciiTheme="majorHAnsi" w:cstheme="majorHAnsi" w:eastAsia="Arial" w:hAnsiTheme="majorHAnsi"/>
        </w:rPr>
        <w:t xml:space="preserve">Cette contrepartie obligatoire en repos devra être prise par journée entière ou demi-journée, dans un délai de trois mois maximum suivant la date à laquelle le collaborateur aura acquis au moins 7 heures de repos. </w:t>
      </w:r>
    </w:p>
    <w:p w14:paraId="7160C403" w14:textId="77777777" w:rsidP="004A79CF" w:rsidR="002F2CF0" w:rsidRDefault="00904E4C" w:rsidRPr="00ED71F8">
      <w:pPr>
        <w:jc w:val="both"/>
        <w:rPr>
          <w:rFonts w:asciiTheme="majorHAnsi" w:cstheme="majorHAnsi" w:eastAsia="Arial" w:hAnsiTheme="majorHAnsi"/>
        </w:rPr>
      </w:pPr>
      <w:r w:rsidRPr="00ED71F8">
        <w:rPr>
          <w:rFonts w:asciiTheme="majorHAnsi" w:cstheme="majorHAnsi" w:eastAsia="Arial" w:hAnsiTheme="majorHAnsi"/>
        </w:rPr>
        <w:t>Le collaborateur et son supérieur hiérarchique pourront, à titre exceptionnel, porter la période de prise de la contrepartie obligatoire en repos à six mois. Les dates de repos seront déterminées en concertation entre le collaborateur et son supérieur hiérarchique, moyennant un délai de prévenance de 15 jours calendaires.</w:t>
      </w:r>
    </w:p>
    <w:p w14:paraId="284CA652" w14:textId="77777777" w:rsidP="004A79CF" w:rsidR="002F2CF0" w:rsidRDefault="00904E4C" w:rsidRPr="00ED71F8">
      <w:pPr>
        <w:pStyle w:val="Titre2"/>
        <w:rPr>
          <w:rFonts w:asciiTheme="majorHAnsi" w:cstheme="majorHAnsi" w:eastAsia="Arial" w:hAnsiTheme="majorHAnsi"/>
          <w:b w:val="0"/>
          <w:sz w:val="24"/>
          <w:szCs w:val="24"/>
        </w:rPr>
      </w:pPr>
      <w:bookmarkStart w:id="23" w:name="_Toc97142194"/>
      <w:r w:rsidRPr="00ED71F8">
        <w:rPr>
          <w:rFonts w:asciiTheme="majorHAnsi" w:cstheme="majorHAnsi" w:eastAsia="Arial" w:hAnsiTheme="majorHAnsi"/>
          <w:sz w:val="24"/>
          <w:szCs w:val="24"/>
        </w:rPr>
        <w:t>Article 4 - Jour de repos</w:t>
      </w:r>
      <w:bookmarkEnd w:id="23"/>
    </w:p>
    <w:p w14:paraId="3FEDA4EC" w14:textId="77777777" w:rsidP="00A06D82" w:rsidR="002F2CF0" w:rsidRDefault="00904E4C" w:rsidRPr="00ED71F8">
      <w:pPr>
        <w:pStyle w:val="Titre3"/>
        <w:spacing w:before="120"/>
        <w:rPr>
          <w:rFonts w:asciiTheme="majorHAnsi" w:cstheme="majorHAnsi" w:eastAsia="Arial" w:hAnsiTheme="majorHAnsi"/>
          <w:u w:val="none"/>
        </w:rPr>
      </w:pPr>
      <w:bookmarkStart w:id="24" w:name="_Toc97142195"/>
      <w:r w:rsidRPr="00ED71F8">
        <w:rPr>
          <w:rFonts w:asciiTheme="majorHAnsi" w:cstheme="majorHAnsi" w:eastAsia="Arial" w:hAnsiTheme="majorHAnsi"/>
          <w:u w:val="none"/>
        </w:rPr>
        <w:t>Article 4.1- Nombre de jours de repos</w:t>
      </w:r>
      <w:bookmarkEnd w:id="24"/>
    </w:p>
    <w:p w14:paraId="2585C08A" w14:textId="747755E6" w:rsidP="004A79CF" w:rsidR="002F2CF0" w:rsidRDefault="00A06D82" w:rsidRPr="00ED71F8">
      <w:pPr>
        <w:spacing w:before="120"/>
        <w:jc w:val="both"/>
        <w:rPr>
          <w:rFonts w:asciiTheme="majorHAnsi" w:cstheme="majorHAnsi" w:hAnsiTheme="majorHAnsi"/>
        </w:rPr>
      </w:pPr>
      <w:r>
        <w:rPr>
          <w:rFonts w:asciiTheme="majorHAnsi" w:cstheme="majorHAnsi" w:eastAsia="Arial" w:hAnsiTheme="majorHAnsi"/>
        </w:rPr>
        <w:t>Afin</w:t>
      </w:r>
      <w:r w:rsidR="00904E4C" w:rsidRPr="00ED71F8">
        <w:rPr>
          <w:rFonts w:asciiTheme="majorHAnsi" w:cstheme="majorHAnsi" w:eastAsia="Arial" w:hAnsiTheme="majorHAnsi"/>
        </w:rPr>
        <w:t xml:space="preserve"> que la durée hebdomadaire de travail moyenne sur l’année civile soit égale à 35 heures, les collaborateurs visés à l’article 1 ci-dessus bénéficient d’une compensation en jours de repos dits « RTT ». Ces jours de repos ont pour conséquence de porter la durée moyenne hebdomadaire de travail effectif à 35 heures sur l’année tout en conservant une durée hebdomadaire de travail effectif de 37 heures.</w:t>
      </w:r>
    </w:p>
    <w:p w14:paraId="17383265" w14:textId="77777777" w:rsidP="004A79CF" w:rsidR="002F2CF0" w:rsidRDefault="002F2CF0" w:rsidRPr="00ED71F8">
      <w:pPr>
        <w:tabs>
          <w:tab w:pos="-1134" w:val="left"/>
          <w:tab w:pos="1134" w:val="left"/>
          <w:tab w:pos="1355" w:val="left"/>
          <w:tab w:pos="1700" w:val="left"/>
          <w:tab w:pos="1921" w:val="left"/>
          <w:tab w:pos="3968" w:val="left"/>
        </w:tabs>
        <w:jc w:val="both"/>
        <w:rPr>
          <w:rFonts w:asciiTheme="majorHAnsi" w:cstheme="majorHAnsi" w:eastAsia="Arial" w:hAnsiTheme="majorHAnsi"/>
          <w:sz w:val="20"/>
          <w:szCs w:val="20"/>
        </w:rPr>
      </w:pPr>
    </w:p>
    <w:p w14:paraId="61F2125F" w14:textId="705303BE" w:rsidP="004A79CF" w:rsidR="002F2CF0" w:rsidRDefault="00904E4C"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r w:rsidRPr="00ED71F8">
        <w:rPr>
          <w:rFonts w:asciiTheme="majorHAnsi" w:cstheme="majorHAnsi" w:eastAsia="Arial" w:hAnsiTheme="majorHAnsi"/>
        </w:rPr>
        <w:t>Il est cependant précisé que le nombre de jours de RTT est forfaitairement fixé à 13 jours par année complète de travail</w:t>
      </w:r>
      <w:r w:rsidR="00866DF9">
        <w:rPr>
          <w:rFonts w:asciiTheme="majorHAnsi" w:cstheme="majorHAnsi" w:eastAsia="Arial" w:hAnsiTheme="majorHAnsi"/>
        </w:rPr>
        <w:t>, dont 1 RTT décompté au titre de la journée de solidarité fixée de le lundi de Pentecôte.</w:t>
      </w:r>
    </w:p>
    <w:p w14:paraId="1EB7C3DE" w14:textId="77777777" w:rsidP="004A79CF" w:rsidR="002F2CF0" w:rsidRDefault="00904E4C" w:rsidRPr="00ED71F8">
      <w:pPr>
        <w:spacing w:before="240"/>
        <w:jc w:val="both"/>
        <w:rPr>
          <w:rFonts w:asciiTheme="majorHAnsi" w:cstheme="majorHAnsi" w:eastAsia="Arial" w:hAnsiTheme="majorHAnsi"/>
        </w:rPr>
      </w:pPr>
      <w:r w:rsidRPr="00ED71F8">
        <w:rPr>
          <w:rFonts w:asciiTheme="majorHAnsi" w:cstheme="majorHAnsi" w:eastAsia="Arial" w:hAnsiTheme="majorHAnsi"/>
        </w:rPr>
        <w:t xml:space="preserve">Nonobstant ce qui précède, la détermination des droits à RTT étant liée au nombre d’heures effectuées </w:t>
      </w:r>
    </w:p>
    <w:p w14:paraId="0AE1F112" w14:textId="77777777" w:rsidP="004A79CF" w:rsidR="002F2CF0" w:rsidRDefault="00904E4C" w:rsidRPr="00ED71F8">
      <w:pPr>
        <w:spacing w:before="240"/>
        <w:jc w:val="both"/>
        <w:rPr>
          <w:rFonts w:asciiTheme="majorHAnsi" w:cstheme="majorHAnsi" w:eastAsia="Arial" w:hAnsiTheme="majorHAnsi"/>
        </w:rPr>
      </w:pPr>
      <w:r w:rsidRPr="00ED71F8">
        <w:rPr>
          <w:rFonts w:asciiTheme="majorHAnsi" w:cstheme="majorHAnsi" w:eastAsia="Arial" w:hAnsiTheme="majorHAnsi"/>
        </w:rPr>
        <w:t>En conséquence, aucun temps de repos dit « RTT » n'est généré lorsque le contrat de travail est suspendu pour les motifs suivants : (Liste non Exhaustive)</w:t>
      </w:r>
    </w:p>
    <w:p w14:paraId="18E9F5B7" w14:textId="77777777" w:rsidP="004A79CF" w:rsidR="002F2CF0" w:rsidRDefault="00904E4C" w:rsidRPr="00ED71F8">
      <w:pPr>
        <w:ind w:hanging="360" w:left="1360"/>
        <w:jc w:val="both"/>
        <w:rPr>
          <w:rFonts w:asciiTheme="majorHAnsi" w:cstheme="majorHAnsi" w:eastAsia="Arial" w:hAnsiTheme="majorHAnsi"/>
        </w:rPr>
      </w:pPr>
      <w:r w:rsidRPr="00ED71F8">
        <w:rPr>
          <w:rFonts w:asciiTheme="majorHAnsi" w:cstheme="majorHAnsi" w:eastAsia="Arial" w:hAnsiTheme="majorHAnsi"/>
        </w:rPr>
        <w:t>-        Maladie non professionnelle,</w:t>
      </w:r>
    </w:p>
    <w:p w14:paraId="62842D78" w14:textId="77777777" w:rsidP="004A79CF" w:rsidR="002F2CF0" w:rsidRDefault="00904E4C" w:rsidRPr="00ED71F8">
      <w:pPr>
        <w:ind w:hanging="360" w:left="1360"/>
        <w:jc w:val="both"/>
        <w:rPr>
          <w:rFonts w:asciiTheme="majorHAnsi" w:cstheme="majorHAnsi" w:eastAsia="Arial" w:hAnsiTheme="majorHAnsi"/>
        </w:rPr>
      </w:pPr>
      <w:r w:rsidRPr="00ED71F8">
        <w:rPr>
          <w:rFonts w:asciiTheme="majorHAnsi" w:cstheme="majorHAnsi" w:eastAsia="Arial" w:hAnsiTheme="majorHAnsi"/>
        </w:rPr>
        <w:t>-        Congés sans solde,</w:t>
      </w:r>
    </w:p>
    <w:p w14:paraId="03D13315" w14:textId="77777777" w:rsidP="004A79CF" w:rsidR="002F2CF0" w:rsidRDefault="00904E4C" w:rsidRPr="00ED71F8">
      <w:pPr>
        <w:ind w:hanging="360" w:left="1360"/>
        <w:jc w:val="both"/>
        <w:rPr>
          <w:rFonts w:asciiTheme="majorHAnsi" w:cstheme="majorHAnsi" w:eastAsia="Arial" w:hAnsiTheme="majorHAnsi"/>
        </w:rPr>
      </w:pPr>
      <w:r w:rsidRPr="00ED71F8">
        <w:rPr>
          <w:rFonts w:asciiTheme="majorHAnsi" w:cstheme="majorHAnsi" w:eastAsia="Arial" w:hAnsiTheme="majorHAnsi"/>
        </w:rPr>
        <w:t>-        Jours de repos supplémentaire,</w:t>
      </w:r>
    </w:p>
    <w:p w14:paraId="0BA161FB" w14:textId="77777777" w:rsidP="004A79CF" w:rsidR="002F2CF0" w:rsidRDefault="00904E4C" w:rsidRPr="00ED71F8">
      <w:pPr>
        <w:ind w:hanging="360" w:left="1360"/>
        <w:jc w:val="both"/>
        <w:rPr>
          <w:rFonts w:asciiTheme="majorHAnsi" w:cstheme="majorHAnsi" w:eastAsia="Arial" w:hAnsiTheme="majorHAnsi"/>
        </w:rPr>
      </w:pPr>
      <w:r w:rsidRPr="00ED71F8">
        <w:rPr>
          <w:rFonts w:asciiTheme="majorHAnsi" w:cstheme="majorHAnsi" w:eastAsia="Arial" w:hAnsiTheme="majorHAnsi"/>
        </w:rPr>
        <w:t>-        Préavis non effectué, non payé,</w:t>
      </w:r>
    </w:p>
    <w:p w14:paraId="49389A3F" w14:textId="77777777" w:rsidP="004A79CF" w:rsidR="002F2CF0" w:rsidRDefault="00904E4C" w:rsidRPr="00ED71F8">
      <w:pPr>
        <w:ind w:hanging="360" w:left="1360"/>
        <w:jc w:val="both"/>
        <w:rPr>
          <w:rFonts w:asciiTheme="majorHAnsi" w:cstheme="majorHAnsi" w:eastAsia="Arial" w:hAnsiTheme="majorHAnsi"/>
        </w:rPr>
      </w:pPr>
      <w:r w:rsidRPr="00ED71F8">
        <w:rPr>
          <w:rFonts w:asciiTheme="majorHAnsi" w:cstheme="majorHAnsi" w:eastAsia="Arial" w:hAnsiTheme="majorHAnsi"/>
        </w:rPr>
        <w:t>-        Congé parental total,</w:t>
      </w:r>
    </w:p>
    <w:p w14:paraId="1B824858" w14:textId="77777777" w:rsidP="004A79CF" w:rsidR="002F2CF0" w:rsidRDefault="00904E4C" w:rsidRPr="00ED71F8">
      <w:pPr>
        <w:ind w:hanging="360" w:left="1360"/>
        <w:jc w:val="both"/>
        <w:rPr>
          <w:rFonts w:asciiTheme="majorHAnsi" w:cstheme="majorHAnsi" w:eastAsia="Arial" w:hAnsiTheme="majorHAnsi"/>
        </w:rPr>
      </w:pPr>
      <w:r w:rsidRPr="00ED71F8">
        <w:rPr>
          <w:rFonts w:asciiTheme="majorHAnsi" w:cstheme="majorHAnsi" w:eastAsia="Arial" w:hAnsiTheme="majorHAnsi"/>
        </w:rPr>
        <w:t>-        Congé sabbatique</w:t>
      </w:r>
    </w:p>
    <w:p w14:paraId="701E0932" w14:textId="77777777" w:rsidP="004A79CF" w:rsidR="002F2CF0" w:rsidRDefault="00904E4C" w:rsidRPr="00ED71F8">
      <w:pPr>
        <w:ind w:hanging="360" w:left="1360"/>
        <w:jc w:val="both"/>
        <w:rPr>
          <w:rFonts w:asciiTheme="majorHAnsi" w:cstheme="majorHAnsi" w:eastAsia="Arial" w:hAnsiTheme="majorHAnsi"/>
        </w:rPr>
      </w:pPr>
      <w:r w:rsidRPr="00ED71F8">
        <w:rPr>
          <w:rFonts w:asciiTheme="majorHAnsi" w:cstheme="majorHAnsi" w:eastAsia="Arial" w:hAnsiTheme="majorHAnsi"/>
        </w:rPr>
        <w:t>-        Congé pour création d’entreprise,</w:t>
      </w:r>
    </w:p>
    <w:p w14:paraId="4B53A9F7" w14:textId="77777777" w:rsidP="004A79CF" w:rsidR="002F2CF0" w:rsidRDefault="00904E4C" w:rsidRPr="00ED71F8">
      <w:pPr>
        <w:ind w:hanging="360" w:left="1360"/>
        <w:jc w:val="both"/>
        <w:rPr>
          <w:rFonts w:asciiTheme="majorHAnsi" w:cstheme="majorHAnsi" w:eastAsia="Arial" w:hAnsiTheme="majorHAnsi"/>
        </w:rPr>
      </w:pPr>
      <w:r w:rsidRPr="00ED71F8">
        <w:rPr>
          <w:rFonts w:asciiTheme="majorHAnsi" w:cstheme="majorHAnsi" w:eastAsia="Arial" w:hAnsiTheme="majorHAnsi"/>
        </w:rPr>
        <w:t>-        CPF de transition</w:t>
      </w:r>
    </w:p>
    <w:p w14:paraId="63AC4AA9" w14:textId="77777777" w:rsidP="004A79CF" w:rsidR="002F2CF0" w:rsidRDefault="00904E4C" w:rsidRPr="00ED71F8">
      <w:pPr>
        <w:ind w:hanging="360" w:left="1360"/>
        <w:jc w:val="both"/>
        <w:rPr>
          <w:rFonts w:asciiTheme="majorHAnsi" w:cstheme="majorHAnsi" w:eastAsia="Arial" w:hAnsiTheme="majorHAnsi"/>
        </w:rPr>
      </w:pPr>
      <w:r w:rsidRPr="00ED71F8">
        <w:rPr>
          <w:rFonts w:asciiTheme="majorHAnsi" w:cstheme="majorHAnsi" w:eastAsia="Arial" w:hAnsiTheme="majorHAnsi"/>
        </w:rPr>
        <w:t>-        Heures de recherche d’emploi bloquées en fin de préavis,</w:t>
      </w:r>
    </w:p>
    <w:p w14:paraId="63B91EBE" w14:textId="77777777" w:rsidP="004A79CF" w:rsidR="002F2CF0" w:rsidRDefault="00904E4C" w:rsidRPr="00ED71F8">
      <w:pPr>
        <w:ind w:hanging="360" w:left="1360"/>
        <w:jc w:val="both"/>
        <w:rPr>
          <w:rFonts w:asciiTheme="majorHAnsi" w:cstheme="majorHAnsi" w:eastAsia="Arial" w:hAnsiTheme="majorHAnsi"/>
        </w:rPr>
      </w:pPr>
      <w:r w:rsidRPr="00ED71F8">
        <w:rPr>
          <w:rFonts w:asciiTheme="majorHAnsi" w:cstheme="majorHAnsi" w:eastAsia="Arial" w:hAnsiTheme="majorHAnsi"/>
        </w:rPr>
        <w:t>-        Congés sans solde</w:t>
      </w:r>
    </w:p>
    <w:p w14:paraId="4FDD47B3" w14:textId="77777777" w:rsidP="004A79CF" w:rsidR="002F2CF0" w:rsidRDefault="00904E4C" w:rsidRPr="00ED71F8">
      <w:pPr>
        <w:ind w:hanging="360" w:left="1360"/>
        <w:jc w:val="both"/>
        <w:rPr>
          <w:rFonts w:asciiTheme="majorHAnsi" w:cstheme="majorHAnsi" w:eastAsia="Arial" w:hAnsiTheme="majorHAnsi"/>
        </w:rPr>
      </w:pPr>
      <w:r w:rsidRPr="00ED71F8">
        <w:rPr>
          <w:rFonts w:asciiTheme="majorHAnsi" w:cstheme="majorHAnsi" w:eastAsia="Arial" w:hAnsiTheme="majorHAnsi"/>
        </w:rPr>
        <w:t>-        Congés conventionnels</w:t>
      </w:r>
    </w:p>
    <w:p w14:paraId="77146E59" w14:textId="77777777" w:rsidP="004A79CF" w:rsidR="002F2CF0" w:rsidRDefault="002F2CF0" w:rsidRPr="00ED71F8">
      <w:pPr>
        <w:ind w:firstLine="566"/>
        <w:jc w:val="both"/>
        <w:rPr>
          <w:rFonts w:asciiTheme="majorHAnsi" w:cstheme="majorHAnsi" w:eastAsia="Arial" w:hAnsiTheme="majorHAnsi"/>
          <w:b/>
        </w:rPr>
      </w:pPr>
    </w:p>
    <w:p w14:paraId="65DA41BE" w14:textId="77777777" w:rsidP="004A79CF" w:rsidR="002F2CF0" w:rsidRDefault="00904E4C" w:rsidRPr="00ED71F8">
      <w:pPr>
        <w:pStyle w:val="Titre3"/>
        <w:rPr>
          <w:rFonts w:asciiTheme="majorHAnsi" w:cstheme="majorHAnsi" w:eastAsia="Arial" w:hAnsiTheme="majorHAnsi"/>
          <w:u w:val="none"/>
        </w:rPr>
      </w:pPr>
      <w:bookmarkStart w:id="25" w:name="_Toc97142196"/>
      <w:r w:rsidRPr="00ED71F8">
        <w:rPr>
          <w:rFonts w:asciiTheme="majorHAnsi" w:cstheme="majorHAnsi" w:eastAsia="Arial" w:hAnsiTheme="majorHAnsi"/>
          <w:u w:val="none"/>
        </w:rPr>
        <w:t>Article 4.2 - Modalités de prise des jours de repos</w:t>
      </w:r>
      <w:bookmarkEnd w:id="25"/>
    </w:p>
    <w:p w14:paraId="385A190E" w14:textId="77777777" w:rsidP="004A79CF" w:rsidR="002F2CF0" w:rsidRDefault="00904E4C" w:rsidRPr="00ED71F8">
      <w:pPr>
        <w:spacing w:before="120"/>
        <w:jc w:val="both"/>
        <w:rPr>
          <w:rFonts w:asciiTheme="majorHAnsi" w:cstheme="majorHAnsi" w:eastAsia="Arial" w:hAnsiTheme="majorHAnsi"/>
        </w:rPr>
      </w:pPr>
      <w:r w:rsidRPr="00ED71F8">
        <w:rPr>
          <w:rFonts w:asciiTheme="majorHAnsi" w:cstheme="majorHAnsi" w:eastAsia="Arial" w:hAnsiTheme="majorHAnsi"/>
        </w:rPr>
        <w:t>Les Parties conviennent que le collaborateur devra prendre un jour de RTT par mois afin de les répartir régulièrement sur l’année. Ces RTT pourront être pris par journée entière ou par demi-journée.</w:t>
      </w:r>
    </w:p>
    <w:p w14:paraId="73800EF7" w14:textId="77777777" w:rsidP="004A79CF" w:rsidR="002F2CF0" w:rsidRDefault="002F2CF0" w:rsidRPr="00ED71F8">
      <w:pPr>
        <w:jc w:val="both"/>
        <w:rPr>
          <w:rFonts w:asciiTheme="majorHAnsi" w:cstheme="majorHAnsi" w:eastAsia="Arial" w:hAnsiTheme="majorHAnsi"/>
        </w:rPr>
      </w:pPr>
    </w:p>
    <w:p w14:paraId="12CB2014" w14:textId="14A8DCE5" w:rsidP="004A79CF" w:rsidR="002F2CF0" w:rsidRDefault="00904E4C" w:rsidRPr="00ED71F8">
      <w:pPr>
        <w:jc w:val="both"/>
        <w:rPr>
          <w:rFonts w:asciiTheme="majorHAnsi" w:cstheme="majorHAnsi" w:eastAsia="Arial" w:hAnsiTheme="majorHAnsi"/>
        </w:rPr>
      </w:pPr>
      <w:r w:rsidRPr="00ED71F8">
        <w:rPr>
          <w:rFonts w:asciiTheme="majorHAnsi" w:cstheme="majorHAnsi" w:eastAsia="Arial" w:hAnsiTheme="majorHAnsi"/>
        </w:rPr>
        <w:t xml:space="preserve">A défaut de prise des jours de RTT dans la période de référence correspondant à un RTT à prendre </w:t>
      </w:r>
      <w:r w:rsidR="00866DF9">
        <w:rPr>
          <w:rFonts w:asciiTheme="majorHAnsi" w:cstheme="majorHAnsi" w:eastAsia="Arial" w:hAnsiTheme="majorHAnsi"/>
        </w:rPr>
        <w:t>chaque mois</w:t>
      </w:r>
      <w:r w:rsidRPr="00ED71F8">
        <w:rPr>
          <w:rFonts w:asciiTheme="majorHAnsi" w:cstheme="majorHAnsi" w:eastAsia="Arial" w:hAnsiTheme="majorHAnsi"/>
        </w:rPr>
        <w:t>, ces derniers sont perdus, sauf accord contraire de la Direction ou impossibilité pour le collaborateur de les prendre à raison d’un refus express de la Direction sans possibilité de le repositionner dans ladite période.</w:t>
      </w:r>
    </w:p>
    <w:p w14:paraId="159A6CF8" w14:textId="77777777" w:rsidP="004A79CF" w:rsidR="002F2CF0" w:rsidRDefault="002F2CF0" w:rsidRPr="00ED71F8">
      <w:pPr>
        <w:jc w:val="both"/>
        <w:rPr>
          <w:rFonts w:asciiTheme="majorHAnsi" w:cstheme="majorHAnsi" w:eastAsia="Arial" w:hAnsiTheme="majorHAnsi"/>
        </w:rPr>
      </w:pPr>
    </w:p>
    <w:p w14:paraId="6053276E" w14:textId="77777777" w:rsidP="004A79CF" w:rsidR="002F2CF0" w:rsidRDefault="00904E4C" w:rsidRPr="00ED71F8">
      <w:pPr>
        <w:jc w:val="both"/>
        <w:rPr>
          <w:rFonts w:asciiTheme="majorHAnsi" w:cstheme="majorHAnsi" w:eastAsia="Arial" w:hAnsiTheme="majorHAnsi"/>
        </w:rPr>
      </w:pPr>
      <w:r w:rsidRPr="00ED71F8">
        <w:rPr>
          <w:rFonts w:asciiTheme="majorHAnsi" w:cstheme="majorHAnsi" w:eastAsia="Arial" w:hAnsiTheme="majorHAnsi"/>
        </w:rPr>
        <w:t>Tout mois complet travaillé selon l’horaire collectif applicable ouvre droit à un jour de RTT.</w:t>
      </w:r>
    </w:p>
    <w:p w14:paraId="711C8FC8" w14:textId="77777777" w:rsidP="004A79CF" w:rsidR="002F2CF0" w:rsidRDefault="002F2CF0" w:rsidRPr="00ED71F8">
      <w:pPr>
        <w:jc w:val="both"/>
        <w:rPr>
          <w:rFonts w:asciiTheme="majorHAnsi" w:cstheme="majorHAnsi" w:eastAsia="Arial" w:hAnsiTheme="majorHAnsi"/>
        </w:rPr>
      </w:pPr>
    </w:p>
    <w:p w14:paraId="6FC4F047" w14:textId="77777777" w:rsidP="004A79CF" w:rsidR="002F2CF0" w:rsidRDefault="00904E4C" w:rsidRPr="00ED71F8">
      <w:pPr>
        <w:jc w:val="both"/>
        <w:rPr>
          <w:rFonts w:asciiTheme="majorHAnsi" w:cstheme="majorHAnsi" w:eastAsia="Arial" w:hAnsiTheme="majorHAnsi"/>
        </w:rPr>
      </w:pPr>
      <w:r w:rsidRPr="00ED71F8">
        <w:rPr>
          <w:rFonts w:asciiTheme="majorHAnsi" w:cstheme="majorHAnsi" w:eastAsia="Arial" w:hAnsiTheme="majorHAnsi"/>
        </w:rPr>
        <w:t>Pour la bonne organisation du service, les jours de RTT pris à l’initiative des collaborateurs doivent être posés dans un délai raisonnable.</w:t>
      </w:r>
    </w:p>
    <w:p w14:paraId="7142C11C" w14:textId="77777777" w:rsidP="004A79CF" w:rsidR="002F2CF0" w:rsidRDefault="002F2CF0" w:rsidRPr="00ED71F8">
      <w:pPr>
        <w:jc w:val="both"/>
        <w:rPr>
          <w:rFonts w:asciiTheme="majorHAnsi" w:cstheme="majorHAnsi" w:eastAsia="Arial" w:hAnsiTheme="majorHAnsi"/>
        </w:rPr>
      </w:pPr>
    </w:p>
    <w:p w14:paraId="28F74FFA" w14:textId="2D2F0054" w:rsidP="004A79CF" w:rsidR="002F2CF0" w:rsidRDefault="00904E4C" w:rsidRPr="00ED71F8">
      <w:pPr>
        <w:jc w:val="both"/>
        <w:rPr>
          <w:rFonts w:asciiTheme="majorHAnsi" w:cstheme="majorHAnsi" w:eastAsia="Arial" w:hAnsiTheme="majorHAnsi"/>
        </w:rPr>
      </w:pPr>
      <w:r w:rsidRPr="00ED71F8">
        <w:rPr>
          <w:rFonts w:asciiTheme="majorHAnsi" w:cstheme="majorHAnsi" w:eastAsia="Arial" w:hAnsiTheme="majorHAnsi"/>
        </w:rPr>
        <w:t>En cas d’intégration ou de départ en cours d’année d’un collaborateur, il sera établi une proportionnalité des droits à RTT. Ainsi, le nombre de jours de repos est réduit au prorata de la période réelle d’emploi par rapport à l’année civile entière</w:t>
      </w:r>
      <w:r w:rsidR="00866DF9">
        <w:rPr>
          <w:rFonts w:asciiTheme="majorHAnsi" w:cstheme="majorHAnsi" w:eastAsia="Arial" w:hAnsiTheme="majorHAnsi"/>
        </w:rPr>
        <w:t>.</w:t>
      </w:r>
    </w:p>
    <w:p w14:paraId="2071EE3F" w14:textId="4C989932" w:rsidP="004A79CF" w:rsidR="002F2CF0" w:rsidRDefault="00904E4C">
      <w:pPr>
        <w:jc w:val="both"/>
        <w:rPr>
          <w:rFonts w:asciiTheme="majorHAnsi" w:cstheme="majorHAnsi" w:eastAsia="Arial" w:hAnsiTheme="majorHAnsi"/>
        </w:rPr>
      </w:pPr>
      <w:r w:rsidRPr="00ED71F8">
        <w:rPr>
          <w:rFonts w:asciiTheme="majorHAnsi" w:cstheme="majorHAnsi" w:eastAsia="Arial" w:hAnsiTheme="majorHAnsi"/>
        </w:rPr>
        <w:t>Pour les collaborateurs embauchés en cours d’année civile, le début de la période de référence correspond au premier jour de travail. Pour les collaborateurs quittant la Société en cours d’année civile, la fin de la période de référence correspond au dernier jour de travail.</w:t>
      </w:r>
    </w:p>
    <w:p w14:paraId="1539E8BC" w14:textId="77777777" w:rsidP="004A79CF" w:rsidR="004A79CF" w:rsidRDefault="004A79CF" w:rsidRPr="00ED71F8">
      <w:pPr>
        <w:jc w:val="both"/>
        <w:rPr>
          <w:rFonts w:asciiTheme="majorHAnsi" w:cstheme="majorHAnsi" w:eastAsia="Arial" w:hAnsiTheme="majorHAnsi"/>
        </w:rPr>
      </w:pPr>
    </w:p>
    <w:p w14:paraId="4DCDB3FD" w14:textId="77479D34" w:rsidP="004A79CF" w:rsidR="002F2CF0" w:rsidRDefault="00904E4C">
      <w:pPr>
        <w:pStyle w:val="Titre2"/>
        <w:spacing w:after="0" w:before="120"/>
        <w:rPr>
          <w:rFonts w:asciiTheme="majorHAnsi" w:cstheme="majorHAnsi" w:eastAsia="Arial" w:hAnsiTheme="majorHAnsi"/>
          <w:sz w:val="24"/>
          <w:szCs w:val="24"/>
        </w:rPr>
      </w:pPr>
      <w:bookmarkStart w:id="26" w:name="_Toc97142197"/>
      <w:r w:rsidRPr="00ED71F8">
        <w:rPr>
          <w:rFonts w:asciiTheme="majorHAnsi" w:cstheme="majorHAnsi" w:eastAsia="Arial" w:hAnsiTheme="majorHAnsi"/>
          <w:sz w:val="24"/>
          <w:szCs w:val="24"/>
        </w:rPr>
        <w:t xml:space="preserve">Article 5 </w:t>
      </w:r>
      <w:r w:rsidR="004A79CF">
        <w:rPr>
          <w:rFonts w:asciiTheme="majorHAnsi" w:cstheme="majorHAnsi" w:eastAsia="Arial" w:hAnsiTheme="majorHAnsi"/>
          <w:sz w:val="24"/>
          <w:szCs w:val="24"/>
        </w:rPr>
        <w:t>–</w:t>
      </w:r>
      <w:r w:rsidRPr="00ED71F8">
        <w:rPr>
          <w:rFonts w:asciiTheme="majorHAnsi" w:cstheme="majorHAnsi" w:eastAsia="Arial" w:hAnsiTheme="majorHAnsi"/>
          <w:sz w:val="24"/>
          <w:szCs w:val="24"/>
        </w:rPr>
        <w:t xml:space="preserve"> Rémunération</w:t>
      </w:r>
      <w:bookmarkEnd w:id="26"/>
    </w:p>
    <w:p w14:paraId="142075E2" w14:textId="77777777" w:rsidP="004A79CF" w:rsidR="004A79CF" w:rsidRDefault="004A79CF" w:rsidRPr="004A79CF"/>
    <w:p w14:paraId="05ADDF81" w14:textId="77777777" w:rsidP="004A79CF" w:rsidR="002F2CF0" w:rsidRDefault="00904E4C" w:rsidRPr="00ED71F8">
      <w:pPr>
        <w:shd w:color="auto" w:fill="FFFFFF" w:val="clear"/>
        <w:jc w:val="both"/>
        <w:rPr>
          <w:rFonts w:asciiTheme="majorHAnsi" w:cstheme="majorHAnsi" w:eastAsia="Arial" w:hAnsiTheme="majorHAnsi"/>
        </w:rPr>
      </w:pPr>
      <w:r w:rsidRPr="00ED71F8">
        <w:rPr>
          <w:rFonts w:asciiTheme="majorHAnsi" w:cstheme="majorHAnsi" w:eastAsia="Arial" w:hAnsiTheme="majorHAnsi"/>
        </w:rPr>
        <w:t xml:space="preserve">La rémunération mensuelle versée est indépendante de l’horaire réel et est “lissée” sur la base de la durée collective hebdomadaire moyenne de 35 heures. </w:t>
      </w:r>
    </w:p>
    <w:p w14:paraId="1678C222" w14:textId="36A3FAFD" w:rsidP="00A06D82" w:rsidR="004A79CF" w:rsidRDefault="00904E4C">
      <w:pPr>
        <w:shd w:color="auto" w:fill="FFFFFF" w:val="clear"/>
        <w:spacing w:before="240"/>
        <w:jc w:val="both"/>
        <w:rPr>
          <w:rFonts w:asciiTheme="majorHAnsi" w:cstheme="majorHAnsi" w:eastAsia="Arial" w:hAnsiTheme="majorHAnsi"/>
        </w:rPr>
      </w:pPr>
      <w:r w:rsidRPr="00ED71F8">
        <w:rPr>
          <w:rFonts w:asciiTheme="majorHAnsi" w:cstheme="majorHAnsi" w:eastAsia="Arial" w:hAnsiTheme="majorHAnsi"/>
        </w:rPr>
        <w:t>Lorsqu’une retenue sur salaire doit être effectuée en cas d’absence, elle est alors proportionnelle à la durée réelle en heures de celle-ci, une régularisation intervient avec le salaire du mois suivant de l’absence du collaborateur lorsque la durée de l’absence et ses conséquences sur la rémunération sur le mois considéré, le justifient.</w:t>
      </w:r>
    </w:p>
    <w:p w14:paraId="4BE07E4C" w14:textId="77777777" w:rsidP="00A06D82" w:rsidR="00A06D82" w:rsidRDefault="00A06D82" w:rsidRPr="004A79CF">
      <w:pPr>
        <w:shd w:color="auto" w:fill="FFFFFF" w:val="clear"/>
        <w:spacing w:before="240"/>
        <w:jc w:val="both"/>
        <w:rPr>
          <w:rFonts w:asciiTheme="majorHAnsi" w:cstheme="majorHAnsi" w:eastAsia="Arial" w:hAnsiTheme="majorHAnsi"/>
        </w:rPr>
      </w:pPr>
    </w:p>
    <w:p w14:paraId="6B4A77D1" w14:textId="210BF7EE" w:rsidP="00A06D82" w:rsidR="002F2CF0" w:rsidRDefault="00904E4C" w:rsidRPr="00ED71F8">
      <w:pPr>
        <w:pStyle w:val="Titre1"/>
        <w:jc w:val="both"/>
        <w:rPr>
          <w:rFonts w:asciiTheme="majorHAnsi" w:cstheme="majorHAnsi" w:eastAsia="Arial" w:hAnsiTheme="majorHAnsi"/>
          <w:b w:val="0"/>
          <w:sz w:val="32"/>
          <w:szCs w:val="32"/>
        </w:rPr>
      </w:pPr>
      <w:bookmarkStart w:id="27" w:name="_Toc97142198"/>
      <w:r w:rsidRPr="00ED71F8">
        <w:rPr>
          <w:rFonts w:asciiTheme="majorHAnsi" w:cstheme="majorHAnsi" w:eastAsia="Arial" w:hAnsiTheme="majorHAnsi"/>
          <w:sz w:val="32"/>
          <w:szCs w:val="32"/>
        </w:rPr>
        <w:t>TITRE III</w:t>
      </w:r>
      <w:r w:rsidRPr="00ED71F8">
        <w:rPr>
          <w:rFonts w:asciiTheme="majorHAnsi" w:cstheme="majorHAnsi" w:eastAsia="Arial" w:hAnsiTheme="majorHAnsi"/>
          <w:b w:val="0"/>
          <w:sz w:val="32"/>
          <w:szCs w:val="32"/>
        </w:rPr>
        <w:t xml:space="preserve"> </w:t>
      </w:r>
      <w:r w:rsidRPr="00ED71F8">
        <w:rPr>
          <w:rFonts w:asciiTheme="majorHAnsi" w:cstheme="majorHAnsi" w:eastAsia="Arial" w:hAnsiTheme="majorHAnsi"/>
          <w:sz w:val="32"/>
          <w:szCs w:val="32"/>
        </w:rPr>
        <w:t>: ORGANISATION ET AMENAGEMENT DU TEMPS DE TRAVAIL DES COLLABORATEURS AU « FORFAIT ANNUEL EN JOURS »</w:t>
      </w:r>
      <w:bookmarkEnd w:id="27"/>
    </w:p>
    <w:p w14:paraId="0E5F401A" w14:textId="1166DDB0" w:rsidP="004A79CF" w:rsidR="002F2CF0" w:rsidRDefault="00904E4C">
      <w:pPr>
        <w:pStyle w:val="Titre2"/>
        <w:rPr>
          <w:rFonts w:asciiTheme="majorHAnsi" w:cstheme="majorHAnsi" w:eastAsia="Arial" w:hAnsiTheme="majorHAnsi"/>
          <w:sz w:val="24"/>
          <w:szCs w:val="24"/>
        </w:rPr>
      </w:pPr>
      <w:bookmarkStart w:id="28" w:name="_Toc97142199"/>
      <w:r w:rsidRPr="00ED71F8">
        <w:rPr>
          <w:rFonts w:asciiTheme="majorHAnsi" w:cstheme="majorHAnsi" w:eastAsia="Arial" w:hAnsiTheme="majorHAnsi"/>
          <w:sz w:val="24"/>
          <w:szCs w:val="24"/>
        </w:rPr>
        <w:t>Article 1 – Collaborateurs concernés</w:t>
      </w:r>
      <w:bookmarkEnd w:id="28"/>
    </w:p>
    <w:p w14:paraId="32535DEA" w14:textId="77777777" w:rsidP="004A79CF" w:rsidR="004A79CF" w:rsidRDefault="004A79CF" w:rsidRPr="004A79CF"/>
    <w:p w14:paraId="419A09DD" w14:textId="7F2C66C3" w:rsidP="004A79CF" w:rsidR="002F2CF0" w:rsidRDefault="00904E4C" w:rsidRPr="00ED71F8">
      <w:pPr>
        <w:pBdr>
          <w:top w:val="nil"/>
          <w:left w:val="nil"/>
          <w:bottom w:val="nil"/>
          <w:right w:val="nil"/>
          <w:between w:val="nil"/>
        </w:pBdr>
        <w:jc w:val="both"/>
        <w:rPr>
          <w:rFonts w:asciiTheme="majorHAnsi" w:cstheme="majorHAnsi" w:eastAsia="Arial" w:hAnsiTheme="majorHAnsi"/>
          <w:sz w:val="20"/>
          <w:szCs w:val="20"/>
        </w:rPr>
      </w:pPr>
      <w:r w:rsidRPr="00ED71F8">
        <w:rPr>
          <w:rFonts w:asciiTheme="majorHAnsi" w:cstheme="majorHAnsi" w:eastAsia="Arial" w:hAnsiTheme="majorHAnsi"/>
        </w:rPr>
        <w:t>Le mode d’organisation et d’aménagement du temps de travail de certains collaborateurs qui disposent d’une autonomie dans l’organisation de leur emploi du temps et dont la nature des fonctions ne les conduit pas à suivre l’horaire collectif applicable, consiste en un décompte du temps de travail en jour</w:t>
      </w:r>
      <w:r w:rsidR="00866DF9">
        <w:rPr>
          <w:rFonts w:asciiTheme="majorHAnsi" w:cstheme="majorHAnsi" w:eastAsia="Arial" w:hAnsiTheme="majorHAnsi"/>
        </w:rPr>
        <w:t>s</w:t>
      </w:r>
      <w:r w:rsidRPr="00ED71F8">
        <w:rPr>
          <w:rFonts w:asciiTheme="majorHAnsi" w:cstheme="majorHAnsi" w:eastAsia="Arial" w:hAnsiTheme="majorHAnsi"/>
        </w:rPr>
        <w:t>, sur une base annuelle.</w:t>
      </w:r>
    </w:p>
    <w:p w14:paraId="4D793E53" w14:textId="77777777" w:rsidP="004A79CF" w:rsidR="002F2CF0" w:rsidRDefault="002F2CF0" w:rsidRPr="00ED71F8">
      <w:pPr>
        <w:jc w:val="both"/>
        <w:rPr>
          <w:rFonts w:asciiTheme="majorHAnsi" w:cstheme="majorHAnsi" w:eastAsia="Arial" w:hAnsiTheme="majorHAnsi"/>
        </w:rPr>
      </w:pPr>
    </w:p>
    <w:p w14:paraId="3F58C43A" w14:textId="3DFA6CEA" w:rsidP="004A79CF" w:rsidR="002F2CF0" w:rsidRDefault="00904E4C">
      <w:pPr>
        <w:jc w:val="both"/>
        <w:rPr>
          <w:rFonts w:asciiTheme="majorHAnsi" w:cstheme="majorHAnsi" w:eastAsia="Arial" w:hAnsiTheme="majorHAnsi"/>
        </w:rPr>
      </w:pPr>
      <w:r w:rsidRPr="00ED71F8">
        <w:rPr>
          <w:rFonts w:asciiTheme="majorHAnsi" w:cstheme="majorHAnsi" w:eastAsia="Arial" w:hAnsiTheme="majorHAnsi"/>
        </w:rPr>
        <w:t xml:space="preserve">Sont concernés par les dispositions du présent Titre : </w:t>
      </w:r>
    </w:p>
    <w:p w14:paraId="4B312965" w14:textId="77777777" w:rsidP="004A79CF" w:rsidR="004A79CF" w:rsidRDefault="004A79CF" w:rsidRPr="00ED71F8">
      <w:pPr>
        <w:jc w:val="both"/>
        <w:rPr>
          <w:rFonts w:asciiTheme="majorHAnsi" w:cstheme="majorHAnsi" w:eastAsia="Arial" w:hAnsiTheme="majorHAnsi"/>
        </w:rPr>
      </w:pPr>
    </w:p>
    <w:p w14:paraId="27717079" w14:textId="77777777" w:rsidP="004A79CF" w:rsidR="002F2CF0" w:rsidRDefault="00904E4C" w:rsidRPr="00ED71F8">
      <w:pPr>
        <w:numPr>
          <w:ilvl w:val="0"/>
          <w:numId w:val="4"/>
        </w:numPr>
        <w:pBdr>
          <w:top w:val="nil"/>
          <w:left w:val="nil"/>
          <w:bottom w:val="nil"/>
          <w:right w:val="nil"/>
          <w:between w:val="nil"/>
        </w:pBdr>
        <w:shd w:color="auto" w:fill="FFFFFF" w:val="clear"/>
        <w:jc w:val="both"/>
        <w:rPr>
          <w:rFonts w:asciiTheme="majorHAnsi" w:cstheme="majorHAnsi" w:eastAsia="Arial" w:hAnsiTheme="majorHAnsi"/>
        </w:rPr>
      </w:pPr>
      <w:r w:rsidRPr="00ED71F8">
        <w:rPr>
          <w:rFonts w:asciiTheme="majorHAnsi" w:cstheme="majorHAnsi" w:eastAsia="Arial" w:hAnsiTheme="majorHAnsi"/>
        </w:rPr>
        <w:t xml:space="preserve">Les collaborateurs ayant la qualité de cadres autonomes, c’est-à-dire les cadres qui disposent d'une autonomie dans l'organisation de leur emploi du temps et dont la nature des fonctions ne les conduit pas à suivre l'horaire applicable au sein du service ou de l'équipe auquel ils sont intégrés ; </w:t>
      </w:r>
    </w:p>
    <w:p w14:paraId="45F48BBA" w14:textId="77777777" w:rsidP="004A79CF" w:rsidR="002F2CF0" w:rsidRDefault="002F2CF0" w:rsidRPr="00ED71F8">
      <w:pPr>
        <w:pBdr>
          <w:top w:val="nil"/>
          <w:left w:val="nil"/>
          <w:bottom w:val="nil"/>
          <w:right w:val="nil"/>
          <w:between w:val="nil"/>
        </w:pBdr>
        <w:shd w:color="auto" w:fill="FFFFFF" w:val="clear"/>
        <w:ind w:left="720"/>
        <w:jc w:val="both"/>
        <w:rPr>
          <w:rFonts w:asciiTheme="majorHAnsi" w:cstheme="majorHAnsi" w:eastAsia="Arial" w:hAnsiTheme="majorHAnsi"/>
        </w:rPr>
      </w:pPr>
    </w:p>
    <w:p w14:paraId="51A13A22" w14:textId="77777777" w:rsidP="004A79CF" w:rsidR="002F2CF0" w:rsidRDefault="00904E4C" w:rsidRPr="00ED71F8">
      <w:pPr>
        <w:numPr>
          <w:ilvl w:val="0"/>
          <w:numId w:val="3"/>
        </w:numPr>
        <w:pBdr>
          <w:top w:val="nil"/>
          <w:left w:val="nil"/>
          <w:bottom w:val="nil"/>
          <w:right w:val="nil"/>
          <w:between w:val="nil"/>
        </w:pBdr>
        <w:jc w:val="both"/>
        <w:rPr>
          <w:rFonts w:asciiTheme="majorHAnsi" w:cstheme="majorHAnsi" w:eastAsia="Arial" w:hAnsiTheme="majorHAnsi"/>
        </w:rPr>
      </w:pPr>
      <w:r w:rsidRPr="00ED71F8">
        <w:rPr>
          <w:rFonts w:asciiTheme="majorHAnsi" w:cstheme="majorHAnsi" w:eastAsia="Arial" w:hAnsiTheme="majorHAnsi"/>
        </w:rPr>
        <w:t>Les collaborateurs n’ayant pas le statut de cadre dirigeant (</w:t>
      </w:r>
      <w:r w:rsidRPr="00ED71F8">
        <w:rPr>
          <w:rFonts w:asciiTheme="majorHAnsi" w:cstheme="majorHAnsi" w:eastAsia="Arial" w:hAnsiTheme="majorHAnsi"/>
          <w:i/>
        </w:rPr>
        <w:t>cf</w:t>
      </w:r>
      <w:r w:rsidRPr="00ED71F8">
        <w:rPr>
          <w:rFonts w:asciiTheme="majorHAnsi" w:cstheme="majorHAnsi" w:eastAsia="Arial" w:hAnsiTheme="majorHAnsi"/>
        </w:rPr>
        <w:t>. Titre 5).</w:t>
      </w:r>
    </w:p>
    <w:p w14:paraId="314002D8" w14:textId="77777777" w:rsidP="004A79CF" w:rsidR="002F2CF0" w:rsidRDefault="002F2CF0" w:rsidRPr="00ED71F8">
      <w:pPr>
        <w:pBdr>
          <w:top w:val="nil"/>
          <w:left w:val="nil"/>
          <w:bottom w:val="nil"/>
          <w:right w:val="nil"/>
          <w:between w:val="nil"/>
        </w:pBdr>
        <w:ind w:left="720"/>
        <w:jc w:val="both"/>
        <w:rPr>
          <w:rFonts w:asciiTheme="majorHAnsi" w:cstheme="majorHAnsi" w:eastAsia="Arial" w:hAnsiTheme="majorHAnsi"/>
        </w:rPr>
      </w:pPr>
    </w:p>
    <w:p w14:paraId="7FB9DFCC" w14:textId="77777777" w:rsidP="004A79CF" w:rsidR="002F2CF0" w:rsidRDefault="00904E4C" w:rsidRPr="00ED71F8">
      <w:pPr>
        <w:pStyle w:val="Titre2"/>
        <w:spacing w:after="0" w:before="120"/>
        <w:rPr>
          <w:rFonts w:asciiTheme="majorHAnsi" w:cstheme="majorHAnsi" w:eastAsia="Arial" w:hAnsiTheme="majorHAnsi"/>
          <w:sz w:val="24"/>
          <w:szCs w:val="24"/>
        </w:rPr>
      </w:pPr>
      <w:bookmarkStart w:id="29" w:name="_Toc97142200"/>
      <w:r w:rsidRPr="00ED71F8">
        <w:rPr>
          <w:rFonts w:asciiTheme="majorHAnsi" w:cstheme="majorHAnsi" w:eastAsia="Arial" w:hAnsiTheme="majorHAnsi"/>
          <w:sz w:val="24"/>
          <w:szCs w:val="24"/>
        </w:rPr>
        <w:t>Article 2 – Principes</w:t>
      </w:r>
      <w:bookmarkEnd w:id="29"/>
    </w:p>
    <w:p w14:paraId="18CB9251" w14:textId="77777777" w:rsidP="004A79CF" w:rsidR="002F2CF0" w:rsidRDefault="002F2CF0" w:rsidRPr="00ED71F8">
      <w:pPr>
        <w:rPr>
          <w:rFonts w:asciiTheme="majorHAnsi" w:cstheme="majorHAnsi" w:hAnsiTheme="majorHAnsi"/>
        </w:rPr>
      </w:pPr>
    </w:p>
    <w:p w14:paraId="54B8F4FB" w14:textId="77777777" w:rsidP="004A79CF" w:rsidR="002F2CF0" w:rsidRDefault="00904E4C" w:rsidRPr="00ED71F8">
      <w:pPr>
        <w:pBdr>
          <w:top w:val="nil"/>
          <w:left w:val="nil"/>
          <w:bottom w:val="nil"/>
          <w:right w:val="nil"/>
          <w:between w:val="nil"/>
        </w:pBdr>
        <w:jc w:val="both"/>
        <w:rPr>
          <w:rFonts w:asciiTheme="majorHAnsi" w:cstheme="majorHAnsi" w:eastAsia="Arial" w:hAnsiTheme="majorHAnsi"/>
        </w:rPr>
      </w:pPr>
      <w:r w:rsidRPr="00ED71F8">
        <w:rPr>
          <w:rFonts w:asciiTheme="majorHAnsi" w:cstheme="majorHAnsi" w:eastAsia="Arial" w:hAnsiTheme="majorHAnsi"/>
        </w:rPr>
        <w:t>Les collaborateurs soumis à une convention de forfait en jours bénéficient d’une rémunération forfaitaire en contrepartie de l’exercice de leur mission. Leur temps de travail fera l’objet d’un décompte annuel en jours de travail effectif.</w:t>
      </w:r>
    </w:p>
    <w:p w14:paraId="569B2CEE" w14:textId="77777777" w:rsidP="004A79CF" w:rsidR="002F2CF0" w:rsidRDefault="002F2CF0" w:rsidRPr="00ED71F8">
      <w:pPr>
        <w:pBdr>
          <w:top w:val="nil"/>
          <w:left w:val="nil"/>
          <w:bottom w:val="nil"/>
          <w:right w:val="nil"/>
          <w:between w:val="nil"/>
        </w:pBdr>
        <w:jc w:val="both"/>
        <w:rPr>
          <w:rFonts w:asciiTheme="majorHAnsi" w:cstheme="majorHAnsi" w:eastAsia="Arial" w:hAnsiTheme="majorHAnsi"/>
        </w:rPr>
      </w:pPr>
    </w:p>
    <w:p w14:paraId="1A1787F2" w14:textId="77777777" w:rsidP="004A79CF" w:rsidR="002F2CF0" w:rsidRDefault="00904E4C" w:rsidRPr="00ED71F8">
      <w:pPr>
        <w:pBdr>
          <w:top w:val="nil"/>
          <w:left w:val="nil"/>
          <w:bottom w:val="nil"/>
          <w:right w:val="nil"/>
          <w:between w:val="nil"/>
        </w:pBdr>
        <w:jc w:val="both"/>
        <w:rPr>
          <w:rFonts w:asciiTheme="majorHAnsi" w:cstheme="majorHAnsi" w:eastAsia="Arial" w:hAnsiTheme="majorHAnsi"/>
        </w:rPr>
      </w:pPr>
      <w:r w:rsidRPr="00ED71F8">
        <w:rPr>
          <w:rFonts w:asciiTheme="majorHAnsi" w:cstheme="majorHAnsi" w:eastAsia="Arial" w:hAnsiTheme="majorHAnsi"/>
        </w:rPr>
        <w:t xml:space="preserve">La conclusion d’une convention individuelle de forfait en jours requiert l’accord du collaborateur concerné. La conclusion d’une convention individuelle de forfait annuel en jours fait donc l’objet d’un écrit signé par les parties, contrat de travail ou avenant annexé à celui-ci. </w:t>
      </w:r>
    </w:p>
    <w:p w14:paraId="13C70E75" w14:textId="77777777" w:rsidP="004A79CF" w:rsidR="002F2CF0" w:rsidRDefault="002F2CF0" w:rsidRPr="00ED71F8">
      <w:pPr>
        <w:pBdr>
          <w:top w:val="nil"/>
          <w:left w:val="nil"/>
          <w:bottom w:val="nil"/>
          <w:right w:val="nil"/>
          <w:between w:val="nil"/>
        </w:pBdr>
        <w:jc w:val="both"/>
        <w:rPr>
          <w:rFonts w:asciiTheme="majorHAnsi" w:cstheme="majorHAnsi" w:eastAsia="Arial" w:hAnsiTheme="majorHAnsi"/>
        </w:rPr>
      </w:pPr>
    </w:p>
    <w:p w14:paraId="5682532D" w14:textId="0D46C779" w:rsidP="004A79CF" w:rsidR="002F2CF0" w:rsidRDefault="00904E4C" w:rsidRPr="00ED71F8">
      <w:pPr>
        <w:pBdr>
          <w:top w:val="nil"/>
          <w:left w:val="nil"/>
          <w:bottom w:val="nil"/>
          <w:right w:val="nil"/>
          <w:between w:val="nil"/>
        </w:pBdr>
        <w:jc w:val="both"/>
        <w:rPr>
          <w:rFonts w:asciiTheme="majorHAnsi" w:cstheme="majorHAnsi" w:eastAsia="Arial" w:hAnsiTheme="majorHAnsi"/>
        </w:rPr>
      </w:pPr>
      <w:r w:rsidRPr="00ED71F8">
        <w:rPr>
          <w:rFonts w:asciiTheme="majorHAnsi" w:cstheme="majorHAnsi" w:eastAsia="Arial" w:hAnsiTheme="majorHAnsi"/>
        </w:rPr>
        <w:t>Celui-ci précisera les raisons pour lesquelles le collaborateur concerné est autonome</w:t>
      </w:r>
      <w:r w:rsidR="00866DF9">
        <w:rPr>
          <w:rFonts w:asciiTheme="majorHAnsi" w:cstheme="majorHAnsi" w:eastAsia="Arial" w:hAnsiTheme="majorHAnsi"/>
        </w:rPr>
        <w:t xml:space="preserve"> ainsi que </w:t>
      </w:r>
      <w:r w:rsidRPr="00ED71F8">
        <w:rPr>
          <w:rFonts w:asciiTheme="majorHAnsi" w:cstheme="majorHAnsi" w:eastAsia="Arial" w:hAnsiTheme="majorHAnsi"/>
        </w:rPr>
        <w:t xml:space="preserve">: </w:t>
      </w:r>
    </w:p>
    <w:p w14:paraId="6E58D832" w14:textId="557A2CBB" w:rsidP="004A79CF" w:rsidR="002F2CF0" w:rsidRDefault="004A79CF" w:rsidRPr="00ED71F8">
      <w:pPr>
        <w:numPr>
          <w:ilvl w:val="0"/>
          <w:numId w:val="6"/>
        </w:numPr>
        <w:pBdr>
          <w:top w:val="nil"/>
          <w:left w:val="nil"/>
          <w:bottom w:val="nil"/>
          <w:right w:val="nil"/>
          <w:between w:val="nil"/>
        </w:pBdr>
        <w:tabs>
          <w:tab w:pos="-1134" w:val="left"/>
          <w:tab w:pos="1134" w:val="left"/>
          <w:tab w:pos="1355" w:val="left"/>
          <w:tab w:pos="1700" w:val="left"/>
          <w:tab w:pos="1921" w:val="left"/>
          <w:tab w:pos="3968" w:val="left"/>
        </w:tabs>
        <w:jc w:val="both"/>
        <w:rPr>
          <w:rFonts w:asciiTheme="majorHAnsi" w:cstheme="majorHAnsi" w:eastAsia="Arial" w:hAnsiTheme="majorHAnsi"/>
        </w:rPr>
      </w:pPr>
      <w:r w:rsidRPr="00ED71F8">
        <w:rPr>
          <w:rFonts w:asciiTheme="majorHAnsi" w:cstheme="majorHAnsi" w:eastAsia="Arial" w:hAnsiTheme="majorHAnsi"/>
        </w:rPr>
        <w:t>La</w:t>
      </w:r>
      <w:r w:rsidR="00904E4C" w:rsidRPr="00ED71F8">
        <w:rPr>
          <w:rFonts w:asciiTheme="majorHAnsi" w:cstheme="majorHAnsi" w:eastAsia="Arial" w:hAnsiTheme="majorHAnsi"/>
        </w:rPr>
        <w:t xml:space="preserve"> nature des missions justifiant le recours à cette modalité ;</w:t>
      </w:r>
    </w:p>
    <w:p w14:paraId="616AF0BF" w14:textId="30772AB8" w:rsidP="004A79CF" w:rsidR="002F2CF0" w:rsidRDefault="004A79CF" w:rsidRPr="00ED71F8">
      <w:pPr>
        <w:numPr>
          <w:ilvl w:val="0"/>
          <w:numId w:val="6"/>
        </w:numPr>
        <w:pBdr>
          <w:top w:val="nil"/>
          <w:left w:val="nil"/>
          <w:bottom w:val="nil"/>
          <w:right w:val="nil"/>
          <w:between w:val="nil"/>
        </w:pBdr>
        <w:tabs>
          <w:tab w:pos="-1134" w:val="left"/>
          <w:tab w:pos="1134" w:val="left"/>
          <w:tab w:pos="1355" w:val="left"/>
          <w:tab w:pos="1700" w:val="left"/>
          <w:tab w:pos="1921" w:val="left"/>
          <w:tab w:pos="3968" w:val="left"/>
        </w:tabs>
        <w:jc w:val="both"/>
        <w:rPr>
          <w:rFonts w:asciiTheme="majorHAnsi" w:cstheme="majorHAnsi" w:eastAsia="Arial" w:hAnsiTheme="majorHAnsi"/>
        </w:rPr>
      </w:pPr>
      <w:r w:rsidRPr="00ED71F8">
        <w:rPr>
          <w:rFonts w:asciiTheme="majorHAnsi" w:cstheme="majorHAnsi" w:eastAsia="Arial" w:hAnsiTheme="majorHAnsi"/>
        </w:rPr>
        <w:t>Le</w:t>
      </w:r>
      <w:r w:rsidR="00904E4C" w:rsidRPr="00ED71F8">
        <w:rPr>
          <w:rFonts w:asciiTheme="majorHAnsi" w:cstheme="majorHAnsi" w:eastAsia="Arial" w:hAnsiTheme="majorHAnsi"/>
        </w:rPr>
        <w:t xml:space="preserve"> nombre de jours travaillés dans l’année ; </w:t>
      </w:r>
    </w:p>
    <w:p w14:paraId="5EA2AF85" w14:textId="558A4B97" w:rsidP="004A79CF" w:rsidR="002F2CF0" w:rsidRDefault="004A79CF" w:rsidRPr="00ED71F8">
      <w:pPr>
        <w:numPr>
          <w:ilvl w:val="0"/>
          <w:numId w:val="6"/>
        </w:numPr>
        <w:pBdr>
          <w:top w:val="nil"/>
          <w:left w:val="nil"/>
          <w:bottom w:val="nil"/>
          <w:right w:val="nil"/>
          <w:between w:val="nil"/>
        </w:pBdr>
        <w:tabs>
          <w:tab w:pos="-1134" w:val="left"/>
          <w:tab w:pos="1134" w:val="left"/>
          <w:tab w:pos="1355" w:val="left"/>
          <w:tab w:pos="1700" w:val="left"/>
          <w:tab w:pos="1921" w:val="left"/>
          <w:tab w:pos="3968" w:val="left"/>
        </w:tabs>
        <w:jc w:val="both"/>
        <w:rPr>
          <w:rFonts w:asciiTheme="majorHAnsi" w:cstheme="majorHAnsi" w:eastAsia="Arial" w:hAnsiTheme="majorHAnsi"/>
        </w:rPr>
      </w:pPr>
      <w:r w:rsidRPr="00ED71F8">
        <w:rPr>
          <w:rFonts w:asciiTheme="majorHAnsi" w:cstheme="majorHAnsi" w:eastAsia="Arial" w:hAnsiTheme="majorHAnsi"/>
        </w:rPr>
        <w:t>La</w:t>
      </w:r>
      <w:r w:rsidR="00904E4C" w:rsidRPr="00ED71F8">
        <w:rPr>
          <w:rFonts w:asciiTheme="majorHAnsi" w:cstheme="majorHAnsi" w:eastAsia="Arial" w:hAnsiTheme="majorHAnsi"/>
        </w:rPr>
        <w:t xml:space="preserve"> rémunération correspondante ;</w:t>
      </w:r>
    </w:p>
    <w:p w14:paraId="22345CE2" w14:textId="76734CCB" w:rsidP="004A79CF" w:rsidR="002F2CF0" w:rsidRDefault="004A79CF" w:rsidRPr="00ED71F8">
      <w:pPr>
        <w:numPr>
          <w:ilvl w:val="0"/>
          <w:numId w:val="6"/>
        </w:numPr>
        <w:pBdr>
          <w:top w:val="nil"/>
          <w:left w:val="nil"/>
          <w:bottom w:val="nil"/>
          <w:right w:val="nil"/>
          <w:between w:val="nil"/>
        </w:pBdr>
        <w:tabs>
          <w:tab w:pos="-1134" w:val="left"/>
          <w:tab w:pos="1134" w:val="left"/>
          <w:tab w:pos="1355" w:val="left"/>
          <w:tab w:pos="1700" w:val="left"/>
          <w:tab w:pos="1921" w:val="left"/>
          <w:tab w:pos="3968" w:val="left"/>
        </w:tabs>
        <w:spacing w:after="200"/>
        <w:jc w:val="both"/>
        <w:rPr>
          <w:rFonts w:asciiTheme="majorHAnsi" w:cstheme="majorHAnsi" w:eastAsia="Arial" w:hAnsiTheme="majorHAnsi"/>
        </w:rPr>
      </w:pPr>
      <w:r w:rsidRPr="00ED71F8">
        <w:rPr>
          <w:rFonts w:asciiTheme="majorHAnsi" w:cstheme="majorHAnsi" w:eastAsia="Arial" w:hAnsiTheme="majorHAnsi"/>
        </w:rPr>
        <w:t>L’organisation</w:t>
      </w:r>
      <w:r w:rsidR="00904E4C" w:rsidRPr="00ED71F8">
        <w:rPr>
          <w:rFonts w:asciiTheme="majorHAnsi" w:cstheme="majorHAnsi" w:eastAsia="Arial" w:hAnsiTheme="majorHAnsi"/>
        </w:rPr>
        <w:t xml:space="preserve"> d’un entretien annuel destiné, notamment, à évaluer la charge de travail du collaborateur, l’articulation entre son activité professionnelle et sa vie personnelle et familiale.  </w:t>
      </w:r>
    </w:p>
    <w:p w14:paraId="4DDBFC3A" w14:textId="1EE82E66" w:rsidP="004A79CF" w:rsidR="002F2CF0" w:rsidRDefault="00904E4C">
      <w:pPr>
        <w:shd w:color="auto" w:fill="FFFFFF" w:val="clear"/>
        <w:jc w:val="both"/>
        <w:rPr>
          <w:rFonts w:asciiTheme="majorHAnsi" w:cstheme="majorHAnsi" w:eastAsia="Arial" w:hAnsiTheme="majorHAnsi"/>
        </w:rPr>
      </w:pPr>
      <w:r w:rsidRPr="00ED71F8">
        <w:rPr>
          <w:rFonts w:asciiTheme="majorHAnsi" w:cstheme="majorHAnsi" w:eastAsia="Arial" w:hAnsiTheme="majorHAnsi"/>
        </w:rPr>
        <w:t>La durée du travail des collaborateurs bénéficiant d’un forfait annuel en jours n’est pas soumise au décompte de leurs heures de travail, ni à celui d’heures supplémentaires.</w:t>
      </w:r>
    </w:p>
    <w:p w14:paraId="4C48BAD9" w14:textId="77777777" w:rsidP="004A79CF" w:rsidR="004A79CF" w:rsidRDefault="004A79CF" w:rsidRPr="00ED71F8">
      <w:pPr>
        <w:shd w:color="auto" w:fill="FFFFFF" w:val="clear"/>
        <w:jc w:val="both"/>
        <w:rPr>
          <w:rFonts w:asciiTheme="majorHAnsi" w:cstheme="majorHAnsi" w:eastAsia="Arial" w:hAnsiTheme="majorHAnsi"/>
        </w:rPr>
      </w:pPr>
    </w:p>
    <w:p w14:paraId="0B682AC5" w14:textId="77777777" w:rsidP="004A79CF" w:rsidR="002F2CF0" w:rsidRDefault="00904E4C" w:rsidRPr="00ED71F8">
      <w:pPr>
        <w:pStyle w:val="Titre2"/>
        <w:spacing w:after="0" w:before="120"/>
        <w:rPr>
          <w:rFonts w:asciiTheme="majorHAnsi" w:cstheme="majorHAnsi" w:eastAsia="Arial" w:hAnsiTheme="majorHAnsi"/>
          <w:sz w:val="24"/>
          <w:szCs w:val="24"/>
        </w:rPr>
      </w:pPr>
      <w:bookmarkStart w:id="30" w:name="_Toc97142201"/>
      <w:r w:rsidRPr="00ED71F8">
        <w:rPr>
          <w:rFonts w:asciiTheme="majorHAnsi" w:cstheme="majorHAnsi" w:eastAsia="Arial" w:hAnsiTheme="majorHAnsi"/>
          <w:sz w:val="24"/>
          <w:szCs w:val="24"/>
        </w:rPr>
        <w:t>Article 3 – Nombre de jours travaillés</w:t>
      </w:r>
      <w:bookmarkEnd w:id="30"/>
    </w:p>
    <w:p w14:paraId="363D780C" w14:textId="77777777" w:rsidP="004A79CF" w:rsidR="002F2CF0" w:rsidRDefault="002F2CF0" w:rsidRPr="00ED71F8">
      <w:pPr>
        <w:rPr>
          <w:rFonts w:asciiTheme="majorHAnsi" w:cstheme="majorHAnsi" w:hAnsiTheme="majorHAnsi"/>
        </w:rPr>
      </w:pPr>
    </w:p>
    <w:p w14:paraId="6F332BD7" w14:textId="77777777" w:rsidP="004A79CF" w:rsidR="002F2CF0" w:rsidRDefault="00904E4C"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r w:rsidRPr="00ED71F8">
        <w:rPr>
          <w:rFonts w:asciiTheme="majorHAnsi" w:cstheme="majorHAnsi" w:eastAsia="Arial" w:hAnsiTheme="majorHAnsi"/>
        </w:rPr>
        <w:t xml:space="preserve">La durée du travail du collaborateur soumis au forfait annuel en jours est fixée à 216 jours maximum, journée de solidarité incluse, pour une année entière de présence et des droits à congés payés complets. </w:t>
      </w:r>
    </w:p>
    <w:p w14:paraId="1925BBE3" w14:textId="77777777" w:rsidP="004A79CF" w:rsidR="002F2CF0" w:rsidRDefault="002F2CF0"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p>
    <w:p w14:paraId="57A5B2C7" w14:textId="1B08C67F" w:rsidP="004A79CF" w:rsidR="002F2CF0" w:rsidRDefault="00904E4C"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r w:rsidRPr="00ED71F8">
        <w:rPr>
          <w:rFonts w:asciiTheme="majorHAnsi" w:cstheme="majorHAnsi" w:eastAsia="Arial" w:hAnsiTheme="majorHAnsi"/>
        </w:rPr>
        <w:t xml:space="preserve">La période de référence pour l'appréciation du forfait est fixée du 1er janvier </w:t>
      </w:r>
      <w:r w:rsidR="00866DF9">
        <w:rPr>
          <w:rFonts w:asciiTheme="majorHAnsi" w:cstheme="majorHAnsi" w:eastAsia="Arial" w:hAnsiTheme="majorHAnsi"/>
        </w:rPr>
        <w:t>au</w:t>
      </w:r>
      <w:r w:rsidRPr="00ED71F8">
        <w:rPr>
          <w:rFonts w:asciiTheme="majorHAnsi" w:cstheme="majorHAnsi" w:eastAsia="Arial" w:hAnsiTheme="majorHAnsi"/>
        </w:rPr>
        <w:t xml:space="preserve"> 31 décembre de l’année considérée.</w:t>
      </w:r>
    </w:p>
    <w:p w14:paraId="0AC868CB" w14:textId="77777777" w:rsidP="004A79CF" w:rsidR="002F2CF0" w:rsidRDefault="002F2CF0"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p>
    <w:p w14:paraId="4568E7D2" w14:textId="77777777" w:rsidP="004A79CF" w:rsidR="002F2CF0" w:rsidRDefault="00904E4C" w:rsidRPr="00ED71F8">
      <w:pPr>
        <w:pBdr>
          <w:top w:val="nil"/>
          <w:left w:val="nil"/>
          <w:bottom w:val="nil"/>
          <w:right w:val="nil"/>
          <w:between w:val="nil"/>
        </w:pBdr>
        <w:tabs>
          <w:tab w:pos="-1134" w:val="left"/>
          <w:tab w:pos="1134" w:val="left"/>
          <w:tab w:pos="1355" w:val="left"/>
          <w:tab w:pos="1700" w:val="left"/>
          <w:tab w:pos="1921" w:val="left"/>
          <w:tab w:pos="3968" w:val="left"/>
        </w:tabs>
        <w:jc w:val="both"/>
        <w:rPr>
          <w:rFonts w:asciiTheme="majorHAnsi" w:cstheme="majorHAnsi" w:eastAsia="Arial" w:hAnsiTheme="majorHAnsi"/>
        </w:rPr>
      </w:pPr>
      <w:r w:rsidRPr="00ED71F8">
        <w:rPr>
          <w:rFonts w:asciiTheme="majorHAnsi" w:cstheme="majorHAnsi" w:eastAsia="Arial" w:hAnsiTheme="majorHAnsi"/>
        </w:rPr>
        <w:t xml:space="preserve">Dans le cas d’une année incomplète, le nombre de jours à effectuer est calculé en fonction de la durée en semaines restant à courir jusqu’à la fin de l’année, selon la formule suivante, par exemple : </w:t>
      </w:r>
    </w:p>
    <w:p w14:paraId="64924658" w14:textId="77777777" w:rsidP="004A79CF" w:rsidR="002F2CF0" w:rsidRDefault="002F2CF0" w:rsidRPr="00ED71F8">
      <w:pPr>
        <w:pBdr>
          <w:top w:val="nil"/>
          <w:left w:val="nil"/>
          <w:bottom w:val="nil"/>
          <w:right w:val="nil"/>
          <w:between w:val="nil"/>
        </w:pBdr>
        <w:tabs>
          <w:tab w:pos="-1134" w:val="left"/>
          <w:tab w:pos="1134" w:val="left"/>
          <w:tab w:pos="1355" w:val="left"/>
          <w:tab w:pos="1700" w:val="left"/>
          <w:tab w:pos="1921" w:val="left"/>
          <w:tab w:pos="3968" w:val="left"/>
        </w:tabs>
        <w:jc w:val="both"/>
        <w:rPr>
          <w:rFonts w:asciiTheme="majorHAnsi" w:cstheme="majorHAnsi" w:eastAsia="Arial" w:hAnsiTheme="majorHAnsi"/>
        </w:rPr>
      </w:pPr>
    </w:p>
    <w:p w14:paraId="003BC957" w14:textId="3AB3A62B" w:rsidP="004A79CF" w:rsidR="002F2CF0" w:rsidRDefault="00904E4C" w:rsidRPr="00ED71F8">
      <w:pPr>
        <w:pBdr>
          <w:top w:val="nil"/>
          <w:left w:val="nil"/>
          <w:bottom w:val="nil"/>
          <w:right w:val="nil"/>
          <w:between w:val="nil"/>
        </w:pBdr>
        <w:tabs>
          <w:tab w:pos="-1134" w:val="left"/>
          <w:tab w:pos="1134" w:val="left"/>
          <w:tab w:pos="1355" w:val="left"/>
          <w:tab w:pos="1700" w:val="left"/>
          <w:tab w:pos="1921" w:val="left"/>
          <w:tab w:pos="3968" w:val="left"/>
        </w:tabs>
        <w:jc w:val="both"/>
        <w:rPr>
          <w:rFonts w:asciiTheme="majorHAnsi" w:cstheme="majorHAnsi" w:eastAsia="Arial" w:hAnsiTheme="majorHAnsi"/>
          <w:i/>
        </w:rPr>
      </w:pPr>
      <w:r w:rsidRPr="00ED71F8">
        <w:rPr>
          <w:rFonts w:asciiTheme="majorHAnsi" w:cstheme="majorHAnsi" w:eastAsia="Arial" w:hAnsiTheme="majorHAnsi"/>
          <w:i/>
        </w:rPr>
        <w:t xml:space="preserve">Forfait annuel : 216 jours, base annuelle de 47 semaines (52 semaines – 5 semaines de congés payés), soit : Nombre de jours à travailler = 216 × nombre de semaines travaillées / 47). </w:t>
      </w:r>
    </w:p>
    <w:p w14:paraId="10A7BE30" w14:textId="77777777" w:rsidP="004A79CF" w:rsidR="002F2CF0" w:rsidRDefault="002F2CF0" w:rsidRPr="00ED71F8">
      <w:pPr>
        <w:tabs>
          <w:tab w:pos="990" w:val="left"/>
        </w:tabs>
        <w:jc w:val="both"/>
        <w:rPr>
          <w:rFonts w:asciiTheme="majorHAnsi" w:cstheme="majorHAnsi" w:eastAsia="Arial" w:hAnsiTheme="majorHAnsi"/>
        </w:rPr>
      </w:pPr>
    </w:p>
    <w:p w14:paraId="0E37F808" w14:textId="56D77976" w:rsidP="004A79CF" w:rsidR="002F2CF0" w:rsidRDefault="00904E4C">
      <w:pPr>
        <w:pBdr>
          <w:top w:val="nil"/>
          <w:left w:val="nil"/>
          <w:bottom w:val="nil"/>
          <w:right w:val="nil"/>
          <w:between w:val="nil"/>
        </w:pBdr>
        <w:tabs>
          <w:tab w:pos="-1134" w:val="left"/>
          <w:tab w:pos="1134" w:val="left"/>
          <w:tab w:pos="1355" w:val="left"/>
          <w:tab w:pos="1700" w:val="left"/>
          <w:tab w:pos="1921" w:val="left"/>
          <w:tab w:pos="3968" w:val="left"/>
        </w:tabs>
        <w:jc w:val="both"/>
        <w:rPr>
          <w:rFonts w:asciiTheme="majorHAnsi" w:cstheme="majorHAnsi" w:eastAsia="Arial" w:hAnsiTheme="majorHAnsi"/>
          <w:i/>
        </w:rPr>
      </w:pPr>
      <w:r w:rsidRPr="00ED71F8">
        <w:rPr>
          <w:rFonts w:asciiTheme="majorHAnsi" w:cstheme="majorHAnsi" w:eastAsia="Arial" w:hAnsiTheme="majorHAnsi"/>
        </w:rPr>
        <w:t>La rémunération prévue par le contrat de travail du collaborateur pour une année complète sera proratisée à due proportion. Dans ce cas, l’entreprise devra déterminer le nombre de jours de repos à attribuer sur la période considérée</w:t>
      </w:r>
      <w:r w:rsidRPr="00ED71F8">
        <w:rPr>
          <w:rFonts w:asciiTheme="majorHAnsi" w:cstheme="majorHAnsi" w:eastAsia="Arial" w:hAnsiTheme="majorHAnsi"/>
          <w:i/>
        </w:rPr>
        <w:t>.</w:t>
      </w:r>
    </w:p>
    <w:p w14:paraId="1432FC6B" w14:textId="3765C8DC" w:rsidP="004A79CF" w:rsidR="002F2CF0" w:rsidRDefault="00904E4C" w:rsidRPr="00ED71F8">
      <w:pPr>
        <w:pStyle w:val="Titre2"/>
        <w:rPr>
          <w:rFonts w:asciiTheme="majorHAnsi" w:cstheme="majorHAnsi" w:eastAsia="Arial" w:hAnsiTheme="majorHAnsi"/>
          <w:sz w:val="24"/>
          <w:szCs w:val="24"/>
        </w:rPr>
      </w:pPr>
      <w:bookmarkStart w:id="31" w:name="_Toc97142202"/>
      <w:r w:rsidRPr="00ED71F8">
        <w:rPr>
          <w:rFonts w:asciiTheme="majorHAnsi" w:cstheme="majorHAnsi" w:eastAsia="Arial" w:hAnsiTheme="majorHAnsi"/>
          <w:sz w:val="24"/>
          <w:szCs w:val="24"/>
        </w:rPr>
        <w:t>Article 4 – Organisation des jours de repos</w:t>
      </w:r>
      <w:bookmarkEnd w:id="31"/>
    </w:p>
    <w:p w14:paraId="030A52AC" w14:textId="77777777" w:rsidP="004A79CF" w:rsidR="002F2CF0" w:rsidRDefault="002F2CF0" w:rsidRPr="00ED71F8">
      <w:pPr>
        <w:shd w:color="auto" w:fill="FFFFFF" w:val="clear"/>
        <w:jc w:val="both"/>
        <w:rPr>
          <w:rFonts w:asciiTheme="majorHAnsi" w:cstheme="majorHAnsi" w:eastAsia="Arial" w:hAnsiTheme="majorHAnsi"/>
        </w:rPr>
      </w:pPr>
    </w:p>
    <w:p w14:paraId="3E124631" w14:textId="77777777" w:rsidP="004A79CF" w:rsidR="002F2CF0" w:rsidRDefault="00904E4C" w:rsidRPr="00ED71F8">
      <w:pPr>
        <w:jc w:val="both"/>
        <w:rPr>
          <w:rFonts w:asciiTheme="majorHAnsi" w:cstheme="majorHAnsi" w:eastAsia="Arial" w:hAnsiTheme="majorHAnsi"/>
        </w:rPr>
      </w:pPr>
      <w:r w:rsidRPr="00ED71F8">
        <w:rPr>
          <w:rFonts w:asciiTheme="majorHAnsi" w:cstheme="majorHAnsi" w:eastAsia="Arial" w:hAnsiTheme="majorHAnsi"/>
        </w:rPr>
        <w:t>Le nombre de jours de repos est variable d'une année à l'autre en fonction du caractère bissextile ou non de l'année considérée, du positionnement des jours fériés et du nombre de samedis et dimanche de l'année considérée selon la formule suivante pour une année complète travaillée :</w:t>
      </w:r>
    </w:p>
    <w:p w14:paraId="5E1B8A31" w14:textId="77777777" w:rsidP="004A79CF" w:rsidR="002F2CF0" w:rsidRDefault="002F2CF0" w:rsidRPr="00ED71F8">
      <w:pPr>
        <w:jc w:val="both"/>
        <w:rPr>
          <w:rFonts w:asciiTheme="majorHAnsi" w:cstheme="majorHAnsi" w:eastAsia="Arial" w:hAnsiTheme="majorHAnsi"/>
        </w:rPr>
      </w:pPr>
    </w:p>
    <w:p w14:paraId="61916C4A" w14:textId="77777777" w:rsidP="004A79CF" w:rsidR="002F2CF0" w:rsidRDefault="00904E4C" w:rsidRPr="00ED71F8">
      <w:pPr>
        <w:jc w:val="both"/>
        <w:rPr>
          <w:rFonts w:asciiTheme="majorHAnsi" w:cstheme="majorHAnsi" w:eastAsia="Arial" w:hAnsiTheme="majorHAnsi"/>
          <w:i/>
        </w:rPr>
      </w:pPr>
      <w:r w:rsidRPr="00ED71F8">
        <w:rPr>
          <w:rFonts w:asciiTheme="majorHAnsi" w:cstheme="majorHAnsi" w:eastAsia="Arial" w:hAnsiTheme="majorHAnsi"/>
          <w:i/>
        </w:rPr>
        <w:t>365 ou 366 jours par an – 104 jours de week-end – 25 jours de congés payés - 216 jours travaillés – X jours fériés tombant sur un jour ouvrable = nombre de jours de repos.</w:t>
      </w:r>
    </w:p>
    <w:p w14:paraId="22F441B4" w14:textId="77777777" w:rsidP="004A79CF" w:rsidR="002F2CF0" w:rsidRDefault="002F2CF0"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p>
    <w:p w14:paraId="0F8962AC" w14:textId="77777777" w:rsidP="004A79CF" w:rsidR="002F2CF0" w:rsidRDefault="00904E4C"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r w:rsidRPr="00ED71F8">
        <w:rPr>
          <w:rFonts w:asciiTheme="majorHAnsi" w:cstheme="majorHAnsi" w:eastAsia="Arial" w:hAnsiTheme="majorHAnsi"/>
        </w:rPr>
        <w:t>Tous les autres jours de congés supplémentaires légaux, prévus par la Convention Collective ou la Société, les absences non récupérables (liées, par exemple, à la maladie, à la maternité, à la paternité, etc.), ne peuvent être déduits du nombre de jours de repos ainsi calculé. Le cas échéant, ces absences supplémentaires viennent réduire à due concurrence le forfait annuel de 216 jours.</w:t>
      </w:r>
    </w:p>
    <w:p w14:paraId="6BD55BFC" w14:textId="77777777" w:rsidP="004A79CF" w:rsidR="002F2CF0" w:rsidRDefault="00904E4C" w:rsidRPr="00ED71F8">
      <w:pPr>
        <w:pStyle w:val="Titre2"/>
        <w:rPr>
          <w:rFonts w:asciiTheme="majorHAnsi" w:cstheme="majorHAnsi" w:eastAsia="Arial" w:hAnsiTheme="majorHAnsi"/>
          <w:b w:val="0"/>
          <w:i/>
          <w:sz w:val="24"/>
          <w:szCs w:val="24"/>
        </w:rPr>
      </w:pPr>
      <w:bookmarkStart w:id="32" w:name="_Toc97142203"/>
      <w:r w:rsidRPr="00ED71F8">
        <w:rPr>
          <w:rFonts w:asciiTheme="majorHAnsi" w:cstheme="majorHAnsi" w:eastAsia="Arial" w:hAnsiTheme="majorHAnsi"/>
          <w:sz w:val="24"/>
          <w:szCs w:val="24"/>
        </w:rPr>
        <w:t>Article 5 - Forfait annuel en jours inférieurs au plafond de 216 jours</w:t>
      </w:r>
      <w:bookmarkEnd w:id="32"/>
      <w:r w:rsidRPr="00ED71F8">
        <w:rPr>
          <w:rFonts w:asciiTheme="majorHAnsi" w:cstheme="majorHAnsi" w:eastAsia="Arial" w:hAnsiTheme="majorHAnsi"/>
          <w:sz w:val="24"/>
          <w:szCs w:val="24"/>
        </w:rPr>
        <w:t xml:space="preserve"> </w:t>
      </w:r>
      <w:r w:rsidRPr="00ED71F8">
        <w:rPr>
          <w:rFonts w:asciiTheme="majorHAnsi" w:cstheme="majorHAnsi" w:eastAsia="Arial" w:hAnsiTheme="majorHAnsi"/>
          <w:i/>
          <w:sz w:val="24"/>
          <w:szCs w:val="24"/>
        </w:rPr>
        <w:t xml:space="preserve"> </w:t>
      </w:r>
    </w:p>
    <w:p w14:paraId="7336D00D" w14:textId="77777777" w:rsidP="004A79CF" w:rsidR="002F2CF0" w:rsidRDefault="002F2CF0" w:rsidRPr="00ED71F8">
      <w:pPr>
        <w:tabs>
          <w:tab w:pos="-1134" w:val="left"/>
          <w:tab w:pos="1134" w:val="left"/>
          <w:tab w:pos="1355" w:val="left"/>
          <w:tab w:pos="1700" w:val="left"/>
          <w:tab w:pos="1921" w:val="left"/>
          <w:tab w:pos="3968" w:val="left"/>
        </w:tabs>
        <w:ind w:firstLine="708"/>
        <w:jc w:val="both"/>
        <w:rPr>
          <w:rFonts w:asciiTheme="majorHAnsi" w:cstheme="majorHAnsi" w:eastAsia="Arial" w:hAnsiTheme="majorHAnsi"/>
          <w:b/>
          <w:i/>
        </w:rPr>
      </w:pPr>
    </w:p>
    <w:p w14:paraId="18D86628" w14:textId="3E085866" w:rsidP="004A79CF" w:rsidR="002F2CF0" w:rsidRDefault="00904E4C">
      <w:pPr>
        <w:tabs>
          <w:tab w:pos="-1134" w:val="left"/>
          <w:tab w:pos="1134" w:val="left"/>
          <w:tab w:pos="1355" w:val="left"/>
          <w:tab w:pos="1700" w:val="left"/>
          <w:tab w:pos="1921" w:val="left"/>
          <w:tab w:pos="3968" w:val="left"/>
        </w:tabs>
        <w:jc w:val="both"/>
        <w:rPr>
          <w:rFonts w:asciiTheme="majorHAnsi" w:cstheme="majorHAnsi" w:eastAsia="Arial" w:hAnsiTheme="majorHAnsi"/>
        </w:rPr>
      </w:pPr>
      <w:r w:rsidRPr="00ED71F8">
        <w:rPr>
          <w:rFonts w:asciiTheme="majorHAnsi" w:cstheme="majorHAnsi" w:eastAsia="Arial" w:hAnsiTheme="majorHAnsi"/>
        </w:rPr>
        <w:t>En accord avec le collaborateur, il sera possible de convenir d’un nombre de jours travaillés en deçà du nombre de jours annuels travaillés défini à l’article 3 ci-dessus. Le collaborateur sera rémunéré au prorata du nombre de jours fixé par sa convention de forfait, et la charge de travail devra tenir compte de la réduction convenue</w:t>
      </w:r>
      <w:r w:rsidRPr="00ED71F8">
        <w:rPr>
          <w:rFonts w:asciiTheme="majorHAnsi" w:cstheme="majorHAnsi" w:eastAsia="Arial" w:hAnsiTheme="majorHAnsi"/>
          <w:i/>
        </w:rPr>
        <w:t>.</w:t>
      </w:r>
      <w:r w:rsidRPr="00ED71F8">
        <w:rPr>
          <w:rFonts w:asciiTheme="majorHAnsi" w:cstheme="majorHAnsi" w:eastAsia="Arial" w:hAnsiTheme="majorHAnsi"/>
        </w:rPr>
        <w:t xml:space="preserve"> Les collaborateurs concernés ne peuvent pas, pour autant, prétendre au statut de collaborateur à temps partiel. </w:t>
      </w:r>
    </w:p>
    <w:p w14:paraId="61340B28" w14:textId="2359DF7E" w:rsidP="004A79CF" w:rsidR="00A06D82" w:rsidRDefault="00A06D82">
      <w:pPr>
        <w:tabs>
          <w:tab w:pos="-1134" w:val="left"/>
          <w:tab w:pos="1134" w:val="left"/>
          <w:tab w:pos="1355" w:val="left"/>
          <w:tab w:pos="1700" w:val="left"/>
          <w:tab w:pos="1921" w:val="left"/>
          <w:tab w:pos="3968" w:val="left"/>
        </w:tabs>
        <w:jc w:val="both"/>
        <w:rPr>
          <w:rFonts w:asciiTheme="majorHAnsi" w:cstheme="majorHAnsi" w:eastAsia="Arial" w:hAnsiTheme="majorHAnsi"/>
        </w:rPr>
      </w:pPr>
    </w:p>
    <w:p w14:paraId="49DFBB2A" w14:textId="74273356" w:rsidP="004A79CF" w:rsidR="00A06D82" w:rsidRDefault="00A06D82">
      <w:pPr>
        <w:tabs>
          <w:tab w:pos="-1134" w:val="left"/>
          <w:tab w:pos="1134" w:val="left"/>
          <w:tab w:pos="1355" w:val="left"/>
          <w:tab w:pos="1700" w:val="left"/>
          <w:tab w:pos="1921" w:val="left"/>
          <w:tab w:pos="3968" w:val="left"/>
        </w:tabs>
        <w:jc w:val="both"/>
        <w:rPr>
          <w:rFonts w:asciiTheme="majorHAnsi" w:cstheme="majorHAnsi" w:eastAsia="Arial" w:hAnsiTheme="majorHAnsi"/>
        </w:rPr>
      </w:pPr>
    </w:p>
    <w:p w14:paraId="1EE9650D" w14:textId="77777777" w:rsidP="004A79CF" w:rsidR="00A06D82" w:rsidRDefault="00A06D82"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p>
    <w:p w14:paraId="40D3C181" w14:textId="77777777" w:rsidP="004A79CF" w:rsidR="002F2CF0" w:rsidRDefault="00904E4C" w:rsidRPr="00ED71F8">
      <w:pPr>
        <w:pStyle w:val="Titre2"/>
        <w:rPr>
          <w:rFonts w:asciiTheme="majorHAnsi" w:cstheme="majorHAnsi" w:eastAsia="Arial" w:hAnsiTheme="majorHAnsi"/>
          <w:b w:val="0"/>
          <w:sz w:val="24"/>
          <w:szCs w:val="24"/>
        </w:rPr>
      </w:pPr>
      <w:bookmarkStart w:id="33" w:name="_Toc97142204"/>
      <w:r w:rsidRPr="00ED71F8">
        <w:rPr>
          <w:rFonts w:asciiTheme="majorHAnsi" w:cstheme="majorHAnsi" w:eastAsia="Arial" w:hAnsiTheme="majorHAnsi"/>
          <w:sz w:val="24"/>
          <w:szCs w:val="24"/>
        </w:rPr>
        <w:t>Article 6 - Modalités de suivi et de contrôle de la durée du travail</w:t>
      </w:r>
      <w:bookmarkEnd w:id="33"/>
    </w:p>
    <w:p w14:paraId="16B35BD1" w14:textId="77777777" w:rsidP="004A79CF" w:rsidR="002F2CF0" w:rsidRDefault="002F2CF0" w:rsidRPr="00ED71F8">
      <w:pPr>
        <w:tabs>
          <w:tab w:pos="-1134" w:val="left"/>
          <w:tab w:pos="1134" w:val="left"/>
          <w:tab w:pos="1355" w:val="left"/>
          <w:tab w:pos="1700" w:val="left"/>
          <w:tab w:pos="1921" w:val="left"/>
          <w:tab w:pos="3968" w:val="left"/>
        </w:tabs>
        <w:jc w:val="both"/>
        <w:rPr>
          <w:rFonts w:asciiTheme="majorHAnsi" w:cstheme="majorHAnsi" w:eastAsia="Arial" w:hAnsiTheme="majorHAnsi"/>
          <w:b/>
        </w:rPr>
      </w:pPr>
    </w:p>
    <w:p w14:paraId="79D60E41" w14:textId="77777777" w:rsidP="004A79CF" w:rsidR="002F2CF0" w:rsidRDefault="00904E4C"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r w:rsidRPr="00ED71F8">
        <w:rPr>
          <w:rFonts w:asciiTheme="majorHAnsi" w:cstheme="majorHAnsi" w:eastAsia="Arial" w:hAnsiTheme="majorHAnsi"/>
        </w:rPr>
        <w:t xml:space="preserve">La Direction veillera à prendre toute disposition afin que la charge de travail, le temps de travail effectif et les amplitudes des journées de travail demeurent adaptés et raisonnables et assurer une bonne répartition, dans le temps, du travail des intéressés. </w:t>
      </w:r>
    </w:p>
    <w:p w14:paraId="23EDCFB2" w14:textId="77777777" w:rsidP="004A79CF" w:rsidR="002F2CF0" w:rsidRDefault="002F2CF0"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p>
    <w:p w14:paraId="7545B1B5" w14:textId="77777777" w:rsidP="004A79CF" w:rsidR="002F2CF0" w:rsidRDefault="00904E4C"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r w:rsidRPr="00ED71F8">
        <w:rPr>
          <w:rFonts w:asciiTheme="majorHAnsi" w:cstheme="majorHAnsi" w:eastAsia="Arial" w:hAnsiTheme="majorHAnsi"/>
        </w:rPr>
        <w:t xml:space="preserve">Pour ce faire, et avec l'appui du collaborateur, la Direction devra adopter les mécanismes de suivi et de contrôle ci-après définis. </w:t>
      </w:r>
    </w:p>
    <w:p w14:paraId="0DBF68FD" w14:textId="77777777" w:rsidP="004A79CF" w:rsidR="002F2CF0" w:rsidRDefault="002F2CF0"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p>
    <w:p w14:paraId="032B6BAF" w14:textId="77777777" w:rsidP="004A79CF" w:rsidR="002F2CF0" w:rsidRDefault="00904E4C"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r w:rsidRPr="00ED71F8">
        <w:rPr>
          <w:rFonts w:asciiTheme="majorHAnsi" w:cstheme="majorHAnsi" w:eastAsia="Arial" w:hAnsiTheme="majorHAnsi"/>
        </w:rPr>
        <w:t>Il est précisé que ces seuils n'ont pas d'autre but que de garantir au collaborateur une durée raisonnable de travail et en conséquence, qu'ils ne sauraient caractériser une réduction de son autonomie dans l'organisation de son emploi du temps et/ou remettre en cause l'absence de prévisibilité de sa durée du travail.</w:t>
      </w:r>
    </w:p>
    <w:p w14:paraId="33CECDC6" w14:textId="77777777" w:rsidP="004A79CF" w:rsidR="002F2CF0" w:rsidRDefault="002F2CF0"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p>
    <w:p w14:paraId="1FB8FD6D" w14:textId="77777777" w:rsidP="004A79CF" w:rsidR="002F2CF0" w:rsidRDefault="00904E4C" w:rsidRPr="00ED71F8">
      <w:pPr>
        <w:pStyle w:val="Titre3"/>
        <w:rPr>
          <w:rFonts w:asciiTheme="majorHAnsi" w:cstheme="majorHAnsi" w:eastAsia="Arial" w:hAnsiTheme="majorHAnsi"/>
          <w:b w:val="0"/>
          <w:u w:val="none"/>
        </w:rPr>
      </w:pPr>
      <w:bookmarkStart w:id="34" w:name="_Toc97142205"/>
      <w:r w:rsidRPr="00ED71F8">
        <w:rPr>
          <w:rFonts w:asciiTheme="majorHAnsi" w:cstheme="majorHAnsi" w:eastAsia="Arial" w:hAnsiTheme="majorHAnsi"/>
          <w:u w:val="none"/>
        </w:rPr>
        <w:t>Article 6-1 – Suivi des temps de repos</w:t>
      </w:r>
      <w:bookmarkEnd w:id="34"/>
      <w:r w:rsidRPr="00ED71F8">
        <w:rPr>
          <w:rFonts w:asciiTheme="majorHAnsi" w:cstheme="majorHAnsi" w:eastAsia="Arial" w:hAnsiTheme="majorHAnsi"/>
          <w:u w:val="none"/>
        </w:rPr>
        <w:t xml:space="preserve"> </w:t>
      </w:r>
    </w:p>
    <w:p w14:paraId="02A60CD2" w14:textId="77777777" w:rsidP="00B534AC" w:rsidR="002F2CF0" w:rsidRDefault="00904E4C" w:rsidRPr="00ED71F8">
      <w:pPr>
        <w:tabs>
          <w:tab w:pos="-1134" w:val="left"/>
          <w:tab w:pos="1134" w:val="left"/>
          <w:tab w:pos="1355" w:val="left"/>
          <w:tab w:pos="1700" w:val="left"/>
          <w:tab w:pos="1921" w:val="left"/>
          <w:tab w:pos="3968" w:val="left"/>
        </w:tabs>
        <w:spacing w:before="120"/>
        <w:jc w:val="both"/>
        <w:rPr>
          <w:rFonts w:asciiTheme="majorHAnsi" w:cstheme="majorHAnsi" w:eastAsia="Arial" w:hAnsiTheme="majorHAnsi"/>
        </w:rPr>
      </w:pPr>
      <w:r w:rsidRPr="00ED71F8">
        <w:rPr>
          <w:rFonts w:asciiTheme="majorHAnsi" w:cstheme="majorHAnsi" w:eastAsia="Arial" w:hAnsiTheme="majorHAnsi"/>
        </w:rPr>
        <w:t>Les collaborateurs visés au présent accord bénéficient d’un repos quotidien minimum de 11 heures consécutives.</w:t>
      </w:r>
    </w:p>
    <w:p w14:paraId="3746763C" w14:textId="77777777" w:rsidP="004A79CF" w:rsidR="002F2CF0" w:rsidRDefault="002F2CF0"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p>
    <w:p w14:paraId="25329A24" w14:textId="77777777" w:rsidP="004A79CF" w:rsidR="002F2CF0" w:rsidRDefault="00904E4C"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r w:rsidRPr="00ED71F8">
        <w:rPr>
          <w:rFonts w:asciiTheme="majorHAnsi" w:cstheme="majorHAnsi" w:eastAsia="Arial" w:hAnsiTheme="majorHAnsi"/>
        </w:rPr>
        <w:t>En application des dispositions de l'article L. 3132-2 du code du travail, et bien que le temps de travail puisse être réparti sur certains ou sur tous les jours ouvrables de la semaine, en journée ou demi-journée de travail, le collaborateur doit bénéficier du temps de repos hebdomadaire prévu par l'article L. 3132-2 du code du travail (24 heures + 11 heures de repos quotidien).</w:t>
      </w:r>
    </w:p>
    <w:p w14:paraId="2150265B" w14:textId="77777777" w:rsidP="004A79CF" w:rsidR="002F2CF0" w:rsidRDefault="002F2CF0"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p>
    <w:p w14:paraId="1ADC2B48" w14:textId="77777777" w:rsidP="004A79CF" w:rsidR="002F2CF0" w:rsidRDefault="00904E4C" w:rsidRPr="00ED71F8">
      <w:pPr>
        <w:pBdr>
          <w:top w:val="nil"/>
          <w:left w:val="nil"/>
          <w:bottom w:val="nil"/>
          <w:right w:val="nil"/>
          <w:between w:val="nil"/>
        </w:pBdr>
        <w:tabs>
          <w:tab w:pos="990" w:val="left"/>
        </w:tabs>
        <w:jc w:val="both"/>
        <w:rPr>
          <w:rFonts w:asciiTheme="majorHAnsi" w:cstheme="majorHAnsi" w:eastAsia="Arial" w:hAnsiTheme="majorHAnsi"/>
        </w:rPr>
      </w:pPr>
      <w:r w:rsidRPr="00ED71F8">
        <w:rPr>
          <w:rFonts w:asciiTheme="majorHAnsi" w:cstheme="majorHAnsi" w:eastAsia="Arial" w:hAnsiTheme="majorHAnsi"/>
        </w:rPr>
        <w:t xml:space="preserve">Il est préconisé, au regard des particularités du forfait jours, que la durée du repos hebdomadaire soit de 2 jours consécutifs. </w:t>
      </w:r>
    </w:p>
    <w:p w14:paraId="0B7521CE" w14:textId="77777777" w:rsidP="004A79CF" w:rsidR="002F2CF0" w:rsidRDefault="002F2CF0" w:rsidRPr="00ED71F8">
      <w:pPr>
        <w:pBdr>
          <w:top w:val="nil"/>
          <w:left w:val="nil"/>
          <w:bottom w:val="nil"/>
          <w:right w:val="nil"/>
          <w:between w:val="nil"/>
        </w:pBdr>
        <w:tabs>
          <w:tab w:pos="990" w:val="left"/>
        </w:tabs>
        <w:jc w:val="both"/>
        <w:rPr>
          <w:rFonts w:asciiTheme="majorHAnsi" w:cstheme="majorHAnsi" w:eastAsia="Arial" w:hAnsiTheme="majorHAnsi"/>
        </w:rPr>
      </w:pPr>
    </w:p>
    <w:p w14:paraId="279E9B9A" w14:textId="77777777" w:rsidP="004A79CF" w:rsidR="002F2CF0" w:rsidRDefault="00904E4C" w:rsidRPr="00ED71F8">
      <w:pPr>
        <w:pBdr>
          <w:top w:val="nil"/>
          <w:left w:val="nil"/>
          <w:bottom w:val="nil"/>
          <w:right w:val="nil"/>
          <w:between w:val="nil"/>
        </w:pBdr>
        <w:tabs>
          <w:tab w:pos="990" w:val="left"/>
        </w:tabs>
        <w:jc w:val="both"/>
        <w:rPr>
          <w:rFonts w:asciiTheme="majorHAnsi" w:cstheme="majorHAnsi" w:eastAsia="Arial" w:hAnsiTheme="majorHAnsi"/>
          <w:b/>
          <w:i/>
        </w:rPr>
      </w:pPr>
      <w:r w:rsidRPr="00ED71F8">
        <w:rPr>
          <w:rFonts w:asciiTheme="majorHAnsi" w:cstheme="majorHAnsi" w:eastAsia="Arial" w:hAnsiTheme="majorHAnsi"/>
        </w:rPr>
        <w:t xml:space="preserve">Les collaborateurs titulaires d’une convention de forfait en jours doivent également, en lien avec leur supérieur hiérarchique, ne pas dépasser les durées et amplitudes maximales légales de travail. Un rappel sera fait par la Direction à tout collaborateur ne respectant pas ces durées. </w:t>
      </w:r>
    </w:p>
    <w:p w14:paraId="0AC42C87" w14:textId="77777777" w:rsidP="004A79CF" w:rsidR="002F2CF0" w:rsidRDefault="002F2CF0" w:rsidRPr="00ED71F8">
      <w:pPr>
        <w:tabs>
          <w:tab w:pos="990" w:val="left"/>
        </w:tabs>
        <w:jc w:val="both"/>
        <w:rPr>
          <w:rFonts w:asciiTheme="majorHAnsi" w:cstheme="majorHAnsi" w:eastAsia="Arial" w:hAnsiTheme="majorHAnsi"/>
        </w:rPr>
      </w:pPr>
    </w:p>
    <w:p w14:paraId="22ECF8C2" w14:textId="77777777" w:rsidP="004A79CF" w:rsidR="002F2CF0" w:rsidRDefault="00904E4C"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r w:rsidRPr="00ED71F8">
        <w:rPr>
          <w:rFonts w:asciiTheme="majorHAnsi" w:cstheme="majorHAnsi" w:eastAsia="Arial" w:hAnsiTheme="majorHAnsi"/>
        </w:rPr>
        <w:t>En outre, l’organisation et la charge de travail doivent être équilibrées dans le temps et entre les personnes susceptibles de répondre à cette charge de travail. Si un collaborateur constate qu’il n’est pas ou ne sera pas en mesure de respecter les durées maximales de travail de façon récurrente ou qu’il ne peut respecter les durées obligatoires de repos, il doit en avertir sans délai son supérieur hiérarchique afin qu’une solution alternative soit trouvée.</w:t>
      </w:r>
    </w:p>
    <w:p w14:paraId="780FE96A" w14:textId="77777777" w:rsidP="004A79CF" w:rsidR="002F2CF0" w:rsidRDefault="002F2CF0" w:rsidRPr="00ED71F8">
      <w:pPr>
        <w:tabs>
          <w:tab w:pos="-1134" w:val="left"/>
          <w:tab w:pos="1134" w:val="left"/>
          <w:tab w:pos="1355" w:val="left"/>
          <w:tab w:pos="1700" w:val="left"/>
          <w:tab w:pos="1921" w:val="left"/>
          <w:tab w:pos="3968" w:val="left"/>
        </w:tabs>
        <w:jc w:val="both"/>
        <w:rPr>
          <w:rFonts w:asciiTheme="majorHAnsi" w:cstheme="majorHAnsi" w:eastAsia="Arial" w:hAnsiTheme="majorHAnsi"/>
          <w:i/>
        </w:rPr>
      </w:pPr>
    </w:p>
    <w:p w14:paraId="157A7787" w14:textId="77777777" w:rsidP="004A79CF" w:rsidR="002F2CF0" w:rsidRDefault="00904E4C" w:rsidRPr="00ED71F8">
      <w:pPr>
        <w:pStyle w:val="Titre3"/>
        <w:rPr>
          <w:rFonts w:asciiTheme="majorHAnsi" w:cstheme="majorHAnsi" w:eastAsia="Arial" w:hAnsiTheme="majorHAnsi"/>
          <w:b w:val="0"/>
          <w:u w:val="none"/>
        </w:rPr>
      </w:pPr>
      <w:bookmarkStart w:id="35" w:name="_Toc97142206"/>
      <w:r w:rsidRPr="00ED71F8">
        <w:rPr>
          <w:rFonts w:asciiTheme="majorHAnsi" w:cstheme="majorHAnsi" w:eastAsia="Arial" w:hAnsiTheme="majorHAnsi"/>
          <w:u w:val="none"/>
        </w:rPr>
        <w:t>Article 6-2 - Organisation des jours de travail et prise des jours de repos</w:t>
      </w:r>
      <w:bookmarkEnd w:id="35"/>
    </w:p>
    <w:p w14:paraId="6C9E0042" w14:textId="77777777" w:rsidP="00B534AC" w:rsidR="002F2CF0" w:rsidRDefault="00904E4C" w:rsidRPr="00ED71F8">
      <w:pPr>
        <w:tabs>
          <w:tab w:pos="-1134" w:val="left"/>
          <w:tab w:pos="1134" w:val="left"/>
          <w:tab w:pos="1355" w:val="left"/>
          <w:tab w:pos="1700" w:val="left"/>
          <w:tab w:pos="1921" w:val="left"/>
          <w:tab w:pos="3968" w:val="left"/>
        </w:tabs>
        <w:spacing w:before="120"/>
        <w:jc w:val="both"/>
        <w:rPr>
          <w:rFonts w:asciiTheme="majorHAnsi" w:cstheme="majorHAnsi" w:eastAsia="Arial" w:hAnsiTheme="majorHAnsi"/>
        </w:rPr>
      </w:pPr>
      <w:r w:rsidRPr="00ED71F8">
        <w:rPr>
          <w:rFonts w:asciiTheme="majorHAnsi" w:cstheme="majorHAnsi" w:eastAsia="Arial" w:hAnsiTheme="majorHAnsi"/>
        </w:rPr>
        <w:t>Les collaborateurs concernés organisent de manière autonome leur emploi du temps en fonction de la charge de travail qui leur est confiée, des projets ou des missions dont ils ont la responsabilité tout en tenant compte de l’organisation de leur vie privée.</w:t>
      </w:r>
    </w:p>
    <w:p w14:paraId="047CD040" w14:textId="77777777" w:rsidP="004A79CF" w:rsidR="002F2CF0" w:rsidRDefault="002F2CF0"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p>
    <w:p w14:paraId="39C6B474" w14:textId="77777777" w:rsidP="004A79CF" w:rsidR="002F2CF0" w:rsidRDefault="00904E4C"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r w:rsidRPr="00ED71F8">
        <w:rPr>
          <w:rFonts w:asciiTheme="majorHAnsi" w:cstheme="majorHAnsi" w:eastAsia="Arial" w:hAnsiTheme="majorHAnsi"/>
        </w:rPr>
        <w:t>Ces journées ou demi-journées seront prises en fonction des souhaits du collaborateur, sous réserve des nécessités de fonctionnement de la Société. Le collaborateur informera préalablement et dans un délai raisonnable son N+1 de la prise de ses jours de repos via l’outil interne prévu à cet effet.</w:t>
      </w:r>
    </w:p>
    <w:p w14:paraId="1705A24E" w14:textId="77777777" w:rsidP="004A79CF" w:rsidR="002F2CF0" w:rsidRDefault="002F2CF0"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p>
    <w:p w14:paraId="4E304DD9" w14:textId="12B377D3" w:rsidP="004A79CF" w:rsidR="002F2CF0" w:rsidRDefault="00904E4C">
      <w:pPr>
        <w:widowControl w:val="0"/>
        <w:tabs>
          <w:tab w:pos="-1134" w:val="left"/>
          <w:tab w:pos="1134" w:val="left"/>
          <w:tab w:pos="1355" w:val="left"/>
          <w:tab w:pos="1700" w:val="left"/>
          <w:tab w:pos="1921" w:val="left"/>
          <w:tab w:pos="3968" w:val="left"/>
        </w:tabs>
        <w:jc w:val="both"/>
        <w:rPr>
          <w:rFonts w:asciiTheme="majorHAnsi" w:cstheme="majorHAnsi" w:eastAsia="Arial" w:hAnsiTheme="majorHAnsi"/>
        </w:rPr>
      </w:pPr>
      <w:r w:rsidRPr="00ED71F8">
        <w:rPr>
          <w:rFonts w:asciiTheme="majorHAnsi" w:cstheme="majorHAnsi" w:eastAsia="Arial" w:hAnsiTheme="majorHAnsi"/>
        </w:rPr>
        <w:t>Les jours de repos non pris à la fin de l’année seront perdus.</w:t>
      </w:r>
    </w:p>
    <w:p w14:paraId="0A089D9E" w14:textId="07936036" w:rsidP="004A79CF" w:rsidR="00947E03" w:rsidRDefault="00947E03">
      <w:pPr>
        <w:widowControl w:val="0"/>
        <w:tabs>
          <w:tab w:pos="-1134" w:val="left"/>
          <w:tab w:pos="1134" w:val="left"/>
          <w:tab w:pos="1355" w:val="left"/>
          <w:tab w:pos="1700" w:val="left"/>
          <w:tab w:pos="1921" w:val="left"/>
          <w:tab w:pos="3968" w:val="left"/>
        </w:tabs>
        <w:jc w:val="both"/>
        <w:rPr>
          <w:rFonts w:asciiTheme="majorHAnsi" w:cstheme="majorHAnsi" w:eastAsia="Arial" w:hAnsiTheme="majorHAnsi"/>
        </w:rPr>
      </w:pPr>
    </w:p>
    <w:p w14:paraId="3BDEB8BB" w14:textId="743A57F8" w:rsidP="004A79CF" w:rsidR="00947E03" w:rsidRDefault="00947E03">
      <w:pPr>
        <w:widowControl w:val="0"/>
        <w:tabs>
          <w:tab w:pos="-1134" w:val="left"/>
          <w:tab w:pos="1134" w:val="left"/>
          <w:tab w:pos="1355" w:val="left"/>
          <w:tab w:pos="1700" w:val="left"/>
          <w:tab w:pos="1921" w:val="left"/>
          <w:tab w:pos="3968" w:val="left"/>
        </w:tabs>
        <w:jc w:val="both"/>
        <w:rPr>
          <w:rFonts w:asciiTheme="majorHAnsi" w:cstheme="majorHAnsi" w:eastAsia="Arial" w:hAnsiTheme="majorHAnsi"/>
        </w:rPr>
      </w:pPr>
    </w:p>
    <w:p w14:paraId="7D4DC272" w14:textId="296ED824" w:rsidP="004A79CF" w:rsidR="00947E03" w:rsidRDefault="00947E03">
      <w:pPr>
        <w:widowControl w:val="0"/>
        <w:tabs>
          <w:tab w:pos="-1134" w:val="left"/>
          <w:tab w:pos="1134" w:val="left"/>
          <w:tab w:pos="1355" w:val="left"/>
          <w:tab w:pos="1700" w:val="left"/>
          <w:tab w:pos="1921" w:val="left"/>
          <w:tab w:pos="3968" w:val="left"/>
        </w:tabs>
        <w:jc w:val="both"/>
        <w:rPr>
          <w:rFonts w:asciiTheme="majorHAnsi" w:cstheme="majorHAnsi" w:eastAsia="Arial" w:hAnsiTheme="majorHAnsi"/>
        </w:rPr>
      </w:pPr>
    </w:p>
    <w:p w14:paraId="1C66B7D2" w14:textId="77777777" w:rsidP="004A79CF" w:rsidR="00947E03" w:rsidRDefault="00947E03">
      <w:pPr>
        <w:widowControl w:val="0"/>
        <w:tabs>
          <w:tab w:pos="-1134" w:val="left"/>
          <w:tab w:pos="1134" w:val="left"/>
          <w:tab w:pos="1355" w:val="left"/>
          <w:tab w:pos="1700" w:val="left"/>
          <w:tab w:pos="1921" w:val="left"/>
          <w:tab w:pos="3968" w:val="left"/>
        </w:tabs>
        <w:jc w:val="both"/>
        <w:rPr>
          <w:rFonts w:asciiTheme="majorHAnsi" w:cstheme="majorHAnsi" w:eastAsia="Arial" w:hAnsiTheme="majorHAnsi"/>
        </w:rPr>
      </w:pPr>
    </w:p>
    <w:p w14:paraId="2E274A8F" w14:textId="77777777" w:rsidP="00B534AC" w:rsidR="002F2CF0" w:rsidRDefault="00904E4C" w:rsidRPr="00ED71F8">
      <w:pPr>
        <w:pStyle w:val="Titre2"/>
        <w:spacing w:after="0" w:before="0"/>
        <w:rPr>
          <w:rFonts w:asciiTheme="majorHAnsi" w:cstheme="majorHAnsi" w:eastAsia="Arial" w:hAnsiTheme="majorHAnsi"/>
          <w:b w:val="0"/>
          <w:sz w:val="24"/>
          <w:szCs w:val="24"/>
        </w:rPr>
      </w:pPr>
      <w:bookmarkStart w:id="36" w:name="_Toc97142207"/>
      <w:r w:rsidRPr="00ED71F8">
        <w:rPr>
          <w:rFonts w:asciiTheme="majorHAnsi" w:cstheme="majorHAnsi" w:eastAsia="Arial" w:hAnsiTheme="majorHAnsi"/>
          <w:sz w:val="24"/>
          <w:szCs w:val="24"/>
        </w:rPr>
        <w:t>Article 7 – Contrôle du nombre de jours de travail et suivi de la charge de travail</w:t>
      </w:r>
      <w:bookmarkEnd w:id="36"/>
    </w:p>
    <w:p w14:paraId="346429CA" w14:textId="77777777" w:rsidP="00B534AC" w:rsidR="002F2CF0" w:rsidRDefault="002F2CF0" w:rsidRPr="00ED71F8">
      <w:pPr>
        <w:tabs>
          <w:tab w:pos="-1134" w:val="left"/>
          <w:tab w:pos="1134" w:val="left"/>
          <w:tab w:pos="1355" w:val="left"/>
          <w:tab w:pos="1700" w:val="left"/>
          <w:tab w:pos="1921" w:val="left"/>
          <w:tab w:pos="3968" w:val="left"/>
        </w:tabs>
        <w:jc w:val="both"/>
        <w:rPr>
          <w:rFonts w:asciiTheme="majorHAnsi" w:cstheme="majorHAnsi" w:eastAsia="Arial" w:hAnsiTheme="majorHAnsi"/>
          <w:i/>
        </w:rPr>
      </w:pPr>
    </w:p>
    <w:p w14:paraId="01A3FC0F" w14:textId="77777777" w:rsidP="004A79CF" w:rsidR="002F2CF0" w:rsidRDefault="00904E4C"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r w:rsidRPr="00ED71F8">
        <w:rPr>
          <w:rFonts w:asciiTheme="majorHAnsi" w:cstheme="majorHAnsi" w:eastAsia="Arial" w:hAnsiTheme="majorHAnsi"/>
        </w:rPr>
        <w:t xml:space="preserve">Le forfait annuel en jours s’accompagne d’un décompte des journées travaillées au moyen d’un suivi objectif et contradictoire mis en place par la société. </w:t>
      </w:r>
    </w:p>
    <w:p w14:paraId="0B097E7B" w14:textId="77777777" w:rsidP="004A79CF" w:rsidR="002F2CF0" w:rsidRDefault="002F2CF0"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p>
    <w:p w14:paraId="0645DC8D" w14:textId="4039B20F" w:rsidP="004A79CF" w:rsidR="002F2CF0" w:rsidRDefault="00B534AC"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r>
        <w:rPr>
          <w:rFonts w:asciiTheme="majorHAnsi" w:cstheme="majorHAnsi" w:eastAsia="Arial" w:hAnsiTheme="majorHAnsi"/>
        </w:rPr>
        <w:t xml:space="preserve">Un document </w:t>
      </w:r>
      <w:r w:rsidR="00904E4C" w:rsidRPr="00ED71F8">
        <w:rPr>
          <w:rFonts w:asciiTheme="majorHAnsi" w:cstheme="majorHAnsi" w:eastAsia="Arial" w:hAnsiTheme="majorHAnsi"/>
        </w:rPr>
        <w:t xml:space="preserve">sera établi par chaque collaborateur, sous le contrôle de la Direction, fera apparaître le nombre et la date des journées travaillées ainsi que le positionnement et la qualification des jours non travaillés, selon le cas, en repos hebdomadaire, congés payés, congés conventionnels ou jours de repos supplémentaires. Il a pour objectif de concourir à préserver la santé du collaborateur. </w:t>
      </w:r>
    </w:p>
    <w:p w14:paraId="1FCC392A" w14:textId="77777777" w:rsidP="004A79CF" w:rsidR="002F2CF0" w:rsidRDefault="002F2CF0"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p>
    <w:p w14:paraId="78B9BB26" w14:textId="77777777" w:rsidP="004A79CF" w:rsidR="002F2CF0" w:rsidRDefault="00904E4C"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r w:rsidRPr="00ED71F8">
        <w:rPr>
          <w:rFonts w:asciiTheme="majorHAnsi" w:cstheme="majorHAnsi" w:eastAsia="Arial" w:hAnsiTheme="majorHAnsi"/>
        </w:rPr>
        <w:t>Afin de permettre à la Direction de suivre et valider ce décompte, le collaborateur renseignera de façon hebdomadaire ces informations sur l’outil informatique défini et utilisé au sein de la Société. Le supérieur hiérarchique du collaborateur concerné devra contrôler le contenu et valider chaque mois le décompte ainsi établi à l’aide de l’outil de gestion du temps du travail.</w:t>
      </w:r>
    </w:p>
    <w:p w14:paraId="084D982B" w14:textId="77777777" w:rsidP="004A79CF" w:rsidR="002F2CF0" w:rsidRDefault="002F2CF0"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p>
    <w:p w14:paraId="23D36ABC" w14:textId="68CB327C" w:rsidP="004A79CF" w:rsidR="002F2CF0" w:rsidRDefault="00904E4C">
      <w:pPr>
        <w:tabs>
          <w:tab w:pos="-1134" w:val="left"/>
          <w:tab w:pos="1134" w:val="left"/>
          <w:tab w:pos="1355" w:val="left"/>
          <w:tab w:pos="1700" w:val="left"/>
          <w:tab w:pos="1921" w:val="left"/>
          <w:tab w:pos="3968" w:val="left"/>
        </w:tabs>
        <w:jc w:val="both"/>
        <w:rPr>
          <w:rFonts w:asciiTheme="majorHAnsi" w:cstheme="majorHAnsi" w:eastAsia="Arial" w:hAnsiTheme="majorHAnsi"/>
        </w:rPr>
      </w:pPr>
      <w:r w:rsidRPr="00ED71F8">
        <w:rPr>
          <w:rFonts w:asciiTheme="majorHAnsi" w:cstheme="majorHAnsi" w:eastAsia="Arial" w:hAnsiTheme="majorHAnsi"/>
        </w:rPr>
        <w:t>Le manager du collaborateur concerné assurera par ailleurs le suivi régulier de l'organisation du travail de l'intéressé et de sa charge de travail ainsi que de l'adéquation entre les objectifs et les missions assignés au collaborateur avec les moyens dont il dispose. Ce suivi peut donner lieu à des entretiens périodiques, tout au long de l’année.</w:t>
      </w:r>
    </w:p>
    <w:p w14:paraId="565CAC84" w14:textId="77777777" w:rsidP="004A79CF" w:rsidR="00B534AC" w:rsidRDefault="00B534AC" w:rsidRPr="00ED71F8">
      <w:pPr>
        <w:tabs>
          <w:tab w:pos="-1134" w:val="left"/>
          <w:tab w:pos="1134" w:val="left"/>
          <w:tab w:pos="1355" w:val="left"/>
          <w:tab w:pos="1700" w:val="left"/>
          <w:tab w:pos="1921" w:val="left"/>
          <w:tab w:pos="3968" w:val="left"/>
        </w:tabs>
        <w:jc w:val="both"/>
        <w:rPr>
          <w:rFonts w:asciiTheme="majorHAnsi" w:cstheme="majorHAnsi" w:eastAsia="Arial" w:hAnsiTheme="majorHAnsi"/>
          <w:u w:val="single"/>
        </w:rPr>
      </w:pPr>
    </w:p>
    <w:p w14:paraId="00B28239" w14:textId="77777777" w:rsidP="00B534AC" w:rsidR="002F2CF0" w:rsidRDefault="00904E4C" w:rsidRPr="00ED71F8">
      <w:pPr>
        <w:pStyle w:val="Titre2"/>
        <w:spacing w:after="0" w:before="120"/>
        <w:rPr>
          <w:rFonts w:asciiTheme="majorHAnsi" w:cstheme="majorHAnsi" w:eastAsia="Arial" w:hAnsiTheme="majorHAnsi"/>
          <w:b w:val="0"/>
          <w:sz w:val="24"/>
          <w:szCs w:val="24"/>
        </w:rPr>
      </w:pPr>
      <w:bookmarkStart w:id="37" w:name="_Toc97142208"/>
      <w:r w:rsidRPr="00ED71F8">
        <w:rPr>
          <w:rFonts w:asciiTheme="majorHAnsi" w:cstheme="majorHAnsi" w:eastAsia="Arial" w:hAnsiTheme="majorHAnsi"/>
          <w:sz w:val="24"/>
          <w:szCs w:val="24"/>
        </w:rPr>
        <w:t>Article 8 – Entretien de suivi de l’adéquation du forfait</w:t>
      </w:r>
      <w:bookmarkEnd w:id="37"/>
    </w:p>
    <w:p w14:paraId="5B3A629A" w14:textId="77777777" w:rsidP="004A79CF" w:rsidR="002F2CF0" w:rsidRDefault="002F2CF0" w:rsidRPr="00ED71F8">
      <w:pPr>
        <w:pBdr>
          <w:top w:val="nil"/>
          <w:left w:val="nil"/>
          <w:bottom w:val="nil"/>
          <w:right w:val="nil"/>
          <w:between w:val="nil"/>
        </w:pBdr>
        <w:tabs>
          <w:tab w:pos="-1134" w:val="left"/>
          <w:tab w:pos="1134" w:val="left"/>
          <w:tab w:pos="1355" w:val="left"/>
          <w:tab w:pos="1700" w:val="left"/>
          <w:tab w:pos="1921" w:val="left"/>
          <w:tab w:pos="3968" w:val="left"/>
        </w:tabs>
        <w:jc w:val="both"/>
        <w:rPr>
          <w:rFonts w:asciiTheme="majorHAnsi" w:cstheme="majorHAnsi" w:eastAsia="Arial" w:hAnsiTheme="majorHAnsi"/>
          <w:i/>
        </w:rPr>
      </w:pPr>
    </w:p>
    <w:p w14:paraId="69E599FE" w14:textId="77777777" w:rsidP="004A79CF" w:rsidR="002F2CF0" w:rsidRDefault="00904E4C"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r w:rsidRPr="00ED71F8">
        <w:rPr>
          <w:rFonts w:asciiTheme="majorHAnsi" w:cstheme="majorHAnsi" w:eastAsia="Arial" w:hAnsiTheme="majorHAnsi"/>
        </w:rPr>
        <w:t>Il est organisé avec chaque collaborateur ayant conclu une convention de forfait en jours, au moins un entretien annuel, ayant notamment pour objet d’aborder avec le collaborateur :</w:t>
      </w:r>
    </w:p>
    <w:p w14:paraId="285187BB" w14:textId="77777777" w:rsidP="004A79CF" w:rsidR="002F2CF0" w:rsidRDefault="002F2CF0"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p>
    <w:p w14:paraId="5AD0DE55" w14:textId="002C0921" w:rsidP="004A79CF" w:rsidR="002F2CF0" w:rsidRDefault="00B534AC" w:rsidRPr="00ED71F8">
      <w:pPr>
        <w:numPr>
          <w:ilvl w:val="0"/>
          <w:numId w:val="2"/>
        </w:numPr>
        <w:pBdr>
          <w:top w:val="nil"/>
          <w:left w:val="nil"/>
          <w:bottom w:val="nil"/>
          <w:right w:val="nil"/>
          <w:between w:val="nil"/>
        </w:pBdr>
        <w:tabs>
          <w:tab w:pos="-1134" w:val="left"/>
          <w:tab w:pos="1134" w:val="left"/>
          <w:tab w:pos="1355" w:val="left"/>
          <w:tab w:pos="1700" w:val="left"/>
          <w:tab w:pos="1921" w:val="left"/>
          <w:tab w:pos="3968" w:val="left"/>
        </w:tabs>
        <w:jc w:val="both"/>
        <w:rPr>
          <w:rFonts w:asciiTheme="majorHAnsi" w:cstheme="majorHAnsi" w:eastAsia="Arial" w:hAnsiTheme="majorHAnsi"/>
        </w:rPr>
      </w:pPr>
      <w:r w:rsidRPr="00ED71F8">
        <w:rPr>
          <w:rFonts w:asciiTheme="majorHAnsi" w:cstheme="majorHAnsi" w:eastAsia="Arial" w:hAnsiTheme="majorHAnsi"/>
        </w:rPr>
        <w:t>Sa</w:t>
      </w:r>
      <w:r w:rsidR="00904E4C" w:rsidRPr="00ED71F8">
        <w:rPr>
          <w:rFonts w:asciiTheme="majorHAnsi" w:cstheme="majorHAnsi" w:eastAsia="Arial" w:hAnsiTheme="majorHAnsi"/>
        </w:rPr>
        <w:t xml:space="preserve"> charge de travail,</w:t>
      </w:r>
    </w:p>
    <w:p w14:paraId="19EE5513" w14:textId="6AE1B88A" w:rsidP="004A79CF" w:rsidR="002F2CF0" w:rsidRDefault="00B534AC" w:rsidRPr="00ED71F8">
      <w:pPr>
        <w:numPr>
          <w:ilvl w:val="0"/>
          <w:numId w:val="2"/>
        </w:numPr>
        <w:pBdr>
          <w:top w:val="nil"/>
          <w:left w:val="nil"/>
          <w:bottom w:val="nil"/>
          <w:right w:val="nil"/>
          <w:between w:val="nil"/>
        </w:pBdr>
        <w:tabs>
          <w:tab w:pos="-1134" w:val="left"/>
          <w:tab w:pos="1134" w:val="left"/>
          <w:tab w:pos="1355" w:val="left"/>
          <w:tab w:pos="1700" w:val="left"/>
          <w:tab w:pos="1921" w:val="left"/>
          <w:tab w:pos="3968" w:val="left"/>
        </w:tabs>
        <w:jc w:val="both"/>
        <w:rPr>
          <w:rFonts w:asciiTheme="majorHAnsi" w:cstheme="majorHAnsi" w:eastAsia="Arial" w:hAnsiTheme="majorHAnsi"/>
        </w:rPr>
      </w:pPr>
      <w:r w:rsidRPr="00ED71F8">
        <w:rPr>
          <w:rFonts w:asciiTheme="majorHAnsi" w:cstheme="majorHAnsi" w:eastAsia="Arial" w:hAnsiTheme="majorHAnsi"/>
        </w:rPr>
        <w:t>L’amplitude</w:t>
      </w:r>
      <w:r w:rsidR="00904E4C" w:rsidRPr="00ED71F8">
        <w:rPr>
          <w:rFonts w:asciiTheme="majorHAnsi" w:cstheme="majorHAnsi" w:eastAsia="Arial" w:hAnsiTheme="majorHAnsi"/>
        </w:rPr>
        <w:t xml:space="preserve"> de ses journées travaillées,</w:t>
      </w:r>
    </w:p>
    <w:p w14:paraId="6742667C" w14:textId="4A1C7260" w:rsidP="004A79CF" w:rsidR="002F2CF0" w:rsidRDefault="00B534AC" w:rsidRPr="00ED71F8">
      <w:pPr>
        <w:numPr>
          <w:ilvl w:val="0"/>
          <w:numId w:val="2"/>
        </w:numPr>
        <w:pBdr>
          <w:top w:val="nil"/>
          <w:left w:val="nil"/>
          <w:bottom w:val="nil"/>
          <w:right w:val="nil"/>
          <w:between w:val="nil"/>
        </w:pBdr>
        <w:tabs>
          <w:tab w:pos="-1134" w:val="left"/>
          <w:tab w:pos="1134" w:val="left"/>
          <w:tab w:pos="1355" w:val="left"/>
          <w:tab w:pos="1700" w:val="left"/>
          <w:tab w:pos="1921" w:val="left"/>
          <w:tab w:pos="3968" w:val="left"/>
        </w:tabs>
        <w:jc w:val="both"/>
        <w:rPr>
          <w:rFonts w:asciiTheme="majorHAnsi" w:cstheme="majorHAnsi" w:eastAsia="Arial" w:hAnsiTheme="majorHAnsi"/>
        </w:rPr>
      </w:pPr>
      <w:r w:rsidRPr="00ED71F8">
        <w:rPr>
          <w:rFonts w:asciiTheme="majorHAnsi" w:cstheme="majorHAnsi" w:eastAsia="Arial" w:hAnsiTheme="majorHAnsi"/>
        </w:rPr>
        <w:t>La</w:t>
      </w:r>
      <w:r w:rsidR="00904E4C" w:rsidRPr="00ED71F8">
        <w:rPr>
          <w:rFonts w:asciiTheme="majorHAnsi" w:cstheme="majorHAnsi" w:eastAsia="Arial" w:hAnsiTheme="majorHAnsi"/>
        </w:rPr>
        <w:t xml:space="preserve"> répartition dans le temps de son travail,</w:t>
      </w:r>
    </w:p>
    <w:p w14:paraId="79627FCE" w14:textId="3242E029" w:rsidP="004A79CF" w:rsidR="002F2CF0" w:rsidRDefault="00B534AC" w:rsidRPr="00ED71F8">
      <w:pPr>
        <w:numPr>
          <w:ilvl w:val="0"/>
          <w:numId w:val="2"/>
        </w:numPr>
        <w:pBdr>
          <w:top w:val="nil"/>
          <w:left w:val="nil"/>
          <w:bottom w:val="nil"/>
          <w:right w:val="nil"/>
          <w:between w:val="nil"/>
        </w:pBdr>
        <w:tabs>
          <w:tab w:pos="-1134" w:val="left"/>
          <w:tab w:pos="1134" w:val="left"/>
          <w:tab w:pos="1355" w:val="left"/>
          <w:tab w:pos="1700" w:val="left"/>
          <w:tab w:pos="1921" w:val="left"/>
          <w:tab w:pos="3968" w:val="left"/>
        </w:tabs>
        <w:jc w:val="both"/>
        <w:rPr>
          <w:rFonts w:asciiTheme="majorHAnsi" w:cstheme="majorHAnsi" w:eastAsia="Arial" w:hAnsiTheme="majorHAnsi"/>
        </w:rPr>
      </w:pPr>
      <w:r w:rsidRPr="00ED71F8">
        <w:rPr>
          <w:rFonts w:asciiTheme="majorHAnsi" w:cstheme="majorHAnsi" w:eastAsia="Arial" w:hAnsiTheme="majorHAnsi"/>
        </w:rPr>
        <w:t>L’organisation</w:t>
      </w:r>
      <w:r w:rsidR="00904E4C" w:rsidRPr="00ED71F8">
        <w:rPr>
          <w:rFonts w:asciiTheme="majorHAnsi" w:cstheme="majorHAnsi" w:eastAsia="Arial" w:hAnsiTheme="majorHAnsi"/>
        </w:rPr>
        <w:t xml:space="preserve"> du travail dans l'entreprise et de l'organisation des déplacements professionnels,</w:t>
      </w:r>
    </w:p>
    <w:p w14:paraId="52CDFD18" w14:textId="3FD5F0BC" w:rsidP="004A79CF" w:rsidR="002F2CF0" w:rsidRDefault="00B534AC" w:rsidRPr="00ED71F8">
      <w:pPr>
        <w:numPr>
          <w:ilvl w:val="0"/>
          <w:numId w:val="2"/>
        </w:numPr>
        <w:pBdr>
          <w:top w:val="nil"/>
          <w:left w:val="nil"/>
          <w:bottom w:val="nil"/>
          <w:right w:val="nil"/>
          <w:between w:val="nil"/>
        </w:pBdr>
        <w:tabs>
          <w:tab w:pos="-1134" w:val="left"/>
          <w:tab w:pos="1134" w:val="left"/>
          <w:tab w:pos="1355" w:val="left"/>
          <w:tab w:pos="1700" w:val="left"/>
          <w:tab w:pos="1921" w:val="left"/>
          <w:tab w:pos="3968" w:val="left"/>
        </w:tabs>
        <w:jc w:val="both"/>
        <w:rPr>
          <w:rFonts w:asciiTheme="majorHAnsi" w:cstheme="majorHAnsi" w:eastAsia="Arial" w:hAnsiTheme="majorHAnsi"/>
        </w:rPr>
      </w:pPr>
      <w:r w:rsidRPr="00ED71F8">
        <w:rPr>
          <w:rFonts w:asciiTheme="majorHAnsi" w:cstheme="majorHAnsi" w:eastAsia="Arial" w:hAnsiTheme="majorHAnsi"/>
        </w:rPr>
        <w:t>L’articulation</w:t>
      </w:r>
      <w:r w:rsidR="00904E4C" w:rsidRPr="00ED71F8">
        <w:rPr>
          <w:rFonts w:asciiTheme="majorHAnsi" w:cstheme="majorHAnsi" w:eastAsia="Arial" w:hAnsiTheme="majorHAnsi"/>
        </w:rPr>
        <w:t xml:space="preserve"> entre son activité professionnelle et sa vie personnelle et familiale,</w:t>
      </w:r>
    </w:p>
    <w:p w14:paraId="437353EA" w14:textId="39A21897" w:rsidP="004A79CF" w:rsidR="002F2CF0" w:rsidRDefault="00B534AC" w:rsidRPr="00ED71F8">
      <w:pPr>
        <w:numPr>
          <w:ilvl w:val="0"/>
          <w:numId w:val="2"/>
        </w:numPr>
        <w:pBdr>
          <w:top w:val="nil"/>
          <w:left w:val="nil"/>
          <w:bottom w:val="nil"/>
          <w:right w:val="nil"/>
          <w:between w:val="nil"/>
        </w:pBdr>
        <w:tabs>
          <w:tab w:pos="-1134" w:val="left"/>
          <w:tab w:pos="1134" w:val="left"/>
          <w:tab w:pos="1355" w:val="left"/>
          <w:tab w:pos="1700" w:val="left"/>
          <w:tab w:pos="1921" w:val="left"/>
          <w:tab w:pos="3968" w:val="left"/>
        </w:tabs>
        <w:jc w:val="both"/>
        <w:rPr>
          <w:rFonts w:asciiTheme="majorHAnsi" w:cstheme="majorHAnsi" w:eastAsia="Arial" w:hAnsiTheme="majorHAnsi"/>
        </w:rPr>
      </w:pPr>
      <w:r w:rsidRPr="00ED71F8">
        <w:rPr>
          <w:rFonts w:asciiTheme="majorHAnsi" w:cstheme="majorHAnsi" w:eastAsia="Arial" w:hAnsiTheme="majorHAnsi"/>
        </w:rPr>
        <w:t>Sa</w:t>
      </w:r>
      <w:r w:rsidR="00904E4C" w:rsidRPr="00ED71F8">
        <w:rPr>
          <w:rFonts w:asciiTheme="majorHAnsi" w:cstheme="majorHAnsi" w:eastAsia="Arial" w:hAnsiTheme="majorHAnsi"/>
        </w:rPr>
        <w:t xml:space="preserve"> rémunération,</w:t>
      </w:r>
    </w:p>
    <w:p w14:paraId="3A671BD0" w14:textId="0C77871E" w:rsidP="004A79CF" w:rsidR="002F2CF0" w:rsidRDefault="00B534AC" w:rsidRPr="00ED71F8">
      <w:pPr>
        <w:numPr>
          <w:ilvl w:val="0"/>
          <w:numId w:val="2"/>
        </w:numPr>
        <w:pBdr>
          <w:top w:val="nil"/>
          <w:left w:val="nil"/>
          <w:bottom w:val="nil"/>
          <w:right w:val="nil"/>
          <w:between w:val="nil"/>
        </w:pBdr>
        <w:tabs>
          <w:tab w:pos="-1134" w:val="left"/>
          <w:tab w:pos="1134" w:val="left"/>
          <w:tab w:pos="1355" w:val="left"/>
          <w:tab w:pos="1700" w:val="left"/>
          <w:tab w:pos="1921" w:val="left"/>
          <w:tab w:pos="3968" w:val="left"/>
        </w:tabs>
        <w:jc w:val="both"/>
        <w:rPr>
          <w:rFonts w:asciiTheme="majorHAnsi" w:cstheme="majorHAnsi" w:eastAsia="Arial" w:hAnsiTheme="majorHAnsi"/>
        </w:rPr>
      </w:pPr>
      <w:r w:rsidRPr="00ED71F8">
        <w:rPr>
          <w:rFonts w:asciiTheme="majorHAnsi" w:cstheme="majorHAnsi" w:eastAsia="Arial" w:hAnsiTheme="majorHAnsi"/>
        </w:rPr>
        <w:t>L’utilisation</w:t>
      </w:r>
      <w:r w:rsidR="00904E4C" w:rsidRPr="00ED71F8">
        <w:rPr>
          <w:rFonts w:asciiTheme="majorHAnsi" w:cstheme="majorHAnsi" w:eastAsia="Arial" w:hAnsiTheme="majorHAnsi"/>
        </w:rPr>
        <w:t xml:space="preserve"> qui est faite des outils de communication (droit à la déconnexion)</w:t>
      </w:r>
    </w:p>
    <w:p w14:paraId="20A2D24E" w14:textId="427AB8D2" w:rsidP="004A79CF" w:rsidR="002F2CF0" w:rsidRDefault="00B534AC" w:rsidRPr="00ED71F8">
      <w:pPr>
        <w:numPr>
          <w:ilvl w:val="0"/>
          <w:numId w:val="2"/>
        </w:numPr>
        <w:pBdr>
          <w:top w:val="nil"/>
          <w:left w:val="nil"/>
          <w:bottom w:val="nil"/>
          <w:right w:val="nil"/>
          <w:between w:val="nil"/>
        </w:pBdr>
        <w:tabs>
          <w:tab w:pos="-1134" w:val="left"/>
          <w:tab w:pos="1134" w:val="left"/>
          <w:tab w:pos="1355" w:val="left"/>
          <w:tab w:pos="1700" w:val="left"/>
          <w:tab w:pos="1921" w:val="left"/>
          <w:tab w:pos="3968" w:val="left"/>
        </w:tabs>
        <w:jc w:val="both"/>
        <w:rPr>
          <w:rFonts w:asciiTheme="majorHAnsi" w:cstheme="majorHAnsi" w:eastAsia="Arial" w:hAnsiTheme="majorHAnsi"/>
        </w:rPr>
      </w:pPr>
      <w:r w:rsidRPr="00ED71F8">
        <w:rPr>
          <w:rFonts w:asciiTheme="majorHAnsi" w:cstheme="majorHAnsi" w:eastAsia="Arial" w:hAnsiTheme="majorHAnsi"/>
        </w:rPr>
        <w:t>Le</w:t>
      </w:r>
      <w:r w:rsidR="00904E4C" w:rsidRPr="00ED71F8">
        <w:rPr>
          <w:rFonts w:asciiTheme="majorHAnsi" w:cstheme="majorHAnsi" w:eastAsia="Arial" w:hAnsiTheme="majorHAnsi"/>
        </w:rPr>
        <w:t xml:space="preserve"> suivi de la prise des jours de repos supplémentaires et des congés.</w:t>
      </w:r>
    </w:p>
    <w:p w14:paraId="216AC8B7" w14:textId="77777777" w:rsidP="004A79CF" w:rsidR="002F2CF0" w:rsidRDefault="002F2CF0" w:rsidRPr="00ED71F8">
      <w:pPr>
        <w:pBdr>
          <w:top w:val="nil"/>
          <w:left w:val="nil"/>
          <w:bottom w:val="nil"/>
          <w:right w:val="nil"/>
          <w:between w:val="nil"/>
        </w:pBdr>
        <w:tabs>
          <w:tab w:pos="-1134" w:val="left"/>
          <w:tab w:pos="1134" w:val="left"/>
          <w:tab w:pos="1355" w:val="left"/>
          <w:tab w:pos="1700" w:val="left"/>
          <w:tab w:pos="1921" w:val="left"/>
          <w:tab w:pos="3968" w:val="left"/>
        </w:tabs>
        <w:jc w:val="both"/>
        <w:rPr>
          <w:rFonts w:asciiTheme="majorHAnsi" w:cstheme="majorHAnsi" w:eastAsia="Arial" w:hAnsiTheme="majorHAnsi"/>
        </w:rPr>
      </w:pPr>
    </w:p>
    <w:p w14:paraId="18A2C7CF" w14:textId="774EACA4" w:rsidP="004A79CF" w:rsidR="002F2CF0" w:rsidRDefault="00904E4C">
      <w:pPr>
        <w:tabs>
          <w:tab w:pos="-1134" w:val="left"/>
          <w:tab w:pos="1134" w:val="left"/>
          <w:tab w:pos="1355" w:val="left"/>
          <w:tab w:pos="1700" w:val="left"/>
          <w:tab w:pos="1921" w:val="left"/>
          <w:tab w:pos="3968" w:val="left"/>
        </w:tabs>
        <w:jc w:val="both"/>
        <w:rPr>
          <w:rFonts w:asciiTheme="majorHAnsi" w:cstheme="majorHAnsi" w:eastAsia="Arial" w:hAnsiTheme="majorHAnsi"/>
        </w:rPr>
      </w:pPr>
      <w:r w:rsidRPr="00ED71F8">
        <w:rPr>
          <w:rFonts w:asciiTheme="majorHAnsi" w:cstheme="majorHAnsi" w:eastAsia="Arial" w:hAnsiTheme="majorHAnsi"/>
        </w:rPr>
        <w:t xml:space="preserve">Cet entretien donne lieu à un compte-rendu écrit cosigné par le collaborateur et son supérieur hiérarchique qui reprend, le cas échéant, les mesures de prévention et/ou de règlement des difficultés éventuellement constatées, convenues entre le collaborateur et son supérieur hiérarchique lors de l’entretien. </w:t>
      </w:r>
    </w:p>
    <w:p w14:paraId="20420EE3" w14:textId="77777777" w:rsidP="004A79CF" w:rsidR="00B534AC" w:rsidRDefault="00B534AC"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p>
    <w:p w14:paraId="37D813EF" w14:textId="77777777" w:rsidP="00B534AC" w:rsidR="002F2CF0" w:rsidRDefault="00904E4C" w:rsidRPr="00ED71F8">
      <w:pPr>
        <w:pStyle w:val="Titre2"/>
        <w:spacing w:after="0" w:before="120"/>
        <w:rPr>
          <w:rFonts w:asciiTheme="majorHAnsi" w:cstheme="majorHAnsi" w:eastAsia="Arial" w:hAnsiTheme="majorHAnsi"/>
          <w:b w:val="0"/>
          <w:sz w:val="24"/>
          <w:szCs w:val="24"/>
        </w:rPr>
      </w:pPr>
      <w:bookmarkStart w:id="38" w:name="_Toc97142209"/>
      <w:r w:rsidRPr="00ED71F8">
        <w:rPr>
          <w:rFonts w:asciiTheme="majorHAnsi" w:cstheme="majorHAnsi" w:eastAsia="Arial" w:hAnsiTheme="majorHAnsi"/>
          <w:sz w:val="24"/>
          <w:szCs w:val="24"/>
        </w:rPr>
        <w:t>Article 9 - Dispositif d'alerte par le collaborateur en complément des mécanismes de suivi et de contrôle</w:t>
      </w:r>
      <w:bookmarkEnd w:id="38"/>
    </w:p>
    <w:p w14:paraId="77819974" w14:textId="77777777" w:rsidP="004A79CF" w:rsidR="002F2CF0" w:rsidRDefault="002F2CF0"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p>
    <w:p w14:paraId="41E8EAFB" w14:textId="77777777" w:rsidP="004A79CF" w:rsidR="002F2CF0" w:rsidRDefault="00904E4C" w:rsidRPr="00ED71F8">
      <w:pPr>
        <w:jc w:val="both"/>
        <w:rPr>
          <w:rFonts w:asciiTheme="majorHAnsi" w:cstheme="majorHAnsi" w:eastAsia="Arial" w:hAnsiTheme="majorHAnsi"/>
        </w:rPr>
      </w:pPr>
      <w:r w:rsidRPr="00ED71F8">
        <w:rPr>
          <w:rFonts w:asciiTheme="majorHAnsi" w:cstheme="majorHAnsi" w:eastAsia="Arial" w:hAnsiTheme="majorHAnsi"/>
        </w:rPr>
        <w:t>En outre, chaque collaborateur peut solliciter son supérieur hiérarchique et/ou le Capital Humain en cas de difficulté inhabituelle portant sur l’organisation et la charge de travail, ou liée à un isolement professionnel, et demander, par écrit, l’organisation d’un entretien supplémentaire en vue d’aborder les thèmes et les actions nécessaires concernant la charge de travail, les durées de travail et de repos, l’amplitude de travail ainsi que l’articulation entre l’activité professionnelle et sa vie personnelle et familiale.</w:t>
      </w:r>
    </w:p>
    <w:p w14:paraId="1F8B7222" w14:textId="60AB3B44" w:rsidP="004A79CF" w:rsidR="002F2CF0" w:rsidRDefault="002F2CF0">
      <w:pPr>
        <w:tabs>
          <w:tab w:pos="-1134" w:val="left"/>
          <w:tab w:pos="1134" w:val="left"/>
          <w:tab w:pos="1355" w:val="left"/>
          <w:tab w:pos="1700" w:val="left"/>
          <w:tab w:pos="1921" w:val="left"/>
          <w:tab w:pos="3968" w:val="left"/>
        </w:tabs>
        <w:jc w:val="both"/>
        <w:rPr>
          <w:rFonts w:asciiTheme="majorHAnsi" w:cstheme="majorHAnsi" w:eastAsia="Arial" w:hAnsiTheme="majorHAnsi"/>
        </w:rPr>
      </w:pPr>
    </w:p>
    <w:p w14:paraId="240D9126" w14:textId="3786126E" w:rsidP="004A79CF" w:rsidR="00A06D82" w:rsidRDefault="00A06D82">
      <w:pPr>
        <w:tabs>
          <w:tab w:pos="-1134" w:val="left"/>
          <w:tab w:pos="1134" w:val="left"/>
          <w:tab w:pos="1355" w:val="left"/>
          <w:tab w:pos="1700" w:val="left"/>
          <w:tab w:pos="1921" w:val="left"/>
          <w:tab w:pos="3968" w:val="left"/>
        </w:tabs>
        <w:jc w:val="both"/>
        <w:rPr>
          <w:rFonts w:asciiTheme="majorHAnsi" w:cstheme="majorHAnsi" w:eastAsia="Arial" w:hAnsiTheme="majorHAnsi"/>
        </w:rPr>
      </w:pPr>
    </w:p>
    <w:p w14:paraId="2D7DE592" w14:textId="77777777" w:rsidP="004A79CF" w:rsidR="00A06D82" w:rsidRDefault="00A06D82"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p>
    <w:p w14:paraId="43A638C0" w14:textId="77777777" w:rsidP="004A79CF" w:rsidR="002F2CF0" w:rsidRDefault="00904E4C"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r w:rsidRPr="00ED71F8">
        <w:rPr>
          <w:rFonts w:asciiTheme="majorHAnsi" w:cstheme="majorHAnsi" w:eastAsia="Arial" w:hAnsiTheme="majorHAnsi"/>
        </w:rPr>
        <w:t>En cas d'alerte, un rendez-vous entre le collaborateur et l'employeur ou son représentant sera programmé dans un délai maximum de 15 jours afin de discuter de la surcharge de travail du collaborateur, des causes - structurelles ou conjoncturelles - pouvant expliquer celle-ci et de pouvoir convenir d'un commun accord d’une organisation de la charge de travail et de l'emploi du temps du collaborateur qui permettent une durée raisonnable du travail.</w:t>
      </w:r>
    </w:p>
    <w:p w14:paraId="5ADBF2A4" w14:textId="77777777" w:rsidP="004A79CF" w:rsidR="002F2CF0" w:rsidRDefault="002F2CF0"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p>
    <w:p w14:paraId="42F87610" w14:textId="4E25746F" w:rsidP="004A79CF" w:rsidR="002F2CF0" w:rsidRDefault="00904E4C">
      <w:pPr>
        <w:tabs>
          <w:tab w:pos="-1134" w:val="left"/>
          <w:tab w:pos="1134" w:val="left"/>
          <w:tab w:pos="1355" w:val="left"/>
          <w:tab w:pos="1700" w:val="left"/>
          <w:tab w:pos="1921" w:val="left"/>
          <w:tab w:pos="3968" w:val="left"/>
        </w:tabs>
        <w:jc w:val="both"/>
        <w:rPr>
          <w:rFonts w:asciiTheme="majorHAnsi" w:cstheme="majorHAnsi" w:eastAsia="Arial" w:hAnsiTheme="majorHAnsi"/>
        </w:rPr>
      </w:pPr>
      <w:r w:rsidRPr="00ED71F8">
        <w:rPr>
          <w:rFonts w:asciiTheme="majorHAnsi" w:cstheme="majorHAnsi" w:eastAsia="Arial" w:hAnsiTheme="majorHAnsi"/>
        </w:rPr>
        <w:t>Par ailleurs, en tout état de cause si la Direction constate que l'organisation du travail adoptée par le collaborateur et/ou que la charge de travail aboutit à des situations anormales (non-respect des temps de repos obligatoires, irrégularités dans la prise des repos, etc.), le manager, accompagné de la Responsable Capital Humain, organisera une rencontre avec le collaborateur afin d’identifier les causes et prendre rapidement les mesures permettant de remédier à une telle situation.</w:t>
      </w:r>
    </w:p>
    <w:p w14:paraId="0DF0B718" w14:textId="77777777" w:rsidP="004A79CF" w:rsidR="00B534AC" w:rsidRDefault="00B534AC"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p>
    <w:p w14:paraId="50D620A6" w14:textId="77777777" w:rsidP="00B534AC" w:rsidR="002F2CF0" w:rsidRDefault="00904E4C" w:rsidRPr="00ED71F8">
      <w:pPr>
        <w:pStyle w:val="Titre2"/>
        <w:spacing w:after="0" w:before="120"/>
        <w:rPr>
          <w:rFonts w:asciiTheme="majorHAnsi" w:cstheme="majorHAnsi" w:eastAsia="Arial" w:hAnsiTheme="majorHAnsi"/>
          <w:b w:val="0"/>
          <w:sz w:val="24"/>
          <w:szCs w:val="24"/>
        </w:rPr>
      </w:pPr>
      <w:bookmarkStart w:id="39" w:name="_Toc97142210"/>
      <w:r w:rsidRPr="00ED71F8">
        <w:rPr>
          <w:rFonts w:asciiTheme="majorHAnsi" w:cstheme="majorHAnsi" w:eastAsia="Arial" w:hAnsiTheme="majorHAnsi"/>
          <w:sz w:val="24"/>
          <w:szCs w:val="24"/>
        </w:rPr>
        <w:t>Article 10 – Rémunération</w:t>
      </w:r>
      <w:bookmarkEnd w:id="39"/>
    </w:p>
    <w:p w14:paraId="41AF5C2B" w14:textId="77777777" w:rsidP="004A79CF" w:rsidR="002F2CF0" w:rsidRDefault="002F2CF0"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p>
    <w:p w14:paraId="7F6FAB9E" w14:textId="77777777" w:rsidP="004A79CF" w:rsidR="002F2CF0" w:rsidRDefault="00904E4C"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r w:rsidRPr="00ED71F8">
        <w:rPr>
          <w:rFonts w:asciiTheme="majorHAnsi" w:cstheme="majorHAnsi" w:eastAsia="Arial" w:hAnsiTheme="majorHAnsi"/>
        </w:rPr>
        <w:t>La rémunération forfaitaire mensuelle est indépendante du nombre d'heures de travail effectif accomplies durant la période de paie considérée.</w:t>
      </w:r>
    </w:p>
    <w:p w14:paraId="7E925BCB" w14:textId="77777777" w:rsidP="004A79CF" w:rsidR="002F2CF0" w:rsidRDefault="00904E4C"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r w:rsidRPr="00ED71F8">
        <w:rPr>
          <w:rFonts w:asciiTheme="majorHAnsi" w:cstheme="majorHAnsi" w:eastAsia="Arial" w:hAnsiTheme="majorHAnsi"/>
        </w:rPr>
        <w:t>La rémunération mensuelle du collaborateur est lissée sur la période annuelle de référence quel que soit le nombre de jours travaillés au cours du mois, conformément aux dispositions légales et réglementaires.</w:t>
      </w:r>
    </w:p>
    <w:p w14:paraId="4FD880F1" w14:textId="77777777" w:rsidP="004A79CF" w:rsidR="002F2CF0" w:rsidRDefault="002F2CF0"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p>
    <w:p w14:paraId="3FD783AE" w14:textId="77777777" w:rsidP="004A79CF" w:rsidR="002F2CF0" w:rsidRDefault="00904E4C"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r w:rsidRPr="00ED71F8">
        <w:rPr>
          <w:rFonts w:asciiTheme="majorHAnsi" w:cstheme="majorHAnsi" w:eastAsia="Arial" w:hAnsiTheme="majorHAnsi"/>
        </w:rPr>
        <w:t>Concernant l'exercice du droit syndical et du droit des représentants du personnel par les collaborateurs en forfait jours, chaque fois qu'il sera nécessaire de faire référence à un horaire journalier, le calcul sera fait sur la base de l'horaire hebdomadaire collectif pratiqué au sein de l’entreprise.</w:t>
      </w:r>
    </w:p>
    <w:p w14:paraId="49E373CA" w14:textId="77777777" w:rsidP="004A79CF" w:rsidR="002F2CF0" w:rsidRDefault="002F2CF0"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p>
    <w:p w14:paraId="35DDF476" w14:textId="0B870D43" w:rsidP="004A79CF" w:rsidR="002F2CF0" w:rsidRDefault="00904E4C">
      <w:pPr>
        <w:tabs>
          <w:tab w:pos="-1134" w:val="left"/>
          <w:tab w:pos="1355" w:val="left"/>
          <w:tab w:pos="1700" w:val="left"/>
          <w:tab w:pos="1984" w:val="left"/>
          <w:tab w:pos="2834" w:val="left"/>
        </w:tabs>
        <w:jc w:val="both"/>
        <w:rPr>
          <w:rFonts w:asciiTheme="majorHAnsi" w:cstheme="majorHAnsi" w:eastAsia="Arial" w:hAnsiTheme="majorHAnsi"/>
        </w:rPr>
      </w:pPr>
      <w:r w:rsidRPr="00ED71F8">
        <w:rPr>
          <w:rFonts w:asciiTheme="majorHAnsi" w:cstheme="majorHAnsi" w:eastAsia="Arial" w:hAnsiTheme="majorHAnsi"/>
        </w:rPr>
        <w:t>Le bulletin de paie doit faire apparaître que la rémunération est calculée selon un nombre annuel de jours de travail en précisant ce nombre.</w:t>
      </w:r>
    </w:p>
    <w:p w14:paraId="57147B9C" w14:textId="77777777" w:rsidP="004A79CF" w:rsidR="00B534AC" w:rsidRDefault="00B534AC" w:rsidRPr="00ED71F8">
      <w:pPr>
        <w:tabs>
          <w:tab w:pos="-1134" w:val="left"/>
          <w:tab w:pos="1355" w:val="left"/>
          <w:tab w:pos="1700" w:val="left"/>
          <w:tab w:pos="1984" w:val="left"/>
          <w:tab w:pos="2834" w:val="left"/>
        </w:tabs>
        <w:jc w:val="both"/>
        <w:rPr>
          <w:rFonts w:asciiTheme="majorHAnsi" w:cstheme="majorHAnsi" w:eastAsia="Arial" w:hAnsiTheme="majorHAnsi"/>
        </w:rPr>
      </w:pPr>
    </w:p>
    <w:p w14:paraId="1EF811CF" w14:textId="0760927F" w:rsidP="00B534AC" w:rsidR="002F2CF0" w:rsidRDefault="00904E4C" w:rsidRPr="00ED71F8">
      <w:pPr>
        <w:pStyle w:val="Titre2"/>
        <w:spacing w:after="0" w:before="120"/>
        <w:rPr>
          <w:rFonts w:asciiTheme="majorHAnsi" w:cstheme="majorHAnsi" w:eastAsia="Arial" w:hAnsiTheme="majorHAnsi"/>
          <w:b w:val="0"/>
          <w:sz w:val="24"/>
          <w:szCs w:val="24"/>
        </w:rPr>
      </w:pPr>
      <w:bookmarkStart w:id="40" w:name="_Toc97142211"/>
      <w:r w:rsidRPr="00ED71F8">
        <w:rPr>
          <w:rFonts w:asciiTheme="majorHAnsi" w:cstheme="majorHAnsi" w:eastAsia="Arial" w:hAnsiTheme="majorHAnsi"/>
          <w:sz w:val="24"/>
          <w:szCs w:val="24"/>
        </w:rPr>
        <w:t xml:space="preserve">Article 11 - Consultation du </w:t>
      </w:r>
      <w:r w:rsidR="00B534AC">
        <w:rPr>
          <w:rFonts w:asciiTheme="majorHAnsi" w:cstheme="majorHAnsi" w:eastAsia="Arial" w:hAnsiTheme="majorHAnsi"/>
          <w:sz w:val="24"/>
          <w:szCs w:val="24"/>
        </w:rPr>
        <w:t>CSE</w:t>
      </w:r>
      <w:bookmarkEnd w:id="40"/>
    </w:p>
    <w:p w14:paraId="2DCFFBDB" w14:textId="77777777" w:rsidP="004A79CF" w:rsidR="002F2CF0" w:rsidRDefault="002F2CF0" w:rsidRPr="00ED71F8">
      <w:pPr>
        <w:tabs>
          <w:tab w:pos="-1134" w:val="left"/>
          <w:tab w:pos="1355" w:val="left"/>
          <w:tab w:pos="1700" w:val="left"/>
          <w:tab w:pos="1984" w:val="left"/>
          <w:tab w:pos="2834" w:val="left"/>
        </w:tabs>
        <w:jc w:val="both"/>
        <w:rPr>
          <w:rFonts w:asciiTheme="majorHAnsi" w:cstheme="majorHAnsi" w:eastAsia="Arial" w:hAnsiTheme="majorHAnsi"/>
          <w:b/>
        </w:rPr>
      </w:pPr>
    </w:p>
    <w:p w14:paraId="3BB92145" w14:textId="77777777" w:rsidP="004A79CF" w:rsidR="00581304" w:rsidRDefault="00904E4C">
      <w:pPr>
        <w:tabs>
          <w:tab w:pos="-1134" w:val="left"/>
          <w:tab w:pos="1355" w:val="left"/>
          <w:tab w:pos="1700" w:val="left"/>
          <w:tab w:pos="1984" w:val="left"/>
          <w:tab w:pos="2834" w:val="left"/>
        </w:tabs>
        <w:jc w:val="both"/>
        <w:rPr>
          <w:rFonts w:asciiTheme="majorHAnsi" w:cstheme="majorHAnsi" w:eastAsia="Arial" w:hAnsiTheme="majorHAnsi"/>
        </w:rPr>
      </w:pPr>
      <w:r w:rsidRPr="00ED71F8">
        <w:rPr>
          <w:rFonts w:asciiTheme="majorHAnsi" w:cstheme="majorHAnsi" w:eastAsia="Arial" w:hAnsiTheme="majorHAnsi"/>
        </w:rPr>
        <w:t xml:space="preserve">Conformément aux dispositions légales et réglementaires, le </w:t>
      </w:r>
      <w:r w:rsidR="00B534AC">
        <w:rPr>
          <w:rFonts w:asciiTheme="majorHAnsi" w:cstheme="majorHAnsi" w:eastAsia="Arial" w:hAnsiTheme="majorHAnsi"/>
        </w:rPr>
        <w:t>CSE</w:t>
      </w:r>
      <w:r w:rsidRPr="00ED71F8">
        <w:rPr>
          <w:rFonts w:asciiTheme="majorHAnsi" w:cstheme="majorHAnsi" w:eastAsia="Arial" w:hAnsiTheme="majorHAnsi"/>
        </w:rPr>
        <w:t xml:space="preserve"> est informé et consulté chaque année sur le recours aux forfaits en jours dans l’entreprise ainsi que sur les modalités de suivi de la charge de travail des collaborateurs. </w:t>
      </w:r>
      <w:r w:rsidR="00581304">
        <w:rPr>
          <w:rFonts w:asciiTheme="majorHAnsi" w:cstheme="majorHAnsi" w:eastAsia="Arial" w:hAnsiTheme="majorHAnsi"/>
        </w:rPr>
        <w:t xml:space="preserve"> </w:t>
      </w:r>
    </w:p>
    <w:p w14:paraId="1EFDC93E" w14:textId="728CA6B2" w:rsidP="004A79CF" w:rsidR="002F2CF0" w:rsidRDefault="00581304">
      <w:pPr>
        <w:tabs>
          <w:tab w:pos="-1134" w:val="left"/>
          <w:tab w:pos="1355" w:val="left"/>
          <w:tab w:pos="1700" w:val="left"/>
          <w:tab w:pos="1984" w:val="left"/>
          <w:tab w:pos="2834" w:val="left"/>
        </w:tabs>
        <w:jc w:val="both"/>
        <w:rPr>
          <w:rFonts w:asciiTheme="majorHAnsi" w:cstheme="majorHAnsi" w:eastAsia="Arial" w:hAnsiTheme="majorHAnsi"/>
        </w:rPr>
      </w:pPr>
      <w:r>
        <w:rPr>
          <w:rFonts w:asciiTheme="majorHAnsi" w:cstheme="majorHAnsi" w:eastAsia="Arial" w:hAnsiTheme="majorHAnsi"/>
        </w:rPr>
        <w:t>Ces informations seront mises à disposition dans la BDES et feront ainsi l’objet d’une information-consultation lors de la consultation annuelle du CSE sur la politique sociale de l’entreprise, les conditions de travail et l’emploi.</w:t>
      </w:r>
    </w:p>
    <w:p w14:paraId="1E4A708B" w14:textId="77777777" w:rsidP="004A79CF" w:rsidR="00A06D82" w:rsidRDefault="00A06D82" w:rsidRPr="00ED71F8">
      <w:pPr>
        <w:tabs>
          <w:tab w:pos="-1134" w:val="left"/>
          <w:tab w:pos="1355" w:val="left"/>
          <w:tab w:pos="1700" w:val="left"/>
          <w:tab w:pos="1984" w:val="left"/>
          <w:tab w:pos="2834" w:val="left"/>
        </w:tabs>
        <w:jc w:val="both"/>
        <w:rPr>
          <w:rFonts w:asciiTheme="majorHAnsi" w:cstheme="majorHAnsi" w:eastAsia="Arial" w:hAnsiTheme="majorHAnsi"/>
        </w:rPr>
      </w:pPr>
    </w:p>
    <w:p w14:paraId="091E0A59" w14:textId="77777777" w:rsidP="00A06D82" w:rsidR="002F2CF0" w:rsidRDefault="00904E4C" w:rsidRPr="00ED71F8">
      <w:pPr>
        <w:pStyle w:val="Titre1"/>
        <w:rPr>
          <w:rFonts w:asciiTheme="majorHAnsi" w:cstheme="majorHAnsi" w:eastAsia="Arial" w:hAnsiTheme="majorHAnsi"/>
          <w:sz w:val="32"/>
          <w:szCs w:val="32"/>
        </w:rPr>
      </w:pPr>
      <w:bookmarkStart w:id="41" w:name="_Toc97142212"/>
      <w:r w:rsidRPr="00ED71F8">
        <w:rPr>
          <w:rFonts w:asciiTheme="majorHAnsi" w:cstheme="majorHAnsi" w:eastAsia="Arial" w:hAnsiTheme="majorHAnsi"/>
          <w:sz w:val="32"/>
          <w:szCs w:val="32"/>
        </w:rPr>
        <w:t>TITRE IV : DROIT A LA DECONNEXION</w:t>
      </w:r>
      <w:bookmarkEnd w:id="41"/>
    </w:p>
    <w:p w14:paraId="607F9BFF" w14:textId="77777777" w:rsidP="004A79CF" w:rsidR="002F2CF0" w:rsidRDefault="002F2CF0" w:rsidRPr="00ED71F8">
      <w:pPr>
        <w:rPr>
          <w:rFonts w:asciiTheme="majorHAnsi" w:cstheme="majorHAnsi" w:hAnsiTheme="majorHAnsi"/>
        </w:rPr>
      </w:pPr>
    </w:p>
    <w:p w14:paraId="1A907129" w14:textId="77777777" w:rsidP="004A79CF" w:rsidR="002F2CF0" w:rsidRDefault="00904E4C" w:rsidRPr="00ED71F8">
      <w:pPr>
        <w:tabs>
          <w:tab w:pos="-1134" w:val="left"/>
          <w:tab w:pos="1355" w:val="left"/>
          <w:tab w:pos="1700" w:val="left"/>
          <w:tab w:pos="1984" w:val="left"/>
          <w:tab w:pos="2834" w:val="left"/>
        </w:tabs>
        <w:jc w:val="both"/>
        <w:rPr>
          <w:rFonts w:asciiTheme="majorHAnsi" w:cstheme="majorHAnsi" w:eastAsia="Arial" w:hAnsiTheme="majorHAnsi"/>
        </w:rPr>
      </w:pPr>
      <w:r w:rsidRPr="00ED71F8">
        <w:rPr>
          <w:rFonts w:asciiTheme="majorHAnsi" w:cstheme="majorHAnsi" w:eastAsia="Arial" w:hAnsiTheme="majorHAnsi"/>
        </w:rPr>
        <w:t xml:space="preserve">Le droit à la déconnexion se définit comme le droit, pour le collaborateur, de ne pas être connecté à ses outils numériques professionnels et de ne pas répondre à une sollicitation d’ordre professionnelle en dehors de son temps de travail habituel. </w:t>
      </w:r>
    </w:p>
    <w:p w14:paraId="3251FE79" w14:textId="77777777" w:rsidP="004A79CF" w:rsidR="002F2CF0" w:rsidRDefault="002F2CF0" w:rsidRPr="00ED71F8">
      <w:pPr>
        <w:tabs>
          <w:tab w:pos="-1134" w:val="left"/>
          <w:tab w:pos="1355" w:val="left"/>
          <w:tab w:pos="1700" w:val="left"/>
          <w:tab w:pos="1984" w:val="left"/>
          <w:tab w:pos="2834" w:val="left"/>
        </w:tabs>
        <w:jc w:val="both"/>
        <w:rPr>
          <w:rFonts w:asciiTheme="majorHAnsi" w:cstheme="majorHAnsi" w:eastAsia="Arial" w:hAnsiTheme="majorHAnsi"/>
        </w:rPr>
      </w:pPr>
    </w:p>
    <w:p w14:paraId="0E9C33DD" w14:textId="77777777" w:rsidP="004A79CF" w:rsidR="002F2CF0" w:rsidRDefault="00904E4C" w:rsidRPr="00ED71F8">
      <w:pPr>
        <w:tabs>
          <w:tab w:pos="-1134" w:val="left"/>
          <w:tab w:pos="1355" w:val="left"/>
          <w:tab w:pos="1700" w:val="left"/>
          <w:tab w:pos="1984" w:val="left"/>
          <w:tab w:pos="2834" w:val="left"/>
        </w:tabs>
        <w:jc w:val="both"/>
        <w:rPr>
          <w:rFonts w:asciiTheme="majorHAnsi" w:cstheme="majorHAnsi" w:eastAsia="Arial" w:hAnsiTheme="majorHAnsi"/>
        </w:rPr>
      </w:pPr>
      <w:r w:rsidRPr="00ED71F8">
        <w:rPr>
          <w:rFonts w:asciiTheme="majorHAnsi" w:cstheme="majorHAnsi" w:eastAsia="Arial" w:hAnsiTheme="majorHAnsi"/>
        </w:rPr>
        <w:t>La Société entend définir, dans le cadre du présent accord, les modalités du droit du collaborateur à la déconnexion en vue d'assurer le respect effectif des temps de repos et de congés ainsi que la vie personnelle et familiale des collaborateurs.</w:t>
      </w:r>
    </w:p>
    <w:p w14:paraId="197E58D7" w14:textId="77777777" w:rsidP="004A79CF" w:rsidR="002F2CF0" w:rsidRDefault="002F2CF0" w:rsidRPr="00ED71F8">
      <w:pPr>
        <w:tabs>
          <w:tab w:pos="-1134" w:val="left"/>
          <w:tab w:pos="1355" w:val="left"/>
          <w:tab w:pos="1700" w:val="left"/>
          <w:tab w:pos="1984" w:val="left"/>
          <w:tab w:pos="2834" w:val="left"/>
        </w:tabs>
        <w:jc w:val="both"/>
        <w:rPr>
          <w:rFonts w:asciiTheme="majorHAnsi" w:cstheme="majorHAnsi" w:eastAsia="Arial" w:hAnsiTheme="majorHAnsi"/>
          <w:sz w:val="20"/>
          <w:szCs w:val="20"/>
        </w:rPr>
      </w:pPr>
    </w:p>
    <w:p w14:paraId="6AF34D30" w14:textId="77777777" w:rsidP="004A79CF" w:rsidR="00A06D82" w:rsidRDefault="00904E4C">
      <w:pPr>
        <w:tabs>
          <w:tab w:pos="-1134" w:val="left"/>
          <w:tab w:pos="1355" w:val="left"/>
          <w:tab w:pos="1700" w:val="left"/>
          <w:tab w:pos="1984" w:val="left"/>
          <w:tab w:pos="2834" w:val="left"/>
        </w:tabs>
        <w:jc w:val="both"/>
        <w:rPr>
          <w:rFonts w:asciiTheme="majorHAnsi" w:cstheme="majorHAnsi" w:eastAsia="Arial" w:hAnsiTheme="majorHAnsi"/>
        </w:rPr>
      </w:pPr>
      <w:r w:rsidRPr="00ED71F8">
        <w:rPr>
          <w:rFonts w:asciiTheme="majorHAnsi" w:cstheme="majorHAnsi" w:eastAsia="Arial" w:hAnsiTheme="majorHAnsi"/>
        </w:rPr>
        <w:t>Il sera à ce titre rappelé que</w:t>
      </w:r>
      <w:r w:rsidRPr="00ED71F8">
        <w:rPr>
          <w:rFonts w:asciiTheme="majorHAnsi" w:cstheme="majorHAnsi" w:eastAsia="Arial" w:hAnsiTheme="majorHAnsi"/>
          <w:b/>
        </w:rPr>
        <w:t xml:space="preserve"> </w:t>
      </w:r>
      <w:r w:rsidRPr="00ED71F8">
        <w:rPr>
          <w:rFonts w:asciiTheme="majorHAnsi" w:cstheme="majorHAnsi" w:eastAsia="Arial" w:hAnsiTheme="majorHAnsi"/>
        </w:rPr>
        <w:t xml:space="preserve">l'effectivité du respect par le collaborateur des durées minimales de repos implique pour ce dernier une obligation de déconnexion des outils de communication à distance. </w:t>
      </w:r>
    </w:p>
    <w:p w14:paraId="1F22E262" w14:textId="3726EA32" w:rsidP="004A79CF" w:rsidR="002F2CF0" w:rsidRDefault="00904E4C" w:rsidRPr="00ED71F8">
      <w:pPr>
        <w:tabs>
          <w:tab w:pos="-1134" w:val="left"/>
          <w:tab w:pos="1355" w:val="left"/>
          <w:tab w:pos="1700" w:val="left"/>
          <w:tab w:pos="1984" w:val="left"/>
          <w:tab w:pos="2834" w:val="left"/>
        </w:tabs>
        <w:jc w:val="both"/>
        <w:rPr>
          <w:rFonts w:asciiTheme="majorHAnsi" w:cstheme="majorHAnsi" w:eastAsia="Arial" w:hAnsiTheme="majorHAnsi"/>
        </w:rPr>
      </w:pPr>
      <w:r w:rsidRPr="00ED71F8">
        <w:rPr>
          <w:rFonts w:asciiTheme="majorHAnsi" w:cstheme="majorHAnsi" w:eastAsia="Arial" w:hAnsiTheme="majorHAnsi"/>
        </w:rPr>
        <w:t xml:space="preserve">Ainsi, la Société rappelle que les technologies de l’information et de la communication (TIC) comprennent aussi bien des objets « </w:t>
      </w:r>
      <w:r w:rsidR="00A06D82" w:rsidRPr="00ED71F8">
        <w:rPr>
          <w:rFonts w:asciiTheme="majorHAnsi" w:cstheme="majorHAnsi" w:eastAsia="Arial" w:hAnsiTheme="majorHAnsi"/>
        </w:rPr>
        <w:t>physiques »</w:t>
      </w:r>
      <w:r w:rsidRPr="00ED71F8">
        <w:rPr>
          <w:rFonts w:asciiTheme="majorHAnsi" w:cstheme="majorHAnsi" w:eastAsia="Arial" w:hAnsiTheme="majorHAnsi"/>
        </w:rPr>
        <w:t xml:space="preserve"> (ordinateurs, tablettes, smartphones, réseaux filaires etc.) que des outils dématérialisés (logiciels, connexions sans fil, courriers électroniques, internet/extranet, etc.)</w:t>
      </w:r>
    </w:p>
    <w:p w14:paraId="18539EDF" w14:textId="77777777" w:rsidP="004A79CF" w:rsidR="002F2CF0" w:rsidRDefault="002F2CF0" w:rsidRPr="00ED71F8">
      <w:pPr>
        <w:tabs>
          <w:tab w:pos="-1134" w:val="left"/>
          <w:tab w:pos="1355" w:val="left"/>
          <w:tab w:pos="1700" w:val="left"/>
          <w:tab w:pos="1984" w:val="left"/>
          <w:tab w:pos="2834" w:val="left"/>
        </w:tabs>
        <w:jc w:val="both"/>
        <w:rPr>
          <w:rFonts w:asciiTheme="majorHAnsi" w:cstheme="majorHAnsi" w:eastAsia="Arial" w:hAnsiTheme="majorHAnsi"/>
        </w:rPr>
      </w:pPr>
    </w:p>
    <w:p w14:paraId="5B029F9C" w14:textId="77777777" w:rsidP="004A79CF" w:rsidR="002F2CF0" w:rsidRDefault="00904E4C" w:rsidRPr="00ED71F8">
      <w:pPr>
        <w:tabs>
          <w:tab w:pos="-1134" w:val="left"/>
          <w:tab w:pos="1355" w:val="left"/>
          <w:tab w:pos="1700" w:val="left"/>
          <w:tab w:pos="1984" w:val="left"/>
          <w:tab w:pos="2834" w:val="left"/>
        </w:tabs>
        <w:jc w:val="both"/>
        <w:rPr>
          <w:rFonts w:asciiTheme="majorHAnsi" w:cstheme="majorHAnsi" w:eastAsia="Arial" w:hAnsiTheme="majorHAnsi"/>
        </w:rPr>
      </w:pPr>
      <w:r w:rsidRPr="00ED71F8">
        <w:rPr>
          <w:rFonts w:asciiTheme="majorHAnsi" w:cstheme="majorHAnsi" w:eastAsia="Arial" w:hAnsiTheme="majorHAnsi"/>
        </w:rPr>
        <w:t xml:space="preserve">Ce droit s’applique à toutes les catégories de personnel visées par le présent accord. Il est précisé que les cadres soumis à une convention de forfait en jours devront respecter des plages de déconnexion de façon à respecter les obligations de repos quotidien et de repos hebdomadaire. </w:t>
      </w:r>
    </w:p>
    <w:p w14:paraId="0EB21245" w14:textId="77777777" w:rsidP="004A79CF" w:rsidR="002F2CF0" w:rsidRDefault="002F2CF0" w:rsidRPr="00ED71F8">
      <w:pPr>
        <w:tabs>
          <w:tab w:pos="-1134" w:val="left"/>
          <w:tab w:pos="1355" w:val="left"/>
          <w:tab w:pos="1700" w:val="left"/>
          <w:tab w:pos="1984" w:val="left"/>
          <w:tab w:pos="2834" w:val="left"/>
        </w:tabs>
        <w:jc w:val="both"/>
        <w:rPr>
          <w:rFonts w:asciiTheme="majorHAnsi" w:cstheme="majorHAnsi" w:eastAsia="Arial" w:hAnsiTheme="majorHAnsi"/>
        </w:rPr>
      </w:pPr>
    </w:p>
    <w:p w14:paraId="60739870" w14:textId="77777777" w:rsidP="004A79CF" w:rsidR="002F2CF0" w:rsidRDefault="00904E4C" w:rsidRPr="00ED71F8">
      <w:pPr>
        <w:tabs>
          <w:tab w:pos="-1134" w:val="left"/>
          <w:tab w:pos="1355" w:val="left"/>
          <w:tab w:pos="1700" w:val="left"/>
          <w:tab w:pos="1984" w:val="left"/>
          <w:tab w:pos="2834" w:val="left"/>
        </w:tabs>
        <w:jc w:val="both"/>
        <w:rPr>
          <w:rFonts w:asciiTheme="majorHAnsi" w:cstheme="majorHAnsi" w:eastAsia="Arial" w:hAnsiTheme="majorHAnsi"/>
        </w:rPr>
      </w:pPr>
      <w:r w:rsidRPr="00ED71F8">
        <w:rPr>
          <w:rFonts w:asciiTheme="majorHAnsi" w:cstheme="majorHAnsi" w:eastAsia="Arial" w:hAnsiTheme="majorHAnsi"/>
        </w:rPr>
        <w:t>De manière générale, le droit à la déconnexion numérique s’applique en dehors des périodes de travail et d’astreinte.</w:t>
      </w:r>
    </w:p>
    <w:p w14:paraId="4DABE371" w14:textId="77777777" w:rsidP="004A79CF" w:rsidR="002F2CF0" w:rsidRDefault="002F2CF0" w:rsidRPr="00ED71F8">
      <w:pPr>
        <w:tabs>
          <w:tab w:pos="-1134" w:val="left"/>
          <w:tab w:pos="1355" w:val="left"/>
          <w:tab w:pos="1700" w:val="left"/>
          <w:tab w:pos="1984" w:val="left"/>
          <w:tab w:pos="2834" w:val="left"/>
        </w:tabs>
        <w:jc w:val="both"/>
        <w:rPr>
          <w:rFonts w:asciiTheme="majorHAnsi" w:cstheme="majorHAnsi" w:eastAsia="Arial" w:hAnsiTheme="majorHAnsi"/>
        </w:rPr>
      </w:pPr>
    </w:p>
    <w:p w14:paraId="56414F53" w14:textId="77777777" w:rsidP="004A79CF" w:rsidR="002F2CF0" w:rsidRDefault="00904E4C" w:rsidRPr="00ED71F8">
      <w:pPr>
        <w:tabs>
          <w:tab w:pos="990" w:val="left"/>
        </w:tabs>
        <w:jc w:val="both"/>
        <w:rPr>
          <w:rFonts w:asciiTheme="majorHAnsi" w:cstheme="majorHAnsi" w:eastAsia="Arial" w:hAnsiTheme="majorHAnsi"/>
        </w:rPr>
      </w:pPr>
      <w:r w:rsidRPr="00ED71F8">
        <w:rPr>
          <w:rFonts w:asciiTheme="majorHAnsi" w:cstheme="majorHAnsi" w:eastAsia="Arial" w:hAnsiTheme="majorHAnsi"/>
        </w:rPr>
        <w:t>Hormis en cas de circonstances particulières, aucune communication de nature professionnelle ne doit en principe être passée :</w:t>
      </w:r>
    </w:p>
    <w:p w14:paraId="1700405E" w14:textId="77777777" w:rsidP="004A79CF" w:rsidR="002F2CF0" w:rsidRDefault="00904E4C" w:rsidRPr="00ED71F8">
      <w:pPr>
        <w:numPr>
          <w:ilvl w:val="0"/>
          <w:numId w:val="7"/>
        </w:numPr>
        <w:pBdr>
          <w:top w:val="nil"/>
          <w:left w:val="nil"/>
          <w:bottom w:val="nil"/>
          <w:right w:val="nil"/>
          <w:between w:val="nil"/>
        </w:pBdr>
        <w:tabs>
          <w:tab w:pos="990" w:val="left"/>
        </w:tabs>
        <w:jc w:val="both"/>
        <w:rPr>
          <w:rFonts w:asciiTheme="majorHAnsi" w:cstheme="majorHAnsi" w:eastAsia="Arial" w:hAnsiTheme="majorHAnsi"/>
        </w:rPr>
      </w:pPr>
      <w:r w:rsidRPr="00ED71F8">
        <w:rPr>
          <w:rFonts w:asciiTheme="majorHAnsi" w:cstheme="majorHAnsi" w:eastAsia="Arial" w:hAnsiTheme="majorHAnsi"/>
        </w:rPr>
        <w:t>En dehors des horaires habituels de travail de chaque collaborateur ;</w:t>
      </w:r>
    </w:p>
    <w:p w14:paraId="703B81D9" w14:textId="77777777" w:rsidP="004A79CF" w:rsidR="002F2CF0" w:rsidRDefault="00904E4C" w:rsidRPr="00ED71F8">
      <w:pPr>
        <w:numPr>
          <w:ilvl w:val="0"/>
          <w:numId w:val="7"/>
        </w:numPr>
        <w:pBdr>
          <w:top w:val="nil"/>
          <w:left w:val="nil"/>
          <w:bottom w:val="nil"/>
          <w:right w:val="nil"/>
          <w:between w:val="nil"/>
        </w:pBdr>
        <w:tabs>
          <w:tab w:pos="990" w:val="left"/>
        </w:tabs>
        <w:jc w:val="both"/>
        <w:rPr>
          <w:rFonts w:asciiTheme="majorHAnsi" w:cstheme="majorHAnsi" w:eastAsia="Arial" w:hAnsiTheme="majorHAnsi"/>
        </w:rPr>
      </w:pPr>
      <w:r w:rsidRPr="00ED71F8">
        <w:rPr>
          <w:rFonts w:asciiTheme="majorHAnsi" w:cstheme="majorHAnsi" w:eastAsia="Arial" w:hAnsiTheme="majorHAnsi"/>
        </w:rPr>
        <w:t>Pendant les congés et périodes de repos quotidien obligatoire.</w:t>
      </w:r>
    </w:p>
    <w:p w14:paraId="35F161E3" w14:textId="77777777" w:rsidP="004A79CF" w:rsidR="002F2CF0" w:rsidRDefault="002F2CF0" w:rsidRPr="00ED71F8">
      <w:pPr>
        <w:tabs>
          <w:tab w:pos="990" w:val="left"/>
        </w:tabs>
        <w:jc w:val="both"/>
        <w:rPr>
          <w:rFonts w:asciiTheme="majorHAnsi" w:cstheme="majorHAnsi" w:eastAsia="Arial" w:hAnsiTheme="majorHAnsi"/>
        </w:rPr>
      </w:pPr>
    </w:p>
    <w:p w14:paraId="08450547" w14:textId="77777777" w:rsidP="004A79CF" w:rsidR="002F2CF0" w:rsidRDefault="00904E4C" w:rsidRPr="00ED71F8">
      <w:pPr>
        <w:jc w:val="both"/>
        <w:rPr>
          <w:rFonts w:asciiTheme="majorHAnsi" w:cstheme="majorHAnsi" w:eastAsia="Arial" w:hAnsiTheme="majorHAnsi"/>
        </w:rPr>
      </w:pPr>
      <w:r w:rsidRPr="00ED71F8">
        <w:rPr>
          <w:rFonts w:asciiTheme="majorHAnsi" w:cstheme="majorHAnsi" w:eastAsia="Arial" w:hAnsiTheme="majorHAnsi"/>
        </w:rPr>
        <w:t>Afin de permettre l’effectivité du droit à la déconnexion, il est demandé à chaque collaborateur de :</w:t>
      </w:r>
    </w:p>
    <w:p w14:paraId="1993F744" w14:textId="77777777" w:rsidP="004A79CF" w:rsidR="002F2CF0" w:rsidRDefault="00904E4C" w:rsidRPr="00ED71F8">
      <w:pPr>
        <w:numPr>
          <w:ilvl w:val="0"/>
          <w:numId w:val="5"/>
        </w:numPr>
        <w:jc w:val="both"/>
        <w:rPr>
          <w:rFonts w:asciiTheme="majorHAnsi" w:cstheme="majorHAnsi" w:eastAsia="Arial" w:hAnsiTheme="majorHAnsi"/>
        </w:rPr>
      </w:pPr>
      <w:r w:rsidRPr="00ED71F8">
        <w:rPr>
          <w:rFonts w:asciiTheme="majorHAnsi" w:cstheme="majorHAnsi" w:eastAsia="Arial" w:hAnsiTheme="majorHAnsi"/>
        </w:rPr>
        <w:t>S’interroger sur le moment opportun pour adresser un courriel, un message ou joindre un collègue par téléphone ;</w:t>
      </w:r>
    </w:p>
    <w:p w14:paraId="72C4A4E4" w14:textId="77777777" w:rsidP="004A79CF" w:rsidR="002F2CF0" w:rsidRDefault="00904E4C" w:rsidRPr="00ED71F8">
      <w:pPr>
        <w:numPr>
          <w:ilvl w:val="0"/>
          <w:numId w:val="5"/>
        </w:numPr>
        <w:jc w:val="both"/>
        <w:rPr>
          <w:rFonts w:asciiTheme="majorHAnsi" w:cstheme="majorHAnsi" w:eastAsia="Arial" w:hAnsiTheme="majorHAnsi"/>
        </w:rPr>
      </w:pPr>
      <w:r w:rsidRPr="00ED71F8">
        <w:rPr>
          <w:rFonts w:asciiTheme="majorHAnsi" w:cstheme="majorHAnsi" w:eastAsia="Arial" w:hAnsiTheme="majorHAnsi"/>
        </w:rPr>
        <w:t>Ne pas solliciter de réponse immédiate si ce n’est pas nécessaire ;</w:t>
      </w:r>
    </w:p>
    <w:p w14:paraId="1E736574" w14:textId="77777777" w:rsidP="004A79CF" w:rsidR="002F2CF0" w:rsidRDefault="00904E4C" w:rsidRPr="00ED71F8">
      <w:pPr>
        <w:numPr>
          <w:ilvl w:val="0"/>
          <w:numId w:val="5"/>
        </w:numPr>
        <w:jc w:val="both"/>
        <w:rPr>
          <w:rFonts w:asciiTheme="majorHAnsi" w:cstheme="majorHAnsi" w:eastAsia="Arial" w:hAnsiTheme="majorHAnsi"/>
        </w:rPr>
      </w:pPr>
      <w:r w:rsidRPr="00ED71F8">
        <w:rPr>
          <w:rFonts w:asciiTheme="majorHAnsi" w:cstheme="majorHAnsi" w:eastAsia="Arial" w:hAnsiTheme="majorHAnsi"/>
        </w:rPr>
        <w:t>Paramétrer le gestionnaire d’absence du bureau sur sa messagerie électronique et indiquer les modalités de contact d’un membre de la Société en cas d’urgence ;</w:t>
      </w:r>
    </w:p>
    <w:p w14:paraId="65FBB7C9" w14:textId="77777777" w:rsidP="004A79CF" w:rsidR="002F2CF0" w:rsidRDefault="00904E4C" w:rsidRPr="00ED71F8">
      <w:pPr>
        <w:numPr>
          <w:ilvl w:val="0"/>
          <w:numId w:val="5"/>
        </w:numPr>
        <w:jc w:val="both"/>
        <w:rPr>
          <w:rFonts w:asciiTheme="majorHAnsi" w:cstheme="majorHAnsi" w:eastAsia="Arial" w:hAnsiTheme="majorHAnsi"/>
        </w:rPr>
      </w:pPr>
      <w:r w:rsidRPr="00ED71F8">
        <w:rPr>
          <w:rFonts w:asciiTheme="majorHAnsi" w:cstheme="majorHAnsi" w:eastAsia="Arial" w:hAnsiTheme="majorHAnsi"/>
        </w:rPr>
        <w:t>Lorsque les courriels sont rédigés en dehors des horaires habituels de travail des collaborateurs, programmer leur envoi pendant les horaires habituels de travail de ces derniers ;</w:t>
      </w:r>
    </w:p>
    <w:p w14:paraId="508AA03A" w14:textId="77777777" w:rsidP="004A79CF" w:rsidR="002F2CF0" w:rsidRDefault="00904E4C" w:rsidRPr="00ED71F8">
      <w:pPr>
        <w:numPr>
          <w:ilvl w:val="0"/>
          <w:numId w:val="5"/>
        </w:numPr>
        <w:jc w:val="both"/>
        <w:rPr>
          <w:rFonts w:asciiTheme="majorHAnsi" w:cstheme="majorHAnsi" w:eastAsia="Arial" w:hAnsiTheme="majorHAnsi"/>
        </w:rPr>
      </w:pPr>
      <w:r w:rsidRPr="00ED71F8">
        <w:rPr>
          <w:rFonts w:asciiTheme="majorHAnsi" w:cstheme="majorHAnsi" w:eastAsia="Arial" w:hAnsiTheme="majorHAnsi"/>
        </w:rPr>
        <w:t>Déterminer en concertation avec son équipe les moyens de communication d’urgence en dehors des horaires habituels de travail (par ex : envoi d’un SMS sur le portable professionnel ou personnel en accord avec l’intéressé dans des circonstances particulières).</w:t>
      </w:r>
    </w:p>
    <w:p w14:paraId="7131A3B7" w14:textId="77777777" w:rsidP="004A79CF" w:rsidR="002F2CF0" w:rsidRDefault="002F2CF0" w:rsidRPr="00ED71F8">
      <w:pPr>
        <w:tabs>
          <w:tab w:pos="-1134" w:val="left"/>
          <w:tab w:pos="1355" w:val="left"/>
          <w:tab w:pos="1700" w:val="left"/>
          <w:tab w:pos="1984" w:val="left"/>
          <w:tab w:pos="2834" w:val="left"/>
        </w:tabs>
        <w:jc w:val="both"/>
        <w:rPr>
          <w:rFonts w:asciiTheme="majorHAnsi" w:cstheme="majorHAnsi" w:eastAsia="Arial" w:hAnsiTheme="majorHAnsi"/>
        </w:rPr>
      </w:pPr>
    </w:p>
    <w:p w14:paraId="18628ABC" w14:textId="77777777" w:rsidP="004A79CF" w:rsidR="002F2CF0" w:rsidRDefault="00904E4C" w:rsidRPr="00ED71F8">
      <w:pPr>
        <w:tabs>
          <w:tab w:pos="990" w:val="left"/>
        </w:tabs>
        <w:jc w:val="both"/>
        <w:rPr>
          <w:rFonts w:asciiTheme="majorHAnsi" w:cstheme="majorHAnsi" w:eastAsia="Arial" w:hAnsiTheme="majorHAnsi"/>
        </w:rPr>
      </w:pPr>
      <w:r w:rsidRPr="00ED71F8">
        <w:rPr>
          <w:rFonts w:asciiTheme="majorHAnsi" w:cstheme="majorHAnsi" w:eastAsia="Arial" w:hAnsiTheme="majorHAnsi"/>
        </w:rPr>
        <w:t xml:space="preserve">Il est rappelé que les collaborateurs ne sont pas tenus de lire ou de répondre aux courriels et aux appels adressés pendant les périodes de suspension du contrat de travail et de temps de repos quotidien et hebdomadaire. </w:t>
      </w:r>
    </w:p>
    <w:p w14:paraId="17710D77" w14:textId="77777777" w:rsidP="004A79CF" w:rsidR="002F2CF0" w:rsidRDefault="002F2CF0" w:rsidRPr="00ED71F8">
      <w:pPr>
        <w:tabs>
          <w:tab w:pos="990" w:val="left"/>
        </w:tabs>
        <w:jc w:val="both"/>
        <w:rPr>
          <w:rFonts w:asciiTheme="majorHAnsi" w:cstheme="majorHAnsi" w:eastAsia="Arial" w:hAnsiTheme="majorHAnsi"/>
        </w:rPr>
      </w:pPr>
    </w:p>
    <w:p w14:paraId="671E466D" w14:textId="77777777" w:rsidP="004A79CF" w:rsidR="002F2CF0" w:rsidRDefault="00904E4C" w:rsidRPr="00ED71F8">
      <w:pPr>
        <w:tabs>
          <w:tab w:pos="990" w:val="left"/>
        </w:tabs>
        <w:jc w:val="both"/>
        <w:rPr>
          <w:rFonts w:asciiTheme="majorHAnsi" w:cstheme="majorHAnsi" w:eastAsia="Arial" w:hAnsiTheme="majorHAnsi"/>
        </w:rPr>
      </w:pPr>
      <w:r w:rsidRPr="00ED71F8">
        <w:rPr>
          <w:rFonts w:asciiTheme="majorHAnsi" w:cstheme="majorHAnsi" w:eastAsia="Arial" w:hAnsiTheme="majorHAnsi"/>
        </w:rPr>
        <w:t>Chaque collaborateur, quel que soit son niveau hiérarchique, s’efforcera de se déconnecter du réseau et à ne pas envoyer de courriels en dehors des heures habituelles de travail. En tout état de cause, il est précisé qu’un courriel adressé au collaborateur en dehors de ses heures habituelles de travail ne requerra pas de réponse immédiate, sauf urgence.</w:t>
      </w:r>
    </w:p>
    <w:p w14:paraId="0F80A648" w14:textId="77777777" w:rsidP="004A79CF" w:rsidR="002F2CF0" w:rsidRDefault="00904E4C" w:rsidRPr="00ED71F8">
      <w:pPr>
        <w:jc w:val="both"/>
        <w:rPr>
          <w:rFonts w:asciiTheme="majorHAnsi" w:cstheme="majorHAnsi" w:eastAsia="Arial" w:hAnsiTheme="majorHAnsi"/>
        </w:rPr>
      </w:pPr>
      <w:r w:rsidRPr="00ED71F8">
        <w:rPr>
          <w:rFonts w:asciiTheme="majorHAnsi" w:cstheme="majorHAnsi" w:eastAsia="Arial" w:hAnsiTheme="majorHAnsi"/>
        </w:rPr>
        <w:t xml:space="preserve">Le caractère urgent du courriel ainsi que le délai de réponse souhaité seront explicités dans son objet ou le corps du mail. </w:t>
      </w:r>
    </w:p>
    <w:p w14:paraId="5577D419" w14:textId="77777777" w:rsidP="004A79CF" w:rsidR="002F2CF0" w:rsidRDefault="002F2CF0" w:rsidRPr="00ED71F8">
      <w:pPr>
        <w:tabs>
          <w:tab w:pos="990" w:val="left"/>
        </w:tabs>
        <w:jc w:val="both"/>
        <w:rPr>
          <w:rFonts w:asciiTheme="majorHAnsi" w:cstheme="majorHAnsi" w:eastAsia="Arial" w:hAnsiTheme="majorHAnsi"/>
        </w:rPr>
      </w:pPr>
    </w:p>
    <w:p w14:paraId="7110A8E8" w14:textId="77777777" w:rsidP="004A79CF" w:rsidR="002F2CF0" w:rsidRDefault="00904E4C" w:rsidRPr="00ED71F8">
      <w:pPr>
        <w:tabs>
          <w:tab w:pos="990" w:val="left"/>
        </w:tabs>
        <w:jc w:val="both"/>
        <w:rPr>
          <w:rFonts w:asciiTheme="majorHAnsi" w:cstheme="majorHAnsi" w:eastAsia="Arial" w:hAnsiTheme="majorHAnsi"/>
        </w:rPr>
      </w:pPr>
      <w:r w:rsidRPr="00ED71F8">
        <w:rPr>
          <w:rFonts w:asciiTheme="majorHAnsi" w:cstheme="majorHAnsi" w:eastAsia="Arial" w:hAnsiTheme="majorHAnsi"/>
        </w:rPr>
        <w:t>Les entretiens réguliers entre le collaborateur et son supérieur hiérarchique permettront d’aborder, notamment, la thématique du droit à la déconnexion et des conditions dans lesquelles ce droit est appliqué.</w:t>
      </w:r>
    </w:p>
    <w:p w14:paraId="272CC6B7" w14:textId="77777777" w:rsidP="004A79CF" w:rsidR="002F2CF0" w:rsidRDefault="002F2CF0" w:rsidRPr="00ED71F8">
      <w:pPr>
        <w:jc w:val="both"/>
        <w:rPr>
          <w:rFonts w:asciiTheme="majorHAnsi" w:cstheme="majorHAnsi" w:eastAsia="Arial" w:hAnsiTheme="majorHAnsi"/>
        </w:rPr>
      </w:pPr>
    </w:p>
    <w:p w14:paraId="7BD02CD3" w14:textId="77777777" w:rsidP="004A79CF" w:rsidR="002F2CF0" w:rsidRDefault="00904E4C" w:rsidRPr="00ED71F8">
      <w:pPr>
        <w:jc w:val="both"/>
        <w:rPr>
          <w:rFonts w:asciiTheme="majorHAnsi" w:cstheme="majorHAnsi" w:eastAsia="Arial" w:hAnsiTheme="majorHAnsi"/>
        </w:rPr>
      </w:pPr>
      <w:r w:rsidRPr="00ED71F8">
        <w:rPr>
          <w:rFonts w:asciiTheme="majorHAnsi" w:cstheme="majorHAnsi" w:eastAsia="Arial" w:hAnsiTheme="majorHAnsi"/>
        </w:rPr>
        <w:t xml:space="preserve">Il ne pourra être dérogé au droit à la déconnexion qu’en cas de circonstances particulières, nées de l’urgence et de l’importance des sujets traités. </w:t>
      </w:r>
    </w:p>
    <w:p w14:paraId="7C548C64" w14:textId="12E52027" w:rsidP="004A79CF" w:rsidR="002F2CF0" w:rsidRDefault="002F2CF0">
      <w:pPr>
        <w:rPr>
          <w:rFonts w:asciiTheme="majorHAnsi" w:cstheme="majorHAnsi" w:hAnsiTheme="majorHAnsi"/>
        </w:rPr>
      </w:pPr>
    </w:p>
    <w:p w14:paraId="7B0F396D" w14:textId="121B12D2" w:rsidP="004A79CF" w:rsidR="00A06D82" w:rsidRDefault="00A06D82">
      <w:pPr>
        <w:rPr>
          <w:rFonts w:asciiTheme="majorHAnsi" w:cstheme="majorHAnsi" w:hAnsiTheme="majorHAnsi"/>
        </w:rPr>
      </w:pPr>
    </w:p>
    <w:p w14:paraId="33ADBE75" w14:textId="0DB33FF4" w:rsidP="004A79CF" w:rsidR="00A06D82" w:rsidRDefault="00A06D82">
      <w:pPr>
        <w:rPr>
          <w:rFonts w:asciiTheme="majorHAnsi" w:cstheme="majorHAnsi" w:hAnsiTheme="majorHAnsi"/>
        </w:rPr>
      </w:pPr>
    </w:p>
    <w:p w14:paraId="30A92685" w14:textId="7B61ED90" w:rsidP="004A79CF" w:rsidR="00A06D82" w:rsidRDefault="00A06D82">
      <w:pPr>
        <w:rPr>
          <w:rFonts w:asciiTheme="majorHAnsi" w:cstheme="majorHAnsi" w:hAnsiTheme="majorHAnsi"/>
        </w:rPr>
      </w:pPr>
    </w:p>
    <w:p w14:paraId="76E3953C" w14:textId="77777777" w:rsidP="004A79CF" w:rsidR="00A06D82" w:rsidRDefault="00A06D82" w:rsidRPr="00ED71F8">
      <w:pPr>
        <w:rPr>
          <w:rFonts w:asciiTheme="majorHAnsi" w:cstheme="majorHAnsi" w:hAnsiTheme="majorHAnsi"/>
        </w:rPr>
      </w:pPr>
    </w:p>
    <w:p w14:paraId="529ACE57" w14:textId="77777777" w:rsidP="004A79CF" w:rsidR="002F2CF0" w:rsidRDefault="00904E4C" w:rsidRPr="00ED71F8">
      <w:pPr>
        <w:pStyle w:val="Titre1"/>
        <w:jc w:val="both"/>
        <w:rPr>
          <w:rFonts w:asciiTheme="majorHAnsi" w:cstheme="majorHAnsi" w:eastAsia="Arial" w:hAnsiTheme="majorHAnsi"/>
          <w:b w:val="0"/>
          <w:sz w:val="32"/>
          <w:szCs w:val="32"/>
        </w:rPr>
      </w:pPr>
      <w:bookmarkStart w:id="42" w:name="_Toc97142213"/>
      <w:r w:rsidRPr="00ED71F8">
        <w:rPr>
          <w:rFonts w:asciiTheme="majorHAnsi" w:cstheme="majorHAnsi" w:eastAsia="Arial" w:hAnsiTheme="majorHAnsi"/>
          <w:sz w:val="32"/>
          <w:szCs w:val="32"/>
        </w:rPr>
        <w:t>TITRE V : ORGANISATION DU TEMPS DE TRAVAIL DES CADRES DIRIGEANTS</w:t>
      </w:r>
      <w:bookmarkEnd w:id="42"/>
      <w:r w:rsidRPr="00ED71F8">
        <w:rPr>
          <w:rFonts w:asciiTheme="majorHAnsi" w:cstheme="majorHAnsi" w:eastAsia="Arial" w:hAnsiTheme="majorHAnsi"/>
          <w:b w:val="0"/>
          <w:sz w:val="32"/>
          <w:szCs w:val="32"/>
        </w:rPr>
        <w:t xml:space="preserve"> </w:t>
      </w:r>
    </w:p>
    <w:p w14:paraId="17EABCBE" w14:textId="77777777" w:rsidP="004A79CF" w:rsidR="002F2CF0" w:rsidRDefault="00904E4C" w:rsidRPr="00ED71F8">
      <w:pPr>
        <w:pStyle w:val="Titre2"/>
        <w:rPr>
          <w:rFonts w:asciiTheme="majorHAnsi" w:cstheme="majorHAnsi" w:eastAsia="Arial" w:hAnsiTheme="majorHAnsi"/>
          <w:sz w:val="24"/>
          <w:szCs w:val="24"/>
        </w:rPr>
      </w:pPr>
      <w:bookmarkStart w:id="43" w:name="_Toc97142214"/>
      <w:r w:rsidRPr="00ED71F8">
        <w:rPr>
          <w:rFonts w:asciiTheme="majorHAnsi" w:cstheme="majorHAnsi" w:eastAsia="Arial" w:hAnsiTheme="majorHAnsi"/>
          <w:sz w:val="24"/>
          <w:szCs w:val="24"/>
        </w:rPr>
        <w:t>Article 1 – Les cadres dirigeants</w:t>
      </w:r>
      <w:bookmarkEnd w:id="43"/>
    </w:p>
    <w:p w14:paraId="23579666" w14:textId="77777777" w:rsidP="004A79CF" w:rsidR="002F2CF0" w:rsidRDefault="002F2CF0" w:rsidRPr="00ED71F8">
      <w:pPr>
        <w:pBdr>
          <w:top w:val="nil"/>
          <w:left w:val="nil"/>
          <w:bottom w:val="nil"/>
          <w:right w:val="nil"/>
          <w:between w:val="nil"/>
        </w:pBdr>
        <w:jc w:val="both"/>
        <w:rPr>
          <w:rFonts w:asciiTheme="majorHAnsi" w:cstheme="majorHAnsi" w:eastAsia="Arial" w:hAnsiTheme="majorHAnsi"/>
          <w:sz w:val="20"/>
          <w:szCs w:val="20"/>
        </w:rPr>
      </w:pPr>
    </w:p>
    <w:p w14:paraId="72318491" w14:textId="77777777" w:rsidP="004A79CF" w:rsidR="002F2CF0" w:rsidRDefault="00904E4C" w:rsidRPr="00ED71F8">
      <w:pPr>
        <w:pBdr>
          <w:top w:val="nil"/>
          <w:left w:val="nil"/>
          <w:bottom w:val="nil"/>
          <w:right w:val="nil"/>
          <w:between w:val="nil"/>
        </w:pBdr>
        <w:jc w:val="both"/>
        <w:rPr>
          <w:rFonts w:asciiTheme="majorHAnsi" w:cstheme="majorHAnsi" w:eastAsia="Arial" w:hAnsiTheme="majorHAnsi"/>
        </w:rPr>
      </w:pPr>
      <w:r w:rsidRPr="00ED71F8">
        <w:rPr>
          <w:rFonts w:asciiTheme="majorHAnsi" w:cstheme="majorHAnsi" w:eastAsia="Arial" w:hAnsiTheme="majorHAnsi"/>
        </w:rPr>
        <w:t>Les parties confirment l’existence de cette catégorie particulière de collaborateurs, auxquels sont confiées des responsabilités ou une mission dont l’importance implique corrélativement une grande indépendance dans l’organisation de leur travail et de leur emploi du temps.</w:t>
      </w:r>
    </w:p>
    <w:p w14:paraId="70B7B3BF" w14:textId="77777777" w:rsidP="004A79CF" w:rsidR="002F2CF0" w:rsidRDefault="002F2CF0" w:rsidRPr="00ED71F8">
      <w:pPr>
        <w:pBdr>
          <w:top w:val="nil"/>
          <w:left w:val="nil"/>
          <w:bottom w:val="nil"/>
          <w:right w:val="nil"/>
          <w:between w:val="nil"/>
        </w:pBdr>
        <w:jc w:val="both"/>
        <w:rPr>
          <w:rFonts w:asciiTheme="majorHAnsi" w:cstheme="majorHAnsi" w:eastAsia="Arial" w:hAnsiTheme="majorHAnsi"/>
        </w:rPr>
      </w:pPr>
    </w:p>
    <w:p w14:paraId="52779701" w14:textId="77777777" w:rsidP="004A79CF" w:rsidR="002F2CF0" w:rsidRDefault="00904E4C" w:rsidRPr="00ED71F8">
      <w:pPr>
        <w:pBdr>
          <w:top w:val="nil"/>
          <w:left w:val="nil"/>
          <w:bottom w:val="nil"/>
          <w:right w:val="nil"/>
          <w:between w:val="nil"/>
        </w:pBdr>
        <w:jc w:val="both"/>
        <w:rPr>
          <w:rFonts w:asciiTheme="majorHAnsi" w:cstheme="majorHAnsi" w:eastAsia="Arial" w:hAnsiTheme="majorHAnsi"/>
        </w:rPr>
      </w:pPr>
      <w:r w:rsidRPr="00ED71F8">
        <w:rPr>
          <w:rFonts w:asciiTheme="majorHAnsi" w:cstheme="majorHAnsi" w:eastAsia="Arial" w:hAnsiTheme="majorHAnsi"/>
        </w:rPr>
        <w:t>Cette catégorie comprend notamment l’ensemble des collaborateurs qui sont titulaires d’un pouvoir réel de décision et d’un degré élevé d’autonomie et de responsabilité, et les collaborateurs qui ont un degré d’autonomie assorti de responsabilités telles qu’ils sont les seuls juges des horaires de travail nécessaires à l’accomplissement de leur mission.</w:t>
      </w:r>
    </w:p>
    <w:p w14:paraId="50E8DB80" w14:textId="77777777" w:rsidP="004A79CF" w:rsidR="002F2CF0" w:rsidRDefault="002F2CF0" w:rsidRPr="00ED71F8">
      <w:pPr>
        <w:pBdr>
          <w:top w:val="nil"/>
          <w:left w:val="nil"/>
          <w:bottom w:val="nil"/>
          <w:right w:val="nil"/>
          <w:between w:val="nil"/>
        </w:pBdr>
        <w:jc w:val="both"/>
        <w:rPr>
          <w:rFonts w:asciiTheme="majorHAnsi" w:cstheme="majorHAnsi" w:eastAsia="Arial" w:hAnsiTheme="majorHAnsi"/>
        </w:rPr>
      </w:pPr>
    </w:p>
    <w:p w14:paraId="1039AB0C" w14:textId="77777777" w:rsidP="004A79CF" w:rsidR="002F2CF0" w:rsidRDefault="00904E4C" w:rsidRPr="00ED71F8">
      <w:pPr>
        <w:pBdr>
          <w:top w:val="nil"/>
          <w:left w:val="nil"/>
          <w:bottom w:val="nil"/>
          <w:right w:val="nil"/>
          <w:between w:val="nil"/>
        </w:pBdr>
        <w:jc w:val="both"/>
        <w:rPr>
          <w:rFonts w:asciiTheme="majorHAnsi" w:cstheme="majorHAnsi" w:eastAsia="Arial" w:hAnsiTheme="majorHAnsi"/>
        </w:rPr>
      </w:pPr>
      <w:r w:rsidRPr="00ED71F8">
        <w:rPr>
          <w:rFonts w:asciiTheme="majorHAnsi" w:cstheme="majorHAnsi" w:eastAsia="Arial" w:hAnsiTheme="majorHAnsi"/>
        </w:rPr>
        <w:t>Ces cadres dirigeants perçoivent une rémunération se situant dans les niveaux les plus élevés des systèmes de rémunération pratiqués dans la Société. Ces critères cumulatifs impliquent que seuls relèvent de cette catégorie les cadres participant à la direction de la Société.</w:t>
      </w:r>
    </w:p>
    <w:p w14:paraId="0F63B445" w14:textId="77777777" w:rsidP="004A79CF" w:rsidR="002F2CF0" w:rsidRDefault="002F2CF0" w:rsidRPr="00ED71F8">
      <w:pPr>
        <w:pBdr>
          <w:top w:val="nil"/>
          <w:left w:val="nil"/>
          <w:bottom w:val="nil"/>
          <w:right w:val="nil"/>
          <w:between w:val="nil"/>
        </w:pBdr>
        <w:jc w:val="both"/>
        <w:rPr>
          <w:rFonts w:asciiTheme="majorHAnsi" w:cstheme="majorHAnsi" w:eastAsia="Arial" w:hAnsiTheme="majorHAnsi"/>
        </w:rPr>
      </w:pPr>
    </w:p>
    <w:p w14:paraId="7F07646C" w14:textId="77777777" w:rsidP="004A79CF" w:rsidR="002F2CF0" w:rsidRDefault="00904E4C" w:rsidRPr="00ED71F8">
      <w:pPr>
        <w:pBdr>
          <w:top w:val="nil"/>
          <w:left w:val="nil"/>
          <w:bottom w:val="nil"/>
          <w:right w:val="nil"/>
          <w:between w:val="nil"/>
        </w:pBdr>
        <w:jc w:val="both"/>
        <w:rPr>
          <w:rFonts w:asciiTheme="majorHAnsi" w:cstheme="majorHAnsi" w:eastAsia="Arial" w:hAnsiTheme="majorHAnsi"/>
        </w:rPr>
      </w:pPr>
      <w:r w:rsidRPr="00ED71F8">
        <w:rPr>
          <w:rFonts w:asciiTheme="majorHAnsi" w:cstheme="majorHAnsi" w:eastAsia="Arial" w:hAnsiTheme="majorHAnsi"/>
        </w:rPr>
        <w:t>Ces cadres dirigeants ne sont pas soumis au régime légal de la durée du travail, et en particulier, ne sont pas assujettis à une obligation de décompte de leurs horaires. Ils bénéficient d’une rémunération forfaitaire en contrepartie de l’exercice de leur mission, étant entendu qu’il ne peut être établi de relation entre le montant de cette rémunération et un horaire effectif de travail.</w:t>
      </w:r>
    </w:p>
    <w:p w14:paraId="59A48DA0" w14:textId="77777777" w:rsidP="004A79CF" w:rsidR="002F2CF0" w:rsidRDefault="002F2CF0" w:rsidRPr="00ED71F8">
      <w:pPr>
        <w:tabs>
          <w:tab w:pos="-1134" w:val="left"/>
          <w:tab w:pos="1355" w:val="left"/>
          <w:tab w:pos="1700" w:val="left"/>
          <w:tab w:pos="1984" w:val="left"/>
          <w:tab w:pos="2834" w:val="left"/>
        </w:tabs>
        <w:jc w:val="both"/>
        <w:rPr>
          <w:rFonts w:asciiTheme="majorHAnsi" w:cstheme="majorHAnsi" w:eastAsia="Arial" w:hAnsiTheme="majorHAnsi"/>
        </w:rPr>
      </w:pPr>
    </w:p>
    <w:p w14:paraId="030490D1" w14:textId="77777777" w:rsidP="004A79CF" w:rsidR="002F2CF0" w:rsidRDefault="00904E4C" w:rsidRPr="00ED71F8">
      <w:pPr>
        <w:pStyle w:val="Titre1"/>
        <w:rPr>
          <w:rFonts w:asciiTheme="majorHAnsi" w:cstheme="majorHAnsi" w:eastAsia="Arial" w:hAnsiTheme="majorHAnsi"/>
          <w:b w:val="0"/>
          <w:sz w:val="32"/>
          <w:szCs w:val="32"/>
        </w:rPr>
      </w:pPr>
      <w:bookmarkStart w:id="44" w:name="_Toc97142215"/>
      <w:r w:rsidRPr="00ED71F8">
        <w:rPr>
          <w:rFonts w:asciiTheme="majorHAnsi" w:cstheme="majorHAnsi" w:eastAsia="Arial" w:hAnsiTheme="majorHAnsi"/>
          <w:sz w:val="32"/>
          <w:szCs w:val="32"/>
        </w:rPr>
        <w:t>CHAPITRE VI : DISPOSITIONS FINALES</w:t>
      </w:r>
      <w:bookmarkEnd w:id="44"/>
    </w:p>
    <w:p w14:paraId="61345241" w14:textId="77777777" w:rsidP="004A79CF" w:rsidR="002F2CF0" w:rsidRDefault="00904E4C" w:rsidRPr="00ED71F8">
      <w:pPr>
        <w:pStyle w:val="Titre2"/>
        <w:rPr>
          <w:rFonts w:asciiTheme="majorHAnsi" w:cstheme="majorHAnsi" w:eastAsia="Arial" w:hAnsiTheme="majorHAnsi"/>
          <w:b w:val="0"/>
          <w:sz w:val="24"/>
          <w:szCs w:val="24"/>
        </w:rPr>
      </w:pPr>
      <w:bookmarkStart w:id="45" w:name="_Toc97142216"/>
      <w:r w:rsidRPr="00ED71F8">
        <w:rPr>
          <w:rFonts w:asciiTheme="majorHAnsi" w:cstheme="majorHAnsi" w:eastAsia="Arial" w:hAnsiTheme="majorHAnsi"/>
          <w:sz w:val="24"/>
          <w:szCs w:val="24"/>
        </w:rPr>
        <w:t>Article 1 – Entrée en vigueur et Durée de l’accord</w:t>
      </w:r>
      <w:bookmarkEnd w:id="45"/>
    </w:p>
    <w:p w14:paraId="2F446786" w14:textId="77777777" w:rsidP="004A79CF" w:rsidR="002F2CF0" w:rsidRDefault="002F2CF0" w:rsidRPr="00ED71F8">
      <w:pPr>
        <w:tabs>
          <w:tab w:pos="-1134" w:val="left"/>
          <w:tab w:pos="0" w:val="left"/>
        </w:tabs>
        <w:jc w:val="both"/>
        <w:rPr>
          <w:rFonts w:asciiTheme="majorHAnsi" w:cstheme="majorHAnsi" w:eastAsia="Arial" w:hAnsiTheme="majorHAnsi"/>
        </w:rPr>
      </w:pPr>
    </w:p>
    <w:p w14:paraId="6E445D56" w14:textId="77777777" w:rsidP="004A79CF" w:rsidR="002F2CF0" w:rsidRDefault="00904E4C"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r w:rsidRPr="00ED71F8">
        <w:rPr>
          <w:rFonts w:asciiTheme="majorHAnsi" w:cstheme="majorHAnsi" w:eastAsia="Arial" w:hAnsiTheme="majorHAnsi"/>
        </w:rPr>
        <w:t>Le présent accord est conclu pour une durée indéterminée.</w:t>
      </w:r>
    </w:p>
    <w:p w14:paraId="2B873A01" w14:textId="77777777" w:rsidP="004A79CF" w:rsidR="00A06D82" w:rsidRDefault="00A06D82">
      <w:pPr>
        <w:tabs>
          <w:tab w:pos="-1134" w:val="left"/>
          <w:tab w:pos="1134" w:val="left"/>
          <w:tab w:pos="1355" w:val="left"/>
          <w:tab w:pos="1700" w:val="left"/>
          <w:tab w:pos="1921" w:val="left"/>
          <w:tab w:pos="3968" w:val="left"/>
        </w:tabs>
        <w:jc w:val="both"/>
        <w:rPr>
          <w:rFonts w:asciiTheme="majorHAnsi" w:cstheme="majorHAnsi" w:eastAsia="Arial" w:hAnsiTheme="majorHAnsi"/>
        </w:rPr>
      </w:pPr>
    </w:p>
    <w:p w14:paraId="3AD81FCD" w14:textId="1EF22A7D" w:rsidP="004A79CF" w:rsidR="002F2CF0" w:rsidRDefault="00904E4C"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r w:rsidRPr="00ED71F8">
        <w:rPr>
          <w:rFonts w:asciiTheme="majorHAnsi" w:cstheme="majorHAnsi" w:eastAsia="Arial" w:hAnsiTheme="majorHAnsi"/>
        </w:rPr>
        <w:t xml:space="preserve">Il entrera en vigueur </w:t>
      </w:r>
      <w:r w:rsidR="00A06D82">
        <w:rPr>
          <w:rFonts w:asciiTheme="majorHAnsi" w:cstheme="majorHAnsi" w:eastAsia="Arial" w:hAnsiTheme="majorHAnsi"/>
        </w:rPr>
        <w:t>le 1</w:t>
      </w:r>
      <w:r w:rsidR="00A06D82" w:rsidRPr="00A06D82">
        <w:rPr>
          <w:rFonts w:asciiTheme="majorHAnsi" w:cstheme="majorHAnsi" w:eastAsia="Arial" w:hAnsiTheme="majorHAnsi"/>
          <w:vertAlign w:val="superscript"/>
        </w:rPr>
        <w:t>er</w:t>
      </w:r>
      <w:r w:rsidR="00A06D82">
        <w:rPr>
          <w:rFonts w:asciiTheme="majorHAnsi" w:cstheme="majorHAnsi" w:eastAsia="Arial" w:hAnsiTheme="majorHAnsi"/>
        </w:rPr>
        <w:t xml:space="preserve"> avril 2022, après</w:t>
      </w:r>
      <w:r w:rsidRPr="00ED71F8">
        <w:rPr>
          <w:rFonts w:asciiTheme="majorHAnsi" w:cstheme="majorHAnsi" w:eastAsia="Arial" w:hAnsiTheme="majorHAnsi"/>
        </w:rPr>
        <w:t xml:space="preserve"> l’accomplissement des formalités de dépôt.</w:t>
      </w:r>
    </w:p>
    <w:p w14:paraId="1048BD6A" w14:textId="77777777" w:rsidP="004A79CF" w:rsidR="002F2CF0" w:rsidRDefault="002F2CF0" w:rsidRPr="00ED71F8">
      <w:pPr>
        <w:tabs>
          <w:tab w:pos="-1134" w:val="left"/>
          <w:tab w:pos="1134" w:val="left"/>
          <w:tab w:pos="1355" w:val="left"/>
          <w:tab w:pos="1700" w:val="left"/>
          <w:tab w:pos="1984" w:val="left"/>
          <w:tab w:pos="2834" w:val="left"/>
        </w:tabs>
        <w:jc w:val="both"/>
        <w:rPr>
          <w:rFonts w:asciiTheme="majorHAnsi" w:cstheme="majorHAnsi" w:eastAsia="Arial" w:hAnsiTheme="majorHAnsi"/>
        </w:rPr>
      </w:pPr>
    </w:p>
    <w:p w14:paraId="519738FD" w14:textId="77777777" w:rsidP="00B534AC" w:rsidR="002F2CF0" w:rsidRDefault="00904E4C" w:rsidRPr="00ED71F8">
      <w:pPr>
        <w:pStyle w:val="Titre2"/>
        <w:spacing w:after="0" w:before="120"/>
        <w:rPr>
          <w:rFonts w:asciiTheme="majorHAnsi" w:cstheme="majorHAnsi" w:eastAsia="Arial" w:hAnsiTheme="majorHAnsi"/>
          <w:b w:val="0"/>
          <w:sz w:val="24"/>
          <w:szCs w:val="24"/>
        </w:rPr>
      </w:pPr>
      <w:bookmarkStart w:id="46" w:name="_Toc97142217"/>
      <w:r w:rsidRPr="00ED71F8">
        <w:rPr>
          <w:rFonts w:asciiTheme="majorHAnsi" w:cstheme="majorHAnsi" w:eastAsia="Arial" w:hAnsiTheme="majorHAnsi"/>
          <w:sz w:val="24"/>
          <w:szCs w:val="24"/>
        </w:rPr>
        <w:t>Article 2 – Interprétation de l’accord</w:t>
      </w:r>
      <w:bookmarkEnd w:id="46"/>
      <w:r w:rsidRPr="00ED71F8">
        <w:rPr>
          <w:rFonts w:asciiTheme="majorHAnsi" w:cstheme="majorHAnsi" w:eastAsia="Arial" w:hAnsiTheme="majorHAnsi"/>
          <w:sz w:val="24"/>
          <w:szCs w:val="24"/>
        </w:rPr>
        <w:t xml:space="preserve"> </w:t>
      </w:r>
    </w:p>
    <w:p w14:paraId="31722591" w14:textId="77777777" w:rsidP="004A79CF" w:rsidR="002F2CF0" w:rsidRDefault="002F2CF0" w:rsidRPr="00ED71F8">
      <w:pPr>
        <w:tabs>
          <w:tab w:pos="-1134" w:val="left"/>
          <w:tab w:pos="1134" w:val="left"/>
          <w:tab w:pos="1355" w:val="left"/>
          <w:tab w:pos="1700" w:val="left"/>
          <w:tab w:pos="1984" w:val="left"/>
          <w:tab w:pos="2834" w:val="left"/>
        </w:tabs>
        <w:jc w:val="both"/>
        <w:rPr>
          <w:rFonts w:asciiTheme="majorHAnsi" w:cstheme="majorHAnsi" w:eastAsia="Arial" w:hAnsiTheme="majorHAnsi"/>
        </w:rPr>
      </w:pPr>
    </w:p>
    <w:p w14:paraId="0317F57C" w14:textId="77777777" w:rsidP="004A79CF" w:rsidR="002F2CF0" w:rsidRDefault="00904E4C" w:rsidRPr="00ED71F8">
      <w:pPr>
        <w:tabs>
          <w:tab w:pos="-1134" w:val="left"/>
          <w:tab w:pos="1134" w:val="left"/>
          <w:tab w:pos="1701" w:val="left"/>
          <w:tab w:pos="1984" w:val="left"/>
          <w:tab w:pos="2834" w:val="left"/>
        </w:tabs>
        <w:jc w:val="both"/>
        <w:rPr>
          <w:rFonts w:asciiTheme="majorHAnsi" w:cstheme="majorHAnsi" w:eastAsia="Arial" w:hAnsiTheme="majorHAnsi"/>
        </w:rPr>
      </w:pPr>
      <w:r w:rsidRPr="00ED71F8">
        <w:rPr>
          <w:rFonts w:asciiTheme="majorHAnsi" w:cstheme="majorHAnsi" w:eastAsia="Arial" w:hAnsiTheme="majorHAnsi"/>
        </w:rPr>
        <w:t>Les représentants de chacune des parties signataires conviennent de se rencontrer à la requête de la partie la plus diligente, dans les 15 jours suivant la demande pour étudier et tenter de régler tout différend d’ordre individuel ou collectif né de l’application du présent accord.</w:t>
      </w:r>
    </w:p>
    <w:p w14:paraId="4931464D" w14:textId="77777777" w:rsidP="004A79CF" w:rsidR="002F2CF0" w:rsidRDefault="002F2CF0" w:rsidRPr="00ED71F8">
      <w:pPr>
        <w:tabs>
          <w:tab w:pos="-1134" w:val="left"/>
          <w:tab w:pos="1134" w:val="left"/>
          <w:tab w:pos="1701" w:val="left"/>
          <w:tab w:pos="1984" w:val="left"/>
          <w:tab w:pos="2834" w:val="left"/>
        </w:tabs>
        <w:jc w:val="both"/>
        <w:rPr>
          <w:rFonts w:asciiTheme="majorHAnsi" w:cstheme="majorHAnsi" w:eastAsia="Arial" w:hAnsiTheme="majorHAnsi"/>
        </w:rPr>
      </w:pPr>
    </w:p>
    <w:p w14:paraId="0262D0EB" w14:textId="77777777" w:rsidP="004A79CF" w:rsidR="002F2CF0" w:rsidRDefault="00904E4C" w:rsidRPr="00ED71F8">
      <w:pPr>
        <w:tabs>
          <w:tab w:pos="-1134" w:val="left"/>
          <w:tab w:pos="1134" w:val="left"/>
          <w:tab w:pos="1701" w:val="left"/>
          <w:tab w:pos="1984" w:val="left"/>
          <w:tab w:pos="2834" w:val="left"/>
        </w:tabs>
        <w:jc w:val="both"/>
        <w:rPr>
          <w:rFonts w:asciiTheme="majorHAnsi" w:cstheme="majorHAnsi" w:eastAsia="Arial" w:hAnsiTheme="majorHAnsi"/>
        </w:rPr>
      </w:pPr>
      <w:r w:rsidRPr="00ED71F8">
        <w:rPr>
          <w:rFonts w:asciiTheme="majorHAnsi" w:cstheme="majorHAnsi" w:eastAsia="Arial" w:hAnsiTheme="majorHAnsi"/>
        </w:rPr>
        <w:t>La demande de réunion doit consigner l’exposé précis du différend. La position retenue en fin de réunion fait l’objet d’un procès-verbal rédigé par la Direction. Le document est remis à chacune des parties signataires.</w:t>
      </w:r>
    </w:p>
    <w:p w14:paraId="23F582CB" w14:textId="77777777" w:rsidP="004A79CF" w:rsidR="002F2CF0" w:rsidRDefault="002F2CF0" w:rsidRPr="00ED71F8">
      <w:pPr>
        <w:tabs>
          <w:tab w:pos="-1134" w:val="left"/>
          <w:tab w:pos="1134" w:val="left"/>
          <w:tab w:pos="1701" w:val="left"/>
          <w:tab w:pos="1984" w:val="left"/>
          <w:tab w:pos="2834" w:val="left"/>
        </w:tabs>
        <w:jc w:val="both"/>
        <w:rPr>
          <w:rFonts w:asciiTheme="majorHAnsi" w:cstheme="majorHAnsi" w:eastAsia="Arial" w:hAnsiTheme="majorHAnsi"/>
        </w:rPr>
      </w:pPr>
    </w:p>
    <w:p w14:paraId="1CA75ACD" w14:textId="77777777" w:rsidP="00B534AC" w:rsidR="002F2CF0" w:rsidRDefault="00904E4C" w:rsidRPr="00ED71F8">
      <w:pPr>
        <w:pStyle w:val="Titre2"/>
        <w:spacing w:after="0" w:before="120"/>
        <w:rPr>
          <w:rFonts w:asciiTheme="majorHAnsi" w:cstheme="majorHAnsi" w:eastAsia="Arial" w:hAnsiTheme="majorHAnsi"/>
          <w:b w:val="0"/>
          <w:i/>
          <w:sz w:val="24"/>
          <w:szCs w:val="24"/>
        </w:rPr>
      </w:pPr>
      <w:bookmarkStart w:id="47" w:name="_Toc97142218"/>
      <w:r w:rsidRPr="00ED71F8">
        <w:rPr>
          <w:rFonts w:asciiTheme="majorHAnsi" w:cstheme="majorHAnsi" w:eastAsia="Arial" w:hAnsiTheme="majorHAnsi"/>
          <w:sz w:val="24"/>
          <w:szCs w:val="24"/>
        </w:rPr>
        <w:t>Article 3 – Adhésion et Révision de l’accord</w:t>
      </w:r>
      <w:bookmarkEnd w:id="47"/>
    </w:p>
    <w:p w14:paraId="5B5325AA" w14:textId="77777777" w:rsidP="004A79CF" w:rsidR="002F2CF0" w:rsidRDefault="002F2CF0" w:rsidRPr="00ED71F8">
      <w:pPr>
        <w:tabs>
          <w:tab w:pos="-1134" w:val="left"/>
          <w:tab w:pos="1134" w:val="left"/>
          <w:tab w:pos="1701" w:val="left"/>
          <w:tab w:pos="1984" w:val="left"/>
          <w:tab w:pos="2834" w:val="left"/>
        </w:tabs>
        <w:jc w:val="both"/>
        <w:rPr>
          <w:rFonts w:asciiTheme="majorHAnsi" w:cstheme="majorHAnsi" w:eastAsia="Arial" w:hAnsiTheme="majorHAnsi"/>
          <w:b/>
        </w:rPr>
      </w:pPr>
    </w:p>
    <w:p w14:paraId="1FD8D7A2" w14:textId="77777777" w:rsidP="004A79CF" w:rsidR="002F2CF0" w:rsidRDefault="00904E4C" w:rsidRPr="00ED71F8">
      <w:pPr>
        <w:jc w:val="both"/>
        <w:rPr>
          <w:rFonts w:asciiTheme="majorHAnsi" w:cstheme="majorHAnsi" w:eastAsia="Arial" w:hAnsiTheme="majorHAnsi"/>
        </w:rPr>
      </w:pPr>
      <w:r w:rsidRPr="00ED71F8">
        <w:rPr>
          <w:rFonts w:asciiTheme="majorHAnsi" w:cstheme="majorHAnsi" w:eastAsia="Arial" w:hAnsiTheme="majorHAnsi"/>
        </w:rPr>
        <w:t>Conformément aux dispositions légales, une organisation syndicale représentative non-signataire pourra adhérer au présent accord. Cette adhésion devra être notifiée par lettre recommandée avec accusé de réception aux signataires du présent accord et fera l’objet d’un dépôt par la Direction selon les formalités en vigueur.</w:t>
      </w:r>
    </w:p>
    <w:p w14:paraId="5CD51267" w14:textId="77777777" w:rsidP="004A79CF" w:rsidR="002F2CF0" w:rsidRDefault="002F2CF0"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p>
    <w:p w14:paraId="752FEE3A" w14:textId="77777777" w:rsidP="004A79CF" w:rsidR="002F2CF0" w:rsidRDefault="00904E4C"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r w:rsidRPr="00ED71F8">
        <w:rPr>
          <w:rFonts w:asciiTheme="majorHAnsi" w:cstheme="majorHAnsi" w:eastAsia="Arial" w:hAnsiTheme="majorHAnsi"/>
        </w:rPr>
        <w:t>Toute révision du présent accord en tout ou partie devra faire l’objet d’une négociation entre les parties signataires et donner lieu à l’établissement d’un avenant.</w:t>
      </w:r>
    </w:p>
    <w:p w14:paraId="4AD32E17" w14:textId="77777777" w:rsidP="004A79CF" w:rsidR="002F2CF0" w:rsidRDefault="002F2CF0"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p>
    <w:p w14:paraId="229C0E7C" w14:textId="77777777" w:rsidP="004A79CF" w:rsidR="002F2CF0" w:rsidRDefault="00904E4C"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r w:rsidRPr="00ED71F8">
        <w:rPr>
          <w:rFonts w:asciiTheme="majorHAnsi" w:cstheme="majorHAnsi" w:eastAsia="Arial" w:hAnsiTheme="majorHAnsi"/>
        </w:rPr>
        <w:t>La demande de révision devra être notifiée à l’ensemble des signataires par lettre recommandée avec demande d’avis de réception.</w:t>
      </w:r>
    </w:p>
    <w:p w14:paraId="57E474A0" w14:textId="77777777" w:rsidP="004A79CF" w:rsidR="002F2CF0" w:rsidRDefault="002F2CF0" w:rsidRPr="00ED71F8">
      <w:pPr>
        <w:tabs>
          <w:tab w:pos="-1134" w:val="left"/>
          <w:tab w:pos="1134" w:val="left"/>
          <w:tab w:pos="1355" w:val="left"/>
          <w:tab w:pos="1700" w:val="left"/>
          <w:tab w:pos="1921" w:val="left"/>
          <w:tab w:pos="3968" w:val="left"/>
        </w:tabs>
        <w:jc w:val="both"/>
        <w:rPr>
          <w:rFonts w:asciiTheme="majorHAnsi" w:cstheme="majorHAnsi" w:eastAsia="Arial" w:hAnsiTheme="majorHAnsi"/>
        </w:rPr>
      </w:pPr>
    </w:p>
    <w:p w14:paraId="725B0633" w14:textId="77777777" w:rsidP="004A79CF" w:rsidR="002F2CF0" w:rsidRDefault="00904E4C" w:rsidRPr="00ED71F8">
      <w:pPr>
        <w:tabs>
          <w:tab w:pos="-1134" w:val="left"/>
          <w:tab w:pos="1134" w:val="left"/>
          <w:tab w:pos="1355" w:val="left"/>
          <w:tab w:pos="1701" w:val="left"/>
          <w:tab w:pos="1921" w:val="left"/>
          <w:tab w:pos="3968" w:val="left"/>
        </w:tabs>
        <w:jc w:val="both"/>
        <w:rPr>
          <w:rFonts w:asciiTheme="majorHAnsi" w:cstheme="majorHAnsi" w:eastAsia="Arial" w:hAnsiTheme="majorHAnsi"/>
        </w:rPr>
      </w:pPr>
      <w:r w:rsidRPr="00ED71F8">
        <w:rPr>
          <w:rFonts w:asciiTheme="majorHAnsi" w:cstheme="majorHAnsi" w:eastAsia="Arial" w:hAnsiTheme="majorHAnsi"/>
        </w:rPr>
        <w:t>Une réunion devra être organisée dans le délai de 15 jours pour examiner les suites à donner à cette demande.</w:t>
      </w:r>
    </w:p>
    <w:p w14:paraId="2909B7D5" w14:textId="77777777" w:rsidP="004A79CF" w:rsidR="002F2CF0" w:rsidRDefault="002F2CF0" w:rsidRPr="00ED71F8">
      <w:pPr>
        <w:tabs>
          <w:tab w:pos="-1134" w:val="left"/>
          <w:tab w:pos="1134" w:val="left"/>
          <w:tab w:pos="1355" w:val="left"/>
          <w:tab w:pos="1701" w:val="left"/>
          <w:tab w:pos="1921" w:val="left"/>
          <w:tab w:pos="3968" w:val="left"/>
        </w:tabs>
        <w:jc w:val="both"/>
        <w:rPr>
          <w:rFonts w:asciiTheme="majorHAnsi" w:cstheme="majorHAnsi" w:eastAsia="Arial" w:hAnsiTheme="majorHAnsi"/>
        </w:rPr>
      </w:pPr>
    </w:p>
    <w:p w14:paraId="74DE3008" w14:textId="77777777" w:rsidP="00B534AC" w:rsidR="002F2CF0" w:rsidRDefault="00904E4C" w:rsidRPr="00ED71F8">
      <w:pPr>
        <w:pStyle w:val="Titre2"/>
        <w:spacing w:after="0" w:before="120"/>
        <w:rPr>
          <w:rFonts w:asciiTheme="majorHAnsi" w:cstheme="majorHAnsi" w:eastAsia="Arial" w:hAnsiTheme="majorHAnsi"/>
          <w:b w:val="0"/>
          <w:sz w:val="24"/>
          <w:szCs w:val="24"/>
        </w:rPr>
      </w:pPr>
      <w:bookmarkStart w:id="48" w:name="_Toc97142219"/>
      <w:r w:rsidRPr="00ED71F8">
        <w:rPr>
          <w:rFonts w:asciiTheme="majorHAnsi" w:cstheme="majorHAnsi" w:eastAsia="Arial" w:hAnsiTheme="majorHAnsi"/>
          <w:sz w:val="24"/>
          <w:szCs w:val="24"/>
        </w:rPr>
        <w:t>Article 4 - Dénonciation de l’accord</w:t>
      </w:r>
      <w:bookmarkEnd w:id="48"/>
    </w:p>
    <w:p w14:paraId="0AE591F4" w14:textId="77777777" w:rsidP="004A79CF" w:rsidR="002F2CF0" w:rsidRDefault="002F2CF0" w:rsidRPr="00ED71F8">
      <w:pPr>
        <w:tabs>
          <w:tab w:pos="-1134" w:val="left"/>
          <w:tab w:pos="1134" w:val="left"/>
          <w:tab w:pos="1701" w:val="left"/>
          <w:tab w:pos="1984" w:val="left"/>
          <w:tab w:pos="2834" w:val="left"/>
        </w:tabs>
        <w:jc w:val="both"/>
        <w:rPr>
          <w:rFonts w:asciiTheme="majorHAnsi" w:cstheme="majorHAnsi" w:eastAsia="Arial" w:hAnsiTheme="majorHAnsi"/>
        </w:rPr>
      </w:pPr>
    </w:p>
    <w:p w14:paraId="241CF89C" w14:textId="77777777" w:rsidP="004A79CF" w:rsidR="002F2CF0" w:rsidRDefault="00904E4C" w:rsidRPr="00ED71F8">
      <w:pPr>
        <w:tabs>
          <w:tab w:pos="-1134" w:val="left"/>
          <w:tab w:pos="1134" w:val="left"/>
          <w:tab w:pos="1701" w:val="left"/>
          <w:tab w:pos="1984" w:val="left"/>
          <w:tab w:pos="2834" w:val="left"/>
        </w:tabs>
        <w:jc w:val="both"/>
        <w:rPr>
          <w:rFonts w:asciiTheme="majorHAnsi" w:cstheme="majorHAnsi" w:eastAsia="Arial" w:hAnsiTheme="majorHAnsi"/>
        </w:rPr>
      </w:pPr>
      <w:r w:rsidRPr="00ED71F8">
        <w:rPr>
          <w:rFonts w:asciiTheme="majorHAnsi" w:cstheme="majorHAnsi" w:eastAsia="Arial" w:hAnsiTheme="majorHAnsi"/>
        </w:rPr>
        <w:t>Le présent accord, conclu pour une durée indéterminée, pourra être dénoncé par l’une ou l’autre des parties signataires dans le respect des dispositions des articles L. 2261-9 et suivants du code du travail.</w:t>
      </w:r>
    </w:p>
    <w:p w14:paraId="067A50A4" w14:textId="77777777" w:rsidP="004A79CF" w:rsidR="002F2CF0" w:rsidRDefault="002F2CF0" w:rsidRPr="00ED71F8">
      <w:pPr>
        <w:tabs>
          <w:tab w:pos="-1134" w:val="left"/>
          <w:tab w:pos="1134" w:val="left"/>
          <w:tab w:pos="1701" w:val="left"/>
          <w:tab w:pos="1984" w:val="left"/>
          <w:tab w:pos="2834" w:val="left"/>
        </w:tabs>
        <w:jc w:val="both"/>
        <w:rPr>
          <w:rFonts w:asciiTheme="majorHAnsi" w:cstheme="majorHAnsi" w:eastAsia="Arial" w:hAnsiTheme="majorHAnsi"/>
        </w:rPr>
      </w:pPr>
    </w:p>
    <w:p w14:paraId="1D74607F" w14:textId="77777777" w:rsidP="004A79CF" w:rsidR="002F2CF0" w:rsidRDefault="00904E4C" w:rsidRPr="00ED71F8">
      <w:pPr>
        <w:tabs>
          <w:tab w:pos="-1134" w:val="left"/>
          <w:tab w:pos="1134" w:val="left"/>
          <w:tab w:pos="1701" w:val="left"/>
          <w:tab w:pos="1984" w:val="left"/>
          <w:tab w:pos="2834" w:val="left"/>
        </w:tabs>
        <w:jc w:val="both"/>
        <w:rPr>
          <w:rFonts w:asciiTheme="majorHAnsi" w:cstheme="majorHAnsi" w:eastAsia="Arial" w:hAnsiTheme="majorHAnsi"/>
        </w:rPr>
      </w:pPr>
      <w:r w:rsidRPr="00ED71F8">
        <w:rPr>
          <w:rFonts w:asciiTheme="majorHAnsi" w:cstheme="majorHAnsi" w:eastAsia="Arial" w:hAnsiTheme="majorHAnsi"/>
        </w:rPr>
        <w:t>Cette dénonciation sera notifiée par écrit aux autres signataires et donnera lieu aux formalités de dépôt conformément aux dispositions légales et réglementaires applicables.</w:t>
      </w:r>
    </w:p>
    <w:p w14:paraId="14A6B577" w14:textId="77777777" w:rsidP="004A79CF" w:rsidR="002F2CF0" w:rsidRDefault="002F2CF0" w:rsidRPr="00ED71F8">
      <w:pPr>
        <w:tabs>
          <w:tab w:pos="-1134" w:val="left"/>
          <w:tab w:pos="1134" w:val="left"/>
          <w:tab w:pos="1701" w:val="left"/>
          <w:tab w:pos="1984" w:val="left"/>
          <w:tab w:pos="2834" w:val="left"/>
        </w:tabs>
        <w:jc w:val="both"/>
        <w:rPr>
          <w:rFonts w:asciiTheme="majorHAnsi" w:cstheme="majorHAnsi" w:eastAsia="Arial" w:hAnsiTheme="majorHAnsi"/>
        </w:rPr>
      </w:pPr>
    </w:p>
    <w:p w14:paraId="558F586C" w14:textId="77777777" w:rsidP="00B534AC" w:rsidR="002F2CF0" w:rsidRDefault="00904E4C" w:rsidRPr="00ED71F8">
      <w:pPr>
        <w:pStyle w:val="Titre2"/>
        <w:spacing w:after="0" w:before="288" w:beforeLines="120"/>
        <w:rPr>
          <w:rFonts w:asciiTheme="majorHAnsi" w:cstheme="majorHAnsi" w:eastAsia="Arial" w:hAnsiTheme="majorHAnsi"/>
          <w:b w:val="0"/>
          <w:sz w:val="24"/>
          <w:szCs w:val="24"/>
        </w:rPr>
      </w:pPr>
      <w:bookmarkStart w:id="49" w:name="_Toc97142220"/>
      <w:r w:rsidRPr="00ED71F8">
        <w:rPr>
          <w:rFonts w:asciiTheme="majorHAnsi" w:cstheme="majorHAnsi" w:eastAsia="Arial" w:hAnsiTheme="majorHAnsi"/>
          <w:sz w:val="24"/>
          <w:szCs w:val="24"/>
        </w:rPr>
        <w:t>Article 5 - Dépôt légal et information du personnel</w:t>
      </w:r>
      <w:bookmarkEnd w:id="49"/>
      <w:r w:rsidRPr="00ED71F8">
        <w:rPr>
          <w:rFonts w:asciiTheme="majorHAnsi" w:cstheme="majorHAnsi" w:eastAsia="Arial" w:hAnsiTheme="majorHAnsi"/>
          <w:sz w:val="24"/>
          <w:szCs w:val="24"/>
        </w:rPr>
        <w:t xml:space="preserve"> </w:t>
      </w:r>
    </w:p>
    <w:p w14:paraId="7740039E" w14:textId="77777777" w:rsidP="004A79CF" w:rsidR="002F2CF0" w:rsidRDefault="002F2CF0" w:rsidRPr="00ED71F8">
      <w:pPr>
        <w:pBdr>
          <w:top w:val="nil"/>
          <w:left w:val="nil"/>
          <w:bottom w:val="nil"/>
          <w:right w:val="nil"/>
          <w:between w:val="nil"/>
        </w:pBdr>
        <w:tabs>
          <w:tab w:pos="-1134" w:val="left"/>
          <w:tab w:pos="1134" w:val="left"/>
          <w:tab w:pos="1701" w:val="left"/>
          <w:tab w:pos="1984" w:val="left"/>
          <w:tab w:pos="2834" w:val="left"/>
        </w:tabs>
        <w:rPr>
          <w:rFonts w:asciiTheme="majorHAnsi" w:cstheme="majorHAnsi" w:eastAsia="Arial" w:hAnsiTheme="majorHAnsi"/>
          <w:i/>
        </w:rPr>
      </w:pPr>
    </w:p>
    <w:p w14:paraId="6DD7C32D" w14:textId="6E26D526" w:rsidP="004A79CF" w:rsidR="002F2CF0" w:rsidRDefault="00904E4C" w:rsidRPr="00ED71F8">
      <w:pPr>
        <w:tabs>
          <w:tab w:pos="-1134" w:val="left"/>
          <w:tab w:pos="1134" w:val="left"/>
          <w:tab w:pos="1701" w:val="left"/>
          <w:tab w:pos="1984" w:val="left"/>
          <w:tab w:pos="2834" w:val="left"/>
        </w:tabs>
        <w:jc w:val="both"/>
        <w:rPr>
          <w:rFonts w:asciiTheme="majorHAnsi" w:cstheme="majorHAnsi" w:eastAsia="Arial" w:hAnsiTheme="majorHAnsi"/>
        </w:rPr>
      </w:pPr>
      <w:r w:rsidRPr="00ED71F8">
        <w:rPr>
          <w:rFonts w:asciiTheme="majorHAnsi" w:cstheme="majorHAnsi" w:eastAsia="Arial" w:hAnsiTheme="majorHAnsi"/>
        </w:rPr>
        <w:t>Le présent accord, ainsi que les pièces accompagnant le dépôt, seront, à la diligence de l’entreprise, déposés sur la plateforme de téléprocédure du ministère du travail, ainsi qu’auprès de la DREETS compétente conformément aux dispositions prévues aux articles L.2231-6 et D.2231-2 du Code du travail.</w:t>
      </w:r>
    </w:p>
    <w:p w14:paraId="09677C14" w14:textId="77777777" w:rsidP="004A79CF" w:rsidR="002F2CF0" w:rsidRDefault="002F2CF0" w:rsidRPr="00ED71F8">
      <w:pPr>
        <w:tabs>
          <w:tab w:pos="-1134" w:val="left"/>
          <w:tab w:pos="1134" w:val="left"/>
          <w:tab w:pos="1701" w:val="left"/>
          <w:tab w:pos="1984" w:val="left"/>
          <w:tab w:pos="2834" w:val="left"/>
        </w:tabs>
        <w:jc w:val="both"/>
        <w:rPr>
          <w:rFonts w:asciiTheme="majorHAnsi" w:cstheme="majorHAnsi" w:eastAsia="Arial" w:hAnsiTheme="majorHAnsi"/>
        </w:rPr>
      </w:pPr>
    </w:p>
    <w:p w14:paraId="620FBFF0" w14:textId="48059EA3" w:rsidP="004A79CF" w:rsidR="002F2CF0" w:rsidRDefault="00904E4C" w:rsidRPr="00ED71F8">
      <w:pPr>
        <w:tabs>
          <w:tab w:pos="-1134" w:val="left"/>
          <w:tab w:pos="1134" w:val="left"/>
          <w:tab w:pos="1701" w:val="left"/>
          <w:tab w:pos="1984" w:val="left"/>
          <w:tab w:pos="2834" w:val="left"/>
        </w:tabs>
        <w:jc w:val="both"/>
        <w:rPr>
          <w:rFonts w:asciiTheme="majorHAnsi" w:cstheme="majorHAnsi" w:eastAsia="Arial" w:hAnsiTheme="majorHAnsi"/>
        </w:rPr>
      </w:pPr>
      <w:r w:rsidRPr="00ED71F8">
        <w:rPr>
          <w:rFonts w:asciiTheme="majorHAnsi" w:cstheme="majorHAnsi" w:eastAsia="Arial" w:hAnsiTheme="majorHAnsi"/>
        </w:rPr>
        <w:t>Il sera également déposé au greffe du Conseil de Prud’hommes compétent</w:t>
      </w:r>
      <w:r w:rsidR="00B534AC">
        <w:rPr>
          <w:rFonts w:asciiTheme="majorHAnsi" w:cstheme="majorHAnsi" w:eastAsia="Arial" w:hAnsiTheme="majorHAnsi"/>
        </w:rPr>
        <w:t>.</w:t>
      </w:r>
    </w:p>
    <w:p w14:paraId="11434EA1" w14:textId="77777777" w:rsidP="004A79CF" w:rsidR="002F2CF0" w:rsidRDefault="002F2CF0" w:rsidRPr="00ED71F8">
      <w:pPr>
        <w:tabs>
          <w:tab w:pos="-1134" w:val="left"/>
          <w:tab w:pos="1134" w:val="left"/>
          <w:tab w:pos="1701" w:val="left"/>
          <w:tab w:pos="1984" w:val="left"/>
          <w:tab w:pos="2834" w:val="left"/>
        </w:tabs>
        <w:jc w:val="both"/>
        <w:rPr>
          <w:rFonts w:asciiTheme="majorHAnsi" w:cstheme="majorHAnsi" w:eastAsia="Arial" w:hAnsiTheme="majorHAnsi"/>
        </w:rPr>
      </w:pPr>
    </w:p>
    <w:p w14:paraId="3DF6ED88" w14:textId="77777777" w:rsidP="004A79CF" w:rsidR="00B534AC" w:rsidRDefault="00904E4C">
      <w:pPr>
        <w:tabs>
          <w:tab w:pos="-1134" w:val="left"/>
          <w:tab w:pos="1134" w:val="left"/>
          <w:tab w:pos="1701" w:val="left"/>
          <w:tab w:pos="1984" w:val="left"/>
          <w:tab w:pos="2834" w:val="left"/>
        </w:tabs>
        <w:jc w:val="both"/>
        <w:rPr>
          <w:rFonts w:asciiTheme="majorHAnsi" w:cstheme="majorHAnsi" w:eastAsia="Arial" w:hAnsiTheme="majorHAnsi"/>
        </w:rPr>
      </w:pPr>
      <w:r w:rsidRPr="00ED71F8">
        <w:rPr>
          <w:rFonts w:asciiTheme="majorHAnsi" w:cstheme="majorHAnsi" w:eastAsia="Arial" w:hAnsiTheme="majorHAnsi"/>
        </w:rPr>
        <w:t>Les collaborateurs seront informés de la signature de cet accord par une information figurant sur les panneaux de la Direction réservés à la communication avec le personnel.</w:t>
      </w:r>
      <w:r w:rsidR="00B534AC">
        <w:rPr>
          <w:rFonts w:asciiTheme="majorHAnsi" w:cstheme="majorHAnsi" w:eastAsia="Arial" w:hAnsiTheme="majorHAnsi"/>
        </w:rPr>
        <w:t xml:space="preserve"> </w:t>
      </w:r>
    </w:p>
    <w:p w14:paraId="5E2C344D" w14:textId="6DC51D03" w:rsidP="004A79CF" w:rsidR="002F2CF0" w:rsidRDefault="00B534AC" w:rsidRPr="00ED71F8">
      <w:pPr>
        <w:tabs>
          <w:tab w:pos="-1134" w:val="left"/>
          <w:tab w:pos="1134" w:val="left"/>
          <w:tab w:pos="1701" w:val="left"/>
          <w:tab w:pos="1984" w:val="left"/>
          <w:tab w:pos="2834" w:val="left"/>
        </w:tabs>
        <w:jc w:val="both"/>
        <w:rPr>
          <w:rFonts w:asciiTheme="majorHAnsi" w:cstheme="majorHAnsi" w:eastAsia="Arial" w:hAnsiTheme="majorHAnsi"/>
        </w:rPr>
      </w:pPr>
      <w:r>
        <w:rPr>
          <w:rFonts w:asciiTheme="majorHAnsi" w:cstheme="majorHAnsi" w:eastAsia="Arial" w:hAnsiTheme="majorHAnsi"/>
        </w:rPr>
        <w:t>Un mail leur sera également envoyé avec l’accord signé.</w:t>
      </w:r>
    </w:p>
    <w:p w14:paraId="60DF688E" w14:textId="77777777" w:rsidP="004A79CF" w:rsidR="002F2CF0" w:rsidRDefault="002F2CF0" w:rsidRPr="00ED71F8">
      <w:pPr>
        <w:tabs>
          <w:tab w:pos="-1134" w:val="left"/>
          <w:tab w:pos="1134" w:val="left"/>
          <w:tab w:pos="1701" w:val="left"/>
          <w:tab w:pos="1984" w:val="left"/>
          <w:tab w:pos="2834" w:val="left"/>
        </w:tabs>
        <w:jc w:val="both"/>
        <w:rPr>
          <w:rFonts w:asciiTheme="majorHAnsi" w:cstheme="majorHAnsi" w:eastAsia="Arial" w:hAnsiTheme="majorHAnsi"/>
        </w:rPr>
      </w:pPr>
    </w:p>
    <w:p w14:paraId="1F8B4169" w14:textId="77777777" w:rsidP="004A79CF" w:rsidR="002F2CF0" w:rsidRDefault="002F2CF0" w:rsidRPr="00ED71F8">
      <w:pPr>
        <w:tabs>
          <w:tab w:pos="-1134" w:val="left"/>
          <w:tab w:pos="1134" w:val="left"/>
          <w:tab w:pos="1355" w:val="left"/>
          <w:tab w:pos="1700" w:val="left"/>
          <w:tab w:pos="1984" w:val="left"/>
          <w:tab w:pos="2834" w:val="left"/>
        </w:tabs>
        <w:jc w:val="both"/>
        <w:rPr>
          <w:rFonts w:asciiTheme="majorHAnsi" w:cstheme="majorHAnsi" w:eastAsia="Arial" w:hAnsiTheme="majorHAnsi"/>
        </w:rPr>
      </w:pPr>
    </w:p>
    <w:p w14:paraId="3C590B6C" w14:textId="77777777" w:rsidP="004A79CF" w:rsidR="002F2CF0" w:rsidRDefault="002F2CF0" w:rsidRPr="00ED71F8">
      <w:pPr>
        <w:tabs>
          <w:tab w:pos="-1134" w:val="left"/>
          <w:tab w:pos="1134" w:val="left"/>
          <w:tab w:pos="1355" w:val="left"/>
          <w:tab w:pos="1700" w:val="left"/>
          <w:tab w:pos="1984" w:val="left"/>
          <w:tab w:pos="2834" w:val="left"/>
        </w:tabs>
        <w:jc w:val="both"/>
        <w:rPr>
          <w:rFonts w:asciiTheme="majorHAnsi" w:cstheme="majorHAnsi" w:eastAsia="Arial" w:hAnsiTheme="majorHAnsi"/>
        </w:rPr>
      </w:pPr>
    </w:p>
    <w:p w14:paraId="3F180381" w14:textId="412CCC30" w:rsidP="004A79CF" w:rsidR="002F2CF0" w:rsidRDefault="00904E4C" w:rsidRPr="00ED71F8">
      <w:pPr>
        <w:tabs>
          <w:tab w:pos="-1134" w:val="left"/>
          <w:tab w:pos="1134" w:val="left"/>
          <w:tab w:pos="1355" w:val="left"/>
          <w:tab w:pos="1700" w:val="left"/>
          <w:tab w:pos="1984" w:val="left"/>
          <w:tab w:pos="2834" w:val="left"/>
        </w:tabs>
        <w:jc w:val="both"/>
        <w:rPr>
          <w:rFonts w:asciiTheme="majorHAnsi" w:cstheme="majorHAnsi" w:eastAsia="Arial" w:hAnsiTheme="majorHAnsi"/>
        </w:rPr>
      </w:pPr>
      <w:r w:rsidRPr="00ED71F8">
        <w:rPr>
          <w:rFonts w:asciiTheme="majorHAnsi" w:cstheme="majorHAnsi" w:eastAsia="Arial" w:hAnsiTheme="majorHAnsi"/>
        </w:rPr>
        <w:t xml:space="preserve">Fait à </w:t>
      </w:r>
      <w:r w:rsidR="00B534AC">
        <w:rPr>
          <w:rFonts w:asciiTheme="majorHAnsi" w:cstheme="majorHAnsi" w:eastAsia="Arial" w:hAnsiTheme="majorHAnsi"/>
        </w:rPr>
        <w:t>Nantes</w:t>
      </w:r>
      <w:r w:rsidRPr="00ED71F8">
        <w:rPr>
          <w:rFonts w:asciiTheme="majorHAnsi" w:cstheme="majorHAnsi" w:eastAsia="Arial" w:hAnsiTheme="majorHAnsi"/>
        </w:rPr>
        <w:t xml:space="preserve"> - le </w:t>
      </w:r>
      <w:r w:rsidR="00581304">
        <w:rPr>
          <w:rFonts w:asciiTheme="majorHAnsi" w:cstheme="majorHAnsi" w:eastAsia="Arial" w:hAnsiTheme="majorHAnsi"/>
        </w:rPr>
        <w:t>2</w:t>
      </w:r>
      <w:r w:rsidR="008536CF">
        <w:rPr>
          <w:rFonts w:asciiTheme="majorHAnsi" w:cstheme="majorHAnsi" w:eastAsia="Arial" w:hAnsiTheme="majorHAnsi"/>
        </w:rPr>
        <w:t>9</w:t>
      </w:r>
      <w:r w:rsidR="00B534AC">
        <w:rPr>
          <w:rFonts w:asciiTheme="majorHAnsi" w:cstheme="majorHAnsi" w:eastAsia="Arial" w:hAnsiTheme="majorHAnsi"/>
        </w:rPr>
        <w:t xml:space="preserve"> mars</w:t>
      </w:r>
      <w:r w:rsidRPr="00ED71F8">
        <w:rPr>
          <w:rFonts w:asciiTheme="majorHAnsi" w:cstheme="majorHAnsi" w:eastAsia="Arial" w:hAnsiTheme="majorHAnsi"/>
        </w:rPr>
        <w:t xml:space="preserve"> 2022</w:t>
      </w:r>
    </w:p>
    <w:p w14:paraId="174B3A77" w14:textId="77777777" w:rsidP="004A79CF" w:rsidR="002F2CF0" w:rsidRDefault="002F2CF0" w:rsidRPr="00ED71F8">
      <w:pPr>
        <w:tabs>
          <w:tab w:pos="-1134" w:val="left"/>
          <w:tab w:pos="1134" w:val="left"/>
          <w:tab w:pos="1355" w:val="left"/>
          <w:tab w:pos="1700" w:val="left"/>
          <w:tab w:pos="1921" w:val="left"/>
          <w:tab w:pos="5103" w:val="left"/>
        </w:tabs>
        <w:jc w:val="both"/>
        <w:rPr>
          <w:rFonts w:asciiTheme="majorHAnsi" w:cstheme="majorHAnsi" w:eastAsia="Arial" w:hAnsiTheme="majorHAnsi"/>
        </w:rPr>
      </w:pPr>
    </w:p>
    <w:p w14:paraId="3C0EAF76" w14:textId="77777777" w:rsidP="004A79CF" w:rsidR="002F2CF0" w:rsidRDefault="002F2CF0" w:rsidRPr="00ED71F8">
      <w:pPr>
        <w:tabs>
          <w:tab w:pos="-1134" w:val="left"/>
          <w:tab w:pos="1134" w:val="left"/>
          <w:tab w:pos="1355" w:val="left"/>
          <w:tab w:pos="1700" w:val="left"/>
          <w:tab w:pos="1921" w:val="left"/>
          <w:tab w:pos="5103" w:val="left"/>
        </w:tabs>
        <w:jc w:val="both"/>
        <w:rPr>
          <w:rFonts w:asciiTheme="majorHAnsi" w:cstheme="majorHAnsi" w:eastAsia="Arial" w:hAnsiTheme="majorHAnsi"/>
        </w:rPr>
      </w:pPr>
      <w:bookmarkStart w:colFirst="0" w:colLast="0" w:id="50" w:name="_heading=h.30j0zll"/>
      <w:bookmarkEnd w:id="50"/>
    </w:p>
    <w:p w14:paraId="1A6E1F9B" w14:textId="77777777" w:rsidP="004A79CF" w:rsidR="002F2CF0" w:rsidRDefault="002F2CF0" w:rsidRPr="00ED71F8">
      <w:pPr>
        <w:tabs>
          <w:tab w:pos="-1134" w:val="left"/>
          <w:tab w:pos="1134" w:val="left"/>
          <w:tab w:pos="1355" w:val="left"/>
          <w:tab w:pos="1700" w:val="left"/>
          <w:tab w:pos="1921" w:val="left"/>
          <w:tab w:pos="5103" w:val="left"/>
        </w:tabs>
        <w:jc w:val="both"/>
        <w:rPr>
          <w:rFonts w:asciiTheme="majorHAnsi" w:cstheme="majorHAnsi" w:eastAsia="Arial" w:hAnsiTheme="majorHAnsi"/>
        </w:rPr>
      </w:pPr>
    </w:p>
    <w:tbl>
      <w:tblPr>
        <w:tblStyle w:val="a"/>
        <w:tblW w:type="dxa" w:w="10194"/>
        <w:tblInd w:type="dxa" w:w="0"/>
        <w:tblBorders>
          <w:top w:val="nil"/>
          <w:left w:val="nil"/>
          <w:bottom w:val="nil"/>
          <w:right w:val="nil"/>
          <w:insideH w:val="nil"/>
          <w:insideV w:val="nil"/>
        </w:tblBorders>
        <w:tblLayout w:type="fixed"/>
        <w:tblLook w:firstColumn="0" w:firstRow="0" w:lastColumn="0" w:lastRow="0" w:noHBand="0" w:noVBand="1" w:val="0400"/>
      </w:tblPr>
      <w:tblGrid>
        <w:gridCol w:w="5097"/>
        <w:gridCol w:w="5097"/>
      </w:tblGrid>
      <w:tr w14:paraId="37B4DC46" w14:textId="77777777" w:rsidR="0041638D" w:rsidRPr="00ED71F8">
        <w:tc>
          <w:tcPr>
            <w:tcW w:type="dxa" w:w="5097"/>
          </w:tcPr>
          <w:p w14:paraId="0DBF39B4" w14:textId="643141B2" w:rsidP="004A79CF" w:rsidR="002F2CF0" w:rsidRDefault="00904E4C" w:rsidRPr="00ED71F8">
            <w:pPr>
              <w:tabs>
                <w:tab w:pos="4395" w:val="left"/>
              </w:tabs>
              <w:jc w:val="both"/>
              <w:rPr>
                <w:rFonts w:asciiTheme="majorHAnsi" w:cstheme="majorHAnsi" w:eastAsia="Arial" w:hAnsiTheme="majorHAnsi"/>
                <w:b/>
                <w:sz w:val="20"/>
                <w:szCs w:val="20"/>
                <w:u w:val="single"/>
              </w:rPr>
            </w:pPr>
            <w:r w:rsidRPr="00ED71F8">
              <w:rPr>
                <w:rFonts w:asciiTheme="majorHAnsi" w:cstheme="majorHAnsi" w:eastAsia="Arial" w:hAnsiTheme="majorHAnsi"/>
                <w:b/>
                <w:sz w:val="20"/>
                <w:szCs w:val="20"/>
                <w:u w:val="single"/>
              </w:rPr>
              <w:t xml:space="preserve">ALTAVIA </w:t>
            </w:r>
            <w:r w:rsidR="00ED71F8">
              <w:rPr>
                <w:rFonts w:asciiTheme="majorHAnsi" w:cstheme="majorHAnsi" w:eastAsia="Arial" w:hAnsiTheme="majorHAnsi"/>
                <w:b/>
                <w:sz w:val="20"/>
                <w:szCs w:val="20"/>
                <w:u w:val="single"/>
              </w:rPr>
              <w:t>Nantes</w:t>
            </w:r>
            <w:r w:rsidRPr="00ED71F8">
              <w:rPr>
                <w:rFonts w:asciiTheme="majorHAnsi" w:cstheme="majorHAnsi" w:eastAsia="Arial" w:hAnsiTheme="majorHAnsi"/>
                <w:b/>
                <w:sz w:val="20"/>
                <w:szCs w:val="20"/>
              </w:rPr>
              <w:tab/>
              <w:t xml:space="preserve">   </w:t>
            </w:r>
          </w:p>
          <w:p w14:paraId="2F81029D" w14:textId="77777777" w:rsidP="00E641CC" w:rsidR="00E641CC" w:rsidRDefault="00E641CC">
            <w:pPr>
              <w:tabs>
                <w:tab w:pos="-65" w:val="left"/>
                <w:tab w:pos="426" w:val="left"/>
                <w:tab w:pos="709" w:val="left"/>
              </w:tabs>
              <w:spacing w:line="360" w:lineRule="auto"/>
              <w:jc w:val="both"/>
              <w:rPr>
                <w:rFonts w:asciiTheme="majorHAnsi" w:cstheme="majorHAnsi" w:eastAsia="Arial" w:hAnsiTheme="majorHAnsi"/>
                <w:sz w:val="20"/>
                <w:szCs w:val="20"/>
              </w:rPr>
            </w:pPr>
          </w:p>
          <w:p w14:paraId="7C15714C" w14:textId="5A17670E" w:rsidP="004A79CF" w:rsidR="002F2CF0" w:rsidRDefault="00904E4C" w:rsidRPr="00ED71F8">
            <w:pPr>
              <w:tabs>
                <w:tab w:pos="-65" w:val="left"/>
                <w:tab w:pos="426" w:val="left"/>
                <w:tab w:pos="709" w:val="left"/>
              </w:tabs>
              <w:jc w:val="both"/>
              <w:rPr>
                <w:rFonts w:asciiTheme="majorHAnsi" w:cstheme="majorHAnsi" w:eastAsia="Arial" w:hAnsiTheme="majorHAnsi"/>
                <w:sz w:val="20"/>
                <w:szCs w:val="20"/>
              </w:rPr>
            </w:pPr>
            <w:r w:rsidRPr="00ED71F8">
              <w:rPr>
                <w:rFonts w:asciiTheme="majorHAnsi" w:cstheme="majorHAnsi" w:eastAsia="Arial" w:hAnsiTheme="majorHAnsi"/>
                <w:sz w:val="20"/>
                <w:szCs w:val="20"/>
              </w:rPr>
              <w:t>Représentée par</w:t>
            </w:r>
            <w:r w:rsidR="00ED71F8">
              <w:rPr>
                <w:rFonts w:asciiTheme="majorHAnsi" w:cstheme="majorHAnsi" w:eastAsia="Arial" w:hAnsiTheme="majorHAnsi"/>
                <w:sz w:val="20"/>
                <w:szCs w:val="20"/>
              </w:rPr>
              <w:t xml:space="preserve"> </w:t>
            </w:r>
            <w:r w:rsidR="00C42B5F">
              <w:rPr>
                <w:rFonts w:asciiTheme="majorHAnsi" w:cstheme="majorHAnsi" w:eastAsia="Arial" w:hAnsiTheme="majorHAnsi"/>
                <w:sz w:val="20"/>
                <w:szCs w:val="20"/>
              </w:rPr>
              <w:t>XXXXXXXXX</w:t>
            </w:r>
          </w:p>
          <w:p w14:paraId="100C2863" w14:textId="77777777" w:rsidP="004A79CF" w:rsidR="002F2CF0" w:rsidRDefault="00904E4C">
            <w:pPr>
              <w:tabs>
                <w:tab w:pos="-1134" w:val="left"/>
                <w:tab w:pos="1134" w:val="left"/>
                <w:tab w:pos="1355" w:val="left"/>
                <w:tab w:pos="1700" w:val="left"/>
                <w:tab w:pos="1921" w:val="left"/>
                <w:tab w:pos="5103" w:val="left"/>
              </w:tabs>
              <w:jc w:val="both"/>
              <w:rPr>
                <w:rFonts w:asciiTheme="majorHAnsi" w:cstheme="majorHAnsi" w:eastAsia="Arial" w:hAnsiTheme="majorHAnsi"/>
                <w:sz w:val="20"/>
                <w:szCs w:val="20"/>
              </w:rPr>
            </w:pPr>
            <w:r w:rsidRPr="00ED71F8">
              <w:rPr>
                <w:rFonts w:asciiTheme="majorHAnsi" w:cstheme="majorHAnsi" w:eastAsia="Arial" w:hAnsiTheme="majorHAnsi"/>
                <w:sz w:val="20"/>
                <w:szCs w:val="20"/>
              </w:rPr>
              <w:t xml:space="preserve">Directeur Général </w:t>
            </w:r>
          </w:p>
          <w:p w14:paraId="73AAC330" w14:textId="77777777" w:rsidP="004A79CF" w:rsidR="00584F55" w:rsidRDefault="00584F55">
            <w:pPr>
              <w:tabs>
                <w:tab w:pos="-1134" w:val="left"/>
                <w:tab w:pos="1134" w:val="left"/>
                <w:tab w:pos="1355" w:val="left"/>
                <w:tab w:pos="1700" w:val="left"/>
                <w:tab w:pos="1921" w:val="left"/>
                <w:tab w:pos="5103" w:val="left"/>
              </w:tabs>
              <w:jc w:val="both"/>
              <w:rPr>
                <w:rFonts w:asciiTheme="majorHAnsi" w:cstheme="majorHAnsi" w:eastAsia="Arial" w:hAnsiTheme="majorHAnsi"/>
                <w:sz w:val="20"/>
                <w:szCs w:val="20"/>
              </w:rPr>
            </w:pPr>
          </w:p>
          <w:p w14:paraId="232A7FA8" w14:textId="2A13CE9C" w:rsidP="004A79CF" w:rsidR="00584F55" w:rsidRDefault="00584F55" w:rsidRPr="00ED71F8">
            <w:pPr>
              <w:tabs>
                <w:tab w:pos="-1134" w:val="left"/>
                <w:tab w:pos="1134" w:val="left"/>
                <w:tab w:pos="1355" w:val="left"/>
                <w:tab w:pos="1700" w:val="left"/>
                <w:tab w:pos="1921" w:val="left"/>
                <w:tab w:pos="5103" w:val="left"/>
              </w:tabs>
              <w:jc w:val="both"/>
              <w:rPr>
                <w:rFonts w:asciiTheme="majorHAnsi" w:cstheme="majorHAnsi" w:eastAsia="Arial" w:hAnsiTheme="majorHAnsi"/>
              </w:rPr>
            </w:pPr>
          </w:p>
        </w:tc>
        <w:tc>
          <w:tcPr>
            <w:tcW w:type="dxa" w:w="5097"/>
          </w:tcPr>
          <w:p w14:paraId="30701EB5" w14:textId="62CBF4BC" w:rsidP="00E641CC" w:rsidR="002F2CF0" w:rsidRDefault="00904E4C">
            <w:pPr>
              <w:tabs>
                <w:tab w:pos="4395" w:val="left"/>
              </w:tabs>
              <w:spacing w:line="360" w:lineRule="auto"/>
              <w:jc w:val="both"/>
              <w:rPr>
                <w:rFonts w:asciiTheme="majorHAnsi" w:cstheme="majorHAnsi" w:eastAsia="Arial" w:hAnsiTheme="majorHAnsi"/>
                <w:b/>
                <w:sz w:val="20"/>
                <w:szCs w:val="20"/>
                <w:u w:val="single"/>
              </w:rPr>
            </w:pPr>
            <w:r w:rsidRPr="00ED71F8">
              <w:rPr>
                <w:rFonts w:asciiTheme="majorHAnsi" w:cstheme="majorHAnsi" w:eastAsia="Arial" w:hAnsiTheme="majorHAnsi"/>
                <w:b/>
                <w:sz w:val="20"/>
                <w:szCs w:val="20"/>
                <w:u w:val="single"/>
              </w:rPr>
              <w:t xml:space="preserve">La déléguée </w:t>
            </w:r>
            <w:r w:rsidR="00ED71F8">
              <w:rPr>
                <w:rFonts w:asciiTheme="majorHAnsi" w:cstheme="majorHAnsi" w:eastAsia="Arial" w:hAnsiTheme="majorHAnsi"/>
                <w:b/>
                <w:sz w:val="20"/>
                <w:szCs w:val="20"/>
                <w:u w:val="single"/>
              </w:rPr>
              <w:t>syndicale</w:t>
            </w:r>
          </w:p>
          <w:p w14:paraId="4578B9B9" w14:textId="77777777" w:rsidP="00E641CC" w:rsidR="00E641CC" w:rsidRDefault="00E641CC" w:rsidRPr="00ED71F8">
            <w:pPr>
              <w:tabs>
                <w:tab w:pos="4395" w:val="left"/>
              </w:tabs>
              <w:spacing w:line="360" w:lineRule="auto"/>
              <w:jc w:val="both"/>
              <w:rPr>
                <w:rFonts w:asciiTheme="majorHAnsi" w:cstheme="majorHAnsi" w:eastAsia="Arial" w:hAnsiTheme="majorHAnsi"/>
                <w:b/>
                <w:sz w:val="20"/>
                <w:szCs w:val="20"/>
                <w:u w:val="single"/>
              </w:rPr>
            </w:pPr>
          </w:p>
          <w:p w14:paraId="16346E42" w14:textId="0CCDE448" w:rsidP="00E641CC" w:rsidR="002F2CF0" w:rsidRDefault="00C42B5F" w:rsidRPr="00E641CC">
            <w:pPr>
              <w:tabs>
                <w:tab w:pos="-65" w:val="left"/>
                <w:tab w:pos="426" w:val="left"/>
                <w:tab w:pos="709" w:val="left"/>
              </w:tabs>
              <w:spacing w:line="360" w:lineRule="auto"/>
              <w:jc w:val="both"/>
              <w:rPr>
                <w:rFonts w:asciiTheme="majorHAnsi" w:cstheme="majorHAnsi" w:eastAsia="Arial" w:hAnsiTheme="majorHAnsi"/>
                <w:sz w:val="20"/>
                <w:szCs w:val="20"/>
              </w:rPr>
            </w:pPr>
            <w:r>
              <w:rPr>
                <w:rFonts w:asciiTheme="majorHAnsi" w:cstheme="majorHAnsi" w:eastAsia="Arial" w:hAnsiTheme="majorHAnsi"/>
                <w:sz w:val="20"/>
                <w:szCs w:val="20"/>
              </w:rPr>
              <w:t>XXXXXXXXXXX</w:t>
            </w:r>
          </w:p>
          <w:p w14:paraId="0481DCC8" w14:textId="64DA4705" w:rsidP="00E641CC" w:rsidR="002F2CF0" w:rsidRDefault="00904E4C" w:rsidRPr="00ED71F8">
            <w:pPr>
              <w:tabs>
                <w:tab w:pos="4395" w:val="left"/>
                <w:tab w:pos="5812" w:val="left"/>
                <w:tab w:pos="6096" w:val="left"/>
              </w:tabs>
              <w:spacing w:line="360" w:lineRule="auto"/>
              <w:jc w:val="both"/>
              <w:rPr>
                <w:rFonts w:asciiTheme="majorHAnsi" w:cstheme="majorHAnsi" w:eastAsia="Arial" w:hAnsiTheme="majorHAnsi"/>
                <w:sz w:val="20"/>
                <w:szCs w:val="20"/>
              </w:rPr>
            </w:pPr>
            <w:r w:rsidRPr="00ED71F8">
              <w:rPr>
                <w:rFonts w:asciiTheme="majorHAnsi" w:cstheme="majorHAnsi" w:eastAsia="Arial" w:hAnsiTheme="majorHAnsi"/>
                <w:sz w:val="20"/>
                <w:szCs w:val="20"/>
              </w:rPr>
              <w:t xml:space="preserve">1.  Mention : </w:t>
            </w:r>
          </w:p>
          <w:p w14:paraId="5A9937C0" w14:textId="24E387F3" w:rsidP="00E641CC" w:rsidR="002F2CF0" w:rsidRDefault="00904E4C" w:rsidRPr="00ED71F8">
            <w:pPr>
              <w:tabs>
                <w:tab w:pos="4395" w:val="left"/>
                <w:tab w:pos="5812" w:val="left"/>
                <w:tab w:pos="6096" w:val="left"/>
              </w:tabs>
              <w:spacing w:line="360" w:lineRule="auto"/>
              <w:jc w:val="both"/>
              <w:rPr>
                <w:rFonts w:asciiTheme="majorHAnsi" w:cstheme="majorHAnsi" w:eastAsia="Arial" w:hAnsiTheme="majorHAnsi"/>
                <w:sz w:val="20"/>
                <w:szCs w:val="20"/>
              </w:rPr>
            </w:pPr>
            <w:r w:rsidRPr="00ED71F8">
              <w:rPr>
                <w:rFonts w:asciiTheme="majorHAnsi" w:cstheme="majorHAnsi" w:eastAsia="Arial" w:hAnsiTheme="majorHAnsi"/>
                <w:sz w:val="20"/>
                <w:szCs w:val="20"/>
              </w:rPr>
              <w:t xml:space="preserve">2.  Date : </w:t>
            </w:r>
          </w:p>
          <w:p w14:paraId="42FC9BF0" w14:textId="77777777" w:rsidP="00E641CC" w:rsidR="002F2CF0" w:rsidRDefault="00904E4C" w:rsidRPr="00ED71F8">
            <w:pPr>
              <w:tabs>
                <w:tab w:pos="4395" w:val="left"/>
                <w:tab w:pos="5812" w:val="left"/>
              </w:tabs>
              <w:spacing w:line="360" w:lineRule="auto"/>
              <w:jc w:val="both"/>
              <w:rPr>
                <w:rFonts w:asciiTheme="majorHAnsi" w:cstheme="majorHAnsi" w:eastAsia="Arial" w:hAnsiTheme="majorHAnsi"/>
                <w:sz w:val="20"/>
                <w:szCs w:val="20"/>
              </w:rPr>
            </w:pPr>
            <w:r w:rsidRPr="00ED71F8">
              <w:rPr>
                <w:rFonts w:asciiTheme="majorHAnsi" w:cstheme="majorHAnsi" w:eastAsia="Arial" w:hAnsiTheme="majorHAnsi"/>
                <w:sz w:val="20"/>
                <w:szCs w:val="20"/>
              </w:rPr>
              <w:t>3.  Signature :</w:t>
            </w:r>
          </w:p>
          <w:p w14:paraId="6FF72232" w14:textId="77777777" w:rsidP="00E641CC" w:rsidR="002F2CF0" w:rsidRDefault="002F2CF0" w:rsidRPr="00ED71F8">
            <w:pPr>
              <w:tabs>
                <w:tab w:pos="-1134" w:val="left"/>
                <w:tab w:pos="1134" w:val="left"/>
                <w:tab w:pos="1355" w:val="left"/>
                <w:tab w:pos="1700" w:val="left"/>
                <w:tab w:pos="1921" w:val="left"/>
                <w:tab w:pos="5103" w:val="left"/>
              </w:tabs>
              <w:spacing w:line="360" w:lineRule="auto"/>
              <w:jc w:val="both"/>
              <w:rPr>
                <w:rFonts w:asciiTheme="majorHAnsi" w:cstheme="majorHAnsi" w:eastAsia="Arial" w:hAnsiTheme="majorHAnsi"/>
              </w:rPr>
            </w:pPr>
          </w:p>
          <w:p w14:paraId="76E7DA76" w14:textId="77777777" w:rsidP="00E641CC" w:rsidR="002F2CF0" w:rsidRDefault="002F2CF0" w:rsidRPr="00ED71F8">
            <w:pPr>
              <w:tabs>
                <w:tab w:pos="-1134" w:val="left"/>
                <w:tab w:pos="1134" w:val="left"/>
                <w:tab w:pos="1355" w:val="left"/>
                <w:tab w:pos="1700" w:val="left"/>
                <w:tab w:pos="1921" w:val="left"/>
                <w:tab w:pos="5103" w:val="left"/>
              </w:tabs>
              <w:spacing w:line="360" w:lineRule="auto"/>
              <w:jc w:val="both"/>
              <w:rPr>
                <w:rFonts w:asciiTheme="majorHAnsi" w:cstheme="majorHAnsi" w:eastAsia="Arial" w:hAnsiTheme="majorHAnsi"/>
              </w:rPr>
            </w:pPr>
          </w:p>
        </w:tc>
      </w:tr>
    </w:tbl>
    <w:p w14:paraId="30734990" w14:textId="77777777" w:rsidP="004A79CF" w:rsidR="002F2CF0" w:rsidRDefault="002F2CF0" w:rsidRPr="00ED71F8">
      <w:pPr>
        <w:tabs>
          <w:tab w:pos="-1134" w:val="left"/>
          <w:tab w:pos="1134" w:val="left"/>
          <w:tab w:pos="1355" w:val="left"/>
          <w:tab w:pos="1700" w:val="left"/>
          <w:tab w:pos="1921" w:val="left"/>
          <w:tab w:pos="5103" w:val="left"/>
        </w:tabs>
        <w:jc w:val="both"/>
        <w:rPr>
          <w:rFonts w:asciiTheme="majorHAnsi" w:cstheme="majorHAnsi" w:eastAsia="Arial" w:hAnsiTheme="majorHAnsi"/>
        </w:rPr>
      </w:pPr>
    </w:p>
    <w:p w14:paraId="51D9F4E0" w14:textId="77777777" w:rsidP="004A79CF" w:rsidR="002F2CF0" w:rsidRDefault="002F2CF0" w:rsidRPr="00ED71F8">
      <w:pPr>
        <w:tabs>
          <w:tab w:pos="-1134" w:val="left"/>
          <w:tab w:pos="1134" w:val="left"/>
          <w:tab w:pos="1355" w:val="left"/>
          <w:tab w:pos="1700" w:val="left"/>
          <w:tab w:pos="1921" w:val="left"/>
          <w:tab w:pos="5103" w:val="left"/>
        </w:tabs>
        <w:jc w:val="both"/>
        <w:rPr>
          <w:rFonts w:asciiTheme="majorHAnsi" w:cstheme="majorHAnsi" w:eastAsia="Arial" w:hAnsiTheme="majorHAnsi"/>
        </w:rPr>
      </w:pPr>
    </w:p>
    <w:p w14:paraId="31940DDE" w14:textId="77777777" w:rsidP="004A79CF" w:rsidR="002F2CF0" w:rsidRDefault="00904E4C" w:rsidRPr="00ED71F8">
      <w:pPr>
        <w:tabs>
          <w:tab w:pos="-1134" w:val="left"/>
          <w:tab w:pos="1134" w:val="left"/>
          <w:tab w:pos="1355" w:val="left"/>
          <w:tab w:pos="1700" w:val="left"/>
          <w:tab w:pos="1921" w:val="left"/>
          <w:tab w:pos="5103" w:val="left"/>
        </w:tabs>
        <w:rPr>
          <w:rFonts w:asciiTheme="majorHAnsi" w:cstheme="majorHAnsi" w:eastAsia="Arial" w:hAnsiTheme="majorHAnsi"/>
          <w:b/>
        </w:rPr>
      </w:pPr>
      <w:r w:rsidRPr="00ED71F8">
        <w:rPr>
          <w:rFonts w:asciiTheme="majorHAnsi" w:cstheme="majorHAnsi" w:eastAsia="Arial" w:hAnsiTheme="majorHAnsi"/>
          <w:b/>
        </w:rPr>
        <w:tab/>
      </w:r>
    </w:p>
    <w:sectPr w:rsidR="002F2CF0" w:rsidRPr="00ED71F8">
      <w:headerReference r:id="rId11" w:type="default"/>
      <w:pgSz w:h="16838" w:w="11906"/>
      <w:pgMar w:bottom="1701" w:footer="709" w:gutter="0" w:header="709" w:left="851" w:right="851" w:top="1559"/>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9692B9A" w14:textId="77777777" w:rsidR="0077249C" w:rsidRDefault="0077249C">
      <w:r>
        <w:separator/>
      </w:r>
    </w:p>
  </w:endnote>
  <w:endnote w:type="continuationSeparator" w:id="0">
    <w:p w14:paraId="77F760DD" w14:textId="77777777" w:rsidR="0077249C" w:rsidRDefault="007724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2FF" w:usb1="5000205B" w:usb2="00000020" w:usb3="00000000" w:csb0="000001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CB87396" w14:textId="77777777" w:rsidR="002F2CF0" w:rsidRDefault="00904E4C">
    <w:pPr>
      <w:pBdr>
        <w:top w:val="nil"/>
        <w:left w:val="nil"/>
        <w:bottom w:val="nil"/>
        <w:right w:val="nil"/>
        <w:between w:val="nil"/>
      </w:pBdr>
      <w:tabs>
        <w:tab w:pos="4536" w:val="center"/>
        <w:tab w:pos="9072" w:val="right"/>
      </w:tabs>
      <w:jc w:val="right"/>
      <w:rPr>
        <w:color w:val="000000"/>
      </w:rPr>
    </w:pPr>
    <w:r>
      <w:rPr>
        <w:color w:val="000000"/>
      </w:rPr>
      <w:fldChar w:fldCharType="begin"/>
    </w:r>
    <w:r>
      <w:rPr>
        <w:color w:val="000000"/>
      </w:rPr>
      <w:instrText>PAGE</w:instrText>
    </w:r>
    <w:r>
      <w:rPr>
        <w:color w:val="000000"/>
      </w:rPr>
      <w:fldChar w:fldCharType="separate"/>
    </w:r>
    <w:r w:rsidR="00480D19">
      <w:rPr>
        <w:noProof/>
        <w:color w:val="000000"/>
      </w:rPr>
      <w:t>1</w:t>
    </w:r>
    <w:r>
      <w:rPr>
        <w:color w:val="000000"/>
      </w:rPr>
      <w:fldChar w:fldCharType="end"/>
    </w:r>
  </w:p>
  <w:p w14:paraId="2B373A0E" w14:textId="77777777" w:rsidR="002F2CF0" w:rsidRDefault="002F2CF0">
    <w:pPr>
      <w:pBdr>
        <w:top w:val="nil"/>
        <w:left w:val="nil"/>
        <w:bottom w:val="nil"/>
        <w:right w:val="nil"/>
        <w:between w:val="nil"/>
      </w:pBdr>
      <w:tabs>
        <w:tab w:pos="4536" w:val="center"/>
        <w:tab w:pos="9072" w:val="right"/>
      </w:tabs>
      <w:rPr>
        <w:color w:val="000000"/>
      </w:rPr>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14:paraId="36260BFF" w14:textId="77777777" w:rsidR="0077249C" w:rsidRDefault="0077249C">
      <w:r>
        <w:separator/>
      </w:r>
    </w:p>
  </w:footnote>
  <w:footnote w:id="0" w:type="continuationSeparator">
    <w:p w14:paraId="5F4BD587" w14:textId="77777777" w:rsidR="0077249C" w:rsidRDefault="0077249C">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69B09FA" w14:textId="39B8EF27" w:rsidR="002F2CF0" w:rsidRDefault="00ED71F8">
    <w:pPr>
      <w:pBdr>
        <w:top w:val="nil"/>
        <w:left w:val="nil"/>
        <w:bottom w:val="nil"/>
        <w:right w:val="nil"/>
        <w:between w:val="nil"/>
      </w:pBdr>
      <w:tabs>
        <w:tab w:pos="4536" w:val="center"/>
        <w:tab w:pos="9072" w:val="right"/>
      </w:tabs>
      <w:rPr>
        <w:color w:val="000000"/>
      </w:rPr>
    </w:pPr>
    <w:r>
      <w:rPr>
        <w:rFonts w:ascii="Arial" w:cs="Arial" w:eastAsia="Arial" w:hAnsi="Arial"/>
        <w:noProof/>
        <w:color w:val="000000"/>
      </w:rPr>
      <w:drawing>
        <wp:inline distB="0" distL="0" distR="0" distT="0" wp14:anchorId="06BB86A9" wp14:editId="6329AC8D">
          <wp:extent cx="2667586" cy="317692"/>
          <wp:effectExtent b="0" l="0" r="0" t="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667586" cy="317692"/>
                  </a:xfrm>
                  <a:prstGeom prst="rect">
                    <a:avLst/>
                  </a:prstGeom>
                  <a:ln/>
                </pic:spPr>
              </pic:pic>
            </a:graphicData>
          </a:graphic>
        </wp:inline>
      </w:drawing>
    </w: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D775AC9" w14:textId="77777777" w:rsidR="002F2CF0" w:rsidRDefault="002F2CF0">
    <w:pPr>
      <w:pBdr>
        <w:top w:val="nil"/>
        <w:left w:val="nil"/>
        <w:bottom w:val="nil"/>
        <w:right w:val="nil"/>
        <w:between w:val="nil"/>
      </w:pBdr>
      <w:tabs>
        <w:tab w:pos="4536" w:val="center"/>
        <w:tab w:pos="9072" w:val="right"/>
      </w:tabs>
      <w:rPr>
        <w:color w:val="000000"/>
      </w:rPr>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E09304D"/>
    <w:multiLevelType w:val="multilevel"/>
    <w:tmpl w:val="7CC88954"/>
    <w:lvl w:ilvl="0">
      <w:start w:val="1"/>
      <w:numFmt w:val="bullet"/>
      <w:lvlText w:val="-"/>
      <w:lvlJc w:val="left"/>
      <w:pPr>
        <w:ind w:hanging="360" w:left="720"/>
      </w:pPr>
      <w:rPr>
        <w:rFonts w:ascii="Arial" w:cs="Arial" w:eastAsia="Arial" w:hAnsi="Arial"/>
        <w:sz w:val="22"/>
        <w:szCs w:val="22"/>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abstractNum w:abstractNumId="1">
    <w:nsid w:val="19F63B4A"/>
    <w:multiLevelType w:val="multilevel"/>
    <w:tmpl w:val="7F86A662"/>
    <w:lvl w:ilvl="0">
      <w:start w:val="2"/>
      <w:numFmt w:val="bullet"/>
      <w:lvlText w:val="-"/>
      <w:lvlJc w:val="left"/>
      <w:pPr>
        <w:ind w:hanging="360" w:left="720"/>
      </w:pPr>
      <w:rPr>
        <w:rFonts w:ascii="Times New Roman" w:cs="Times New Roman" w:eastAsia="Times New Roman" w:hAnsi="Times New Roman"/>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abstractNum w:abstractNumId="2">
    <w:nsid w:val="1DCC4CE1"/>
    <w:multiLevelType w:val="multilevel"/>
    <w:tmpl w:val="3D5A1AAC"/>
    <w:lvl w:ilvl="0">
      <w:start w:val="1"/>
      <w:numFmt w:val="decimal"/>
      <w:pStyle w:val="Listepuces"/>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abstractNumId="3">
    <w:nsid w:val="2A136643"/>
    <w:multiLevelType w:val="multilevel"/>
    <w:tmpl w:val="E42C2148"/>
    <w:lvl w:ilvl="0">
      <w:start w:val="206"/>
      <w:numFmt w:val="bullet"/>
      <w:lvlText w:val="-"/>
      <w:lvlJc w:val="left"/>
      <w:pPr>
        <w:ind w:hanging="360" w:left="720"/>
      </w:pPr>
      <w:rPr>
        <w:rFonts w:ascii="Calibri" w:cs="Calibri" w:eastAsia="Calibri" w:hAnsi="Calibri"/>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abstractNum w:abstractNumId="4">
    <w:nsid w:val="37F15BCC"/>
    <w:multiLevelType w:val="multilevel"/>
    <w:tmpl w:val="D554994E"/>
    <w:lvl w:ilvl="0">
      <w:start w:val="4"/>
      <w:numFmt w:val="bullet"/>
      <w:lvlText w:val="-"/>
      <w:lvlJc w:val="left"/>
      <w:pPr>
        <w:ind w:hanging="360" w:left="720"/>
      </w:pPr>
      <w:rPr>
        <w:rFonts w:ascii="Arial" w:cs="Arial" w:eastAsia="Arial" w:hAnsi="Arial"/>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abstractNum w:abstractNumId="5">
    <w:nsid w:val="448E42BA"/>
    <w:multiLevelType w:val="multilevel"/>
    <w:tmpl w:val="50E8681A"/>
    <w:lvl w:ilvl="0">
      <w:start w:val="1"/>
      <w:numFmt w:val="bullet"/>
      <w:lvlText w:val="⇨"/>
      <w:lvlJc w:val="left"/>
      <w:pPr>
        <w:ind w:hanging="360" w:left="720"/>
      </w:pPr>
      <w:rPr>
        <w:rFonts w:ascii="Noto Sans Symbols" w:cs="Noto Sans Symbols" w:eastAsia="Noto Sans Symbols" w:hAnsi="Noto Sans Symbols"/>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Arial" w:cs="Arial" w:eastAsia="Arial" w:hAnsi="Arial"/>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abstractNum w:abstractNumId="6">
    <w:nsid w:val="566A7290"/>
    <w:multiLevelType w:val="hybridMultilevel"/>
    <w:tmpl w:val="4942D06C"/>
    <w:lvl w:ilvl="0" w:tplc="134EFCBC">
      <w:start w:val="3"/>
      <w:numFmt w:val="bullet"/>
      <w:lvlText w:val="-"/>
      <w:lvlJc w:val="left"/>
      <w:pPr>
        <w:ind w:hanging="360" w:left="360"/>
      </w:pPr>
      <w:rPr>
        <w:rFonts w:ascii="Times New Roman" w:cs="Times New Roman" w:eastAsia="Times New Roman" w:hAnsi="Times New Roman"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abstractNumId="7">
    <w:nsid w:val="592F3029"/>
    <w:multiLevelType w:val="multilevel"/>
    <w:tmpl w:val="ACE2D694"/>
    <w:lvl w:ilvl="0">
      <w:start w:val="206"/>
      <w:numFmt w:val="bullet"/>
      <w:lvlText w:val="-"/>
      <w:lvlJc w:val="left"/>
      <w:pPr>
        <w:ind w:hanging="360" w:left="720"/>
      </w:pPr>
      <w:rPr>
        <w:rFonts w:ascii="Calibri" w:cs="Calibri" w:eastAsia="Calibri" w:hAnsi="Calibri"/>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abstractNum w:abstractNumId="8">
    <w:nsid w:val="67AE5CEC"/>
    <w:multiLevelType w:val="multilevel"/>
    <w:tmpl w:val="186AF6E8"/>
    <w:lvl w:ilvl="0">
      <w:start w:val="206"/>
      <w:numFmt w:val="bullet"/>
      <w:lvlText w:val="-"/>
      <w:lvlJc w:val="left"/>
      <w:pPr>
        <w:ind w:hanging="360" w:left="720"/>
      </w:pPr>
      <w:rPr>
        <w:rFonts w:ascii="Calibri" w:cs="Calibri" w:eastAsia="Calibri" w:hAnsi="Calibri"/>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abstractNum w:abstractNumId="9">
    <w:nsid w:val="6F9153F9"/>
    <w:multiLevelType w:val="multilevel"/>
    <w:tmpl w:val="8116AF78"/>
    <w:lvl w:ilvl="0">
      <w:start w:val="206"/>
      <w:numFmt w:val="bullet"/>
      <w:lvlText w:val="-"/>
      <w:lvlJc w:val="left"/>
      <w:pPr>
        <w:ind w:hanging="360" w:left="720"/>
      </w:pPr>
      <w:rPr>
        <w:rFonts w:ascii="Calibri" w:cs="Calibri" w:eastAsia="Calibri" w:hAnsi="Calibri"/>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num w:numId="1">
    <w:abstractNumId w:val="3"/>
  </w:num>
  <w:num w:numId="2">
    <w:abstractNumId w:val="0"/>
  </w:num>
  <w:num w:numId="3">
    <w:abstractNumId w:val="8"/>
  </w:num>
  <w:num w:numId="4">
    <w:abstractNumId w:val="9"/>
  </w:num>
  <w:num w:numId="5">
    <w:abstractNumId w:val="1"/>
  </w:num>
  <w:num w:numId="6">
    <w:abstractNumId w:val="4"/>
  </w:num>
  <w:num w:numId="7">
    <w:abstractNumId w:val="7"/>
  </w:num>
  <w:num w:numId="8">
    <w:abstractNumId w:val="5"/>
  </w:num>
  <w:num w:numId="9">
    <w:abstractNumId w:val="2"/>
  </w:num>
  <w:num w:numId="10">
    <w:abstractNumId w:val="6"/>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25"/>
  <w:defaultTabStop w:val="720"/>
  <w:hyphenationZone w:val="425"/>
  <w:characterSpacingControl w:val="doNotCompress"/>
  <w:hdrShapeDefaults>
    <o:shapedefaults spidmax="2049" v:ext="edi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2CF0"/>
    <w:rsid w:val="000A260A"/>
    <w:rsid w:val="00225A68"/>
    <w:rsid w:val="002F2CF0"/>
    <w:rsid w:val="0041638D"/>
    <w:rsid w:val="00480D19"/>
    <w:rsid w:val="004A79CF"/>
    <w:rsid w:val="00581304"/>
    <w:rsid w:val="00584F55"/>
    <w:rsid w:val="005A10C5"/>
    <w:rsid w:val="005C5496"/>
    <w:rsid w:val="006B52F9"/>
    <w:rsid w:val="006C67BD"/>
    <w:rsid w:val="0077249C"/>
    <w:rsid w:val="008536CF"/>
    <w:rsid w:val="00866DF9"/>
    <w:rsid w:val="00904E4C"/>
    <w:rsid w:val="00940AD2"/>
    <w:rsid w:val="00947E03"/>
    <w:rsid w:val="009D03F1"/>
    <w:rsid w:val="00A06D82"/>
    <w:rsid w:val="00A234E8"/>
    <w:rsid w:val="00B534AC"/>
    <w:rsid w:val="00BD458C"/>
    <w:rsid w:val="00C2136E"/>
    <w:rsid w:val="00C3411C"/>
    <w:rsid w:val="00C42B5F"/>
    <w:rsid w:val="00D316BA"/>
    <w:rsid w:val="00E27373"/>
    <w:rsid w:val="00E641CC"/>
    <w:rsid w:val="00ED71F8"/>
    <w:rsid w:val="00F15DBB"/>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4:docId w14:val="1FC04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w:cs="Century" w:eastAsia="Century" w:hAnsi="Century"/>
        <w:sz w:val="22"/>
        <w:szCs w:val="22"/>
        <w:lang w:bidi="ar-SA" w:eastAsia="fr-FR" w:val="fr-FR"/>
      </w:rPr>
    </w:rPrDefault>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3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Titre1" w:type="paragraph">
    <w:name w:val="heading 1"/>
    <w:basedOn w:val="Normal"/>
    <w:next w:val="Normal"/>
    <w:uiPriority w:val="9"/>
    <w:qFormat/>
    <w:pPr>
      <w:keepNext/>
      <w:keepLines/>
      <w:spacing w:after="120" w:before="480"/>
      <w:outlineLvl w:val="0"/>
    </w:pPr>
    <w:rPr>
      <w:b/>
      <w:sz w:val="48"/>
      <w:szCs w:val="48"/>
    </w:rPr>
  </w:style>
  <w:style w:styleId="Titre2" w:type="paragraph">
    <w:name w:val="heading 2"/>
    <w:basedOn w:val="Normal"/>
    <w:next w:val="Normal"/>
    <w:uiPriority w:val="9"/>
    <w:unhideWhenUsed/>
    <w:qFormat/>
    <w:pPr>
      <w:keepNext/>
      <w:keepLines/>
      <w:spacing w:after="80" w:before="360"/>
      <w:outlineLvl w:val="1"/>
    </w:pPr>
    <w:rPr>
      <w:b/>
      <w:sz w:val="36"/>
      <w:szCs w:val="36"/>
    </w:rPr>
  </w:style>
  <w:style w:styleId="Titre3" w:type="paragraph">
    <w:name w:val="heading 3"/>
    <w:basedOn w:val="Normal"/>
    <w:next w:val="Normal"/>
    <w:uiPriority w:val="9"/>
    <w:unhideWhenUsed/>
    <w:qFormat/>
    <w:pPr>
      <w:keepNext/>
      <w:jc w:val="both"/>
      <w:outlineLvl w:val="2"/>
    </w:pPr>
    <w:rPr>
      <w:rFonts w:ascii="Times New Roman" w:cs="Times New Roman" w:eastAsia="Times New Roman" w:hAnsi="Times New Roman"/>
      <w:b/>
      <w:sz w:val="24"/>
      <w:szCs w:val="24"/>
      <w:u w:val="single"/>
    </w:rPr>
  </w:style>
  <w:style w:styleId="Titre4" w:type="paragraph">
    <w:name w:val="heading 4"/>
    <w:basedOn w:val="Normal"/>
    <w:next w:val="Normal"/>
    <w:uiPriority w:val="9"/>
    <w:semiHidden/>
    <w:unhideWhenUsed/>
    <w:qFormat/>
    <w:pPr>
      <w:keepNext/>
      <w:keepLines/>
      <w:spacing w:after="40" w:before="240"/>
      <w:outlineLvl w:val="3"/>
    </w:pPr>
    <w:rPr>
      <w:b/>
      <w:sz w:val="24"/>
      <w:szCs w:val="24"/>
    </w:rPr>
  </w:style>
  <w:style w:styleId="Titre5" w:type="paragraph">
    <w:name w:val="heading 5"/>
    <w:basedOn w:val="Normal"/>
    <w:next w:val="Normal"/>
    <w:uiPriority w:val="9"/>
    <w:semiHidden/>
    <w:unhideWhenUsed/>
    <w:qFormat/>
    <w:pPr>
      <w:keepNext/>
      <w:jc w:val="center"/>
      <w:outlineLvl w:val="4"/>
    </w:pPr>
    <w:rPr>
      <w:rFonts w:ascii="Arial" w:cs="Arial" w:eastAsia="Arial" w:hAnsi="Arial"/>
      <w:b/>
      <w:sz w:val="24"/>
      <w:szCs w:val="24"/>
    </w:rPr>
  </w:style>
  <w:style w:styleId="Titre6" w:type="paragraph">
    <w:name w:val="heading 6"/>
    <w:basedOn w:val="Normal"/>
    <w:next w:val="Normal"/>
    <w:uiPriority w:val="9"/>
    <w:semiHidden/>
    <w:unhideWhenUsed/>
    <w:qFormat/>
    <w:pPr>
      <w:keepNext/>
      <w:keepLines/>
      <w:spacing w:after="40" w:before="200"/>
      <w:outlineLvl w:val="5"/>
    </w:pPr>
    <w:rPr>
      <w:b/>
      <w:sz w:val="20"/>
      <w:szCs w:val="2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ableNormal" w:type="table">
    <w:name w:val="Table Normal"/>
    <w:tblPr>
      <w:tblCellMar>
        <w:top w:type="dxa" w:w="0"/>
        <w:left w:type="dxa" w:w="0"/>
        <w:bottom w:type="dxa" w:w="0"/>
        <w:right w:type="dxa" w:w="0"/>
      </w:tblCellMar>
    </w:tblPr>
  </w:style>
  <w:style w:styleId="Titre" w:type="paragraph">
    <w:name w:val="Title"/>
    <w:basedOn w:val="Normal"/>
    <w:next w:val="Normal"/>
    <w:uiPriority w:val="10"/>
    <w:qFormat/>
    <w:pPr>
      <w:keepNext/>
      <w:keepLines/>
      <w:spacing w:after="120" w:before="480"/>
    </w:pPr>
    <w:rPr>
      <w:b/>
      <w:sz w:val="72"/>
      <w:szCs w:val="72"/>
    </w:rPr>
  </w:style>
  <w:style w:customStyle="1" w:styleId="TableNormal0" w:type="table">
    <w:name w:val="Table Normal"/>
    <w:tblPr>
      <w:tblCellMar>
        <w:top w:type="dxa" w:w="0"/>
        <w:left w:type="dxa" w:w="0"/>
        <w:bottom w:type="dxa" w:w="0"/>
        <w:right w:type="dxa" w:w="0"/>
      </w:tblCellMar>
    </w:tblPr>
  </w:style>
  <w:style w:customStyle="1" w:styleId="TableNormal1" w:type="table">
    <w:name w:val="Table Normal"/>
    <w:tblPr>
      <w:tblCellMar>
        <w:top w:type="dxa" w:w="0"/>
        <w:left w:type="dxa" w:w="0"/>
        <w:bottom w:type="dxa" w:w="0"/>
        <w:right w:type="dxa" w:w="0"/>
      </w:tblCellMar>
    </w:tblPr>
  </w:style>
  <w:style w:customStyle="1" w:styleId="TableNormal2" w:type="table">
    <w:name w:val="Table Normal"/>
    <w:tblPr>
      <w:tblCellMar>
        <w:top w:type="dxa" w:w="0"/>
        <w:left w:type="dxa" w:w="0"/>
        <w:bottom w:type="dxa" w:w="0"/>
        <w:right w:type="dxa" w:w="0"/>
      </w:tblCellMar>
    </w:tblPr>
  </w:style>
  <w:style w:customStyle="1" w:styleId="TableNormal3" w:type="table">
    <w:name w:val="Table Normal"/>
    <w:tblPr>
      <w:tblCellMar>
        <w:top w:type="dxa" w:w="0"/>
        <w:left w:type="dxa" w:w="0"/>
        <w:bottom w:type="dxa" w:w="0"/>
        <w:right w:type="dxa" w:w="0"/>
      </w:tblCellMar>
    </w:tblPr>
  </w:style>
  <w:style w:customStyle="1" w:styleId="TableNormal4" w:type="table">
    <w:name w:val="Table Normal"/>
    <w:tblPr>
      <w:tblCellMar>
        <w:top w:type="dxa" w:w="0"/>
        <w:left w:type="dxa" w:w="0"/>
        <w:bottom w:type="dxa" w:w="0"/>
        <w:right w:type="dxa" w:w="0"/>
      </w:tblCellMar>
    </w:tblPr>
  </w:style>
  <w:style w:styleId="Sous-titre" w:type="paragraph">
    <w:name w:val="Subtitle"/>
    <w:basedOn w:val="Normal"/>
    <w:next w:val="Normal"/>
    <w:uiPriority w:val="11"/>
    <w:qFormat/>
    <w:pPr>
      <w:keepNext/>
      <w:keepLines/>
      <w:spacing w:after="80" w:before="360"/>
    </w:pPr>
    <w:rPr>
      <w:rFonts w:ascii="Georgia" w:cs="Georgia" w:eastAsia="Georgia" w:hAnsi="Georgia"/>
      <w:i/>
      <w:color w:val="666666"/>
      <w:sz w:val="48"/>
      <w:szCs w:val="48"/>
    </w:rPr>
  </w:style>
  <w:style w:styleId="Commentaire" w:type="paragraph">
    <w:name w:val="annotation text"/>
    <w:basedOn w:val="Normal"/>
    <w:link w:val="CommentaireCar"/>
    <w:uiPriority w:val="99"/>
    <w:semiHidden/>
    <w:unhideWhenUsed/>
    <w:rPr>
      <w:sz w:val="20"/>
      <w:szCs w:val="20"/>
    </w:rPr>
  </w:style>
  <w:style w:customStyle="1" w:styleId="CommentaireCar" w:type="character">
    <w:name w:val="Commentaire Car"/>
    <w:basedOn w:val="Policepardfaut"/>
    <w:link w:val="Commentaire"/>
    <w:uiPriority w:val="99"/>
    <w:semiHidden/>
    <w:rPr>
      <w:sz w:val="20"/>
      <w:szCs w:val="20"/>
    </w:rPr>
  </w:style>
  <w:style w:styleId="Marquedecommentaire" w:type="character">
    <w:name w:val="annotation reference"/>
    <w:basedOn w:val="Policepardfaut"/>
    <w:uiPriority w:val="99"/>
    <w:semiHidden/>
    <w:unhideWhenUsed/>
    <w:rPr>
      <w:sz w:val="16"/>
      <w:szCs w:val="16"/>
    </w:rPr>
  </w:style>
  <w:style w:customStyle="1" w:styleId="Default" w:type="paragraph">
    <w:name w:val="Default"/>
    <w:rsid w:val="00A22645"/>
    <w:pPr>
      <w:autoSpaceDE w:val="0"/>
      <w:autoSpaceDN w:val="0"/>
      <w:adjustRightInd w:val="0"/>
    </w:pPr>
    <w:rPr>
      <w:rFonts w:ascii="Arial" w:cs="Arial" w:eastAsiaTheme="minorEastAsia" w:hAnsi="Arial"/>
      <w:color w:val="000000"/>
      <w:sz w:val="24"/>
      <w:szCs w:val="24"/>
      <w:lang w:eastAsia="zh-CN"/>
    </w:rPr>
  </w:style>
  <w:style w:styleId="Objetducommentaire" w:type="paragraph">
    <w:name w:val="annotation subject"/>
    <w:basedOn w:val="Commentaire"/>
    <w:next w:val="Commentaire"/>
    <w:link w:val="ObjetducommentaireCar"/>
    <w:uiPriority w:val="99"/>
    <w:semiHidden/>
    <w:unhideWhenUsed/>
    <w:rsid w:val="00586A97"/>
    <w:rPr>
      <w:b/>
      <w:bCs/>
    </w:rPr>
  </w:style>
  <w:style w:customStyle="1" w:styleId="ObjetducommentaireCar" w:type="character">
    <w:name w:val="Objet du commentaire Car"/>
    <w:basedOn w:val="CommentaireCar"/>
    <w:link w:val="Objetducommentaire"/>
    <w:uiPriority w:val="99"/>
    <w:semiHidden/>
    <w:rsid w:val="00586A97"/>
    <w:rPr>
      <w:b/>
      <w:bCs/>
      <w:sz w:val="20"/>
      <w:szCs w:val="20"/>
    </w:rPr>
  </w:style>
  <w:style w:styleId="Paragraphedeliste" w:type="paragraph">
    <w:name w:val="List Paragraph"/>
    <w:basedOn w:val="Normal"/>
    <w:link w:val="ParagraphedelisteCar"/>
    <w:uiPriority w:val="34"/>
    <w:qFormat/>
    <w:rsid w:val="00CC1498"/>
    <w:pPr>
      <w:spacing w:after="200" w:line="276" w:lineRule="auto"/>
      <w:ind w:left="720"/>
      <w:contextualSpacing/>
    </w:pPr>
    <w:rPr>
      <w:rFonts w:asciiTheme="minorHAnsi" w:cstheme="minorBidi" w:eastAsiaTheme="minorHAnsi" w:hAnsiTheme="minorHAnsi"/>
      <w:lang w:eastAsia="en-US"/>
    </w:rPr>
  </w:style>
  <w:style w:customStyle="1" w:styleId="ParagraphedelisteCar" w:type="character">
    <w:name w:val="Paragraphe de liste Car"/>
    <w:link w:val="Paragraphedeliste"/>
    <w:uiPriority w:val="34"/>
    <w:locked/>
    <w:rsid w:val="00CC1498"/>
    <w:rPr>
      <w:rFonts w:asciiTheme="minorHAnsi" w:cstheme="minorBidi" w:eastAsiaTheme="minorHAnsi" w:hAnsiTheme="minorHAnsi"/>
      <w:lang w:eastAsia="en-US"/>
    </w:rPr>
  </w:style>
  <w:style w:styleId="En-ttedetabledesmatires" w:type="paragraph">
    <w:name w:val="TOC Heading"/>
    <w:basedOn w:val="Titre1"/>
    <w:next w:val="Normal"/>
    <w:uiPriority w:val="39"/>
    <w:unhideWhenUsed/>
    <w:qFormat/>
    <w:rsid w:val="000C042A"/>
    <w:pPr>
      <w:spacing w:after="0" w:before="240" w:line="259" w:lineRule="auto"/>
      <w:outlineLvl w:val="9"/>
    </w:pPr>
    <w:rPr>
      <w:rFonts w:asciiTheme="majorHAnsi" w:cstheme="majorBidi" w:eastAsiaTheme="majorEastAsia" w:hAnsiTheme="majorHAnsi"/>
      <w:b w:val="0"/>
      <w:color w:themeColor="accent1" w:themeShade="BF" w:val="365F91"/>
      <w:sz w:val="32"/>
      <w:szCs w:val="32"/>
    </w:rPr>
  </w:style>
  <w:style w:styleId="TM1" w:type="paragraph">
    <w:name w:val="toc 1"/>
    <w:basedOn w:val="Normal"/>
    <w:next w:val="Normal"/>
    <w:autoRedefine/>
    <w:uiPriority w:val="39"/>
    <w:unhideWhenUsed/>
    <w:rsid w:val="00B534AC"/>
    <w:pPr>
      <w:tabs>
        <w:tab w:leader="dot" w:pos="10194" w:val="right"/>
      </w:tabs>
      <w:spacing w:after="100"/>
    </w:pPr>
  </w:style>
  <w:style w:styleId="Lienhypertexte" w:type="character">
    <w:name w:val="Hyperlink"/>
    <w:basedOn w:val="Policepardfaut"/>
    <w:uiPriority w:val="99"/>
    <w:unhideWhenUsed/>
    <w:rsid w:val="00C012F9"/>
    <w:rPr>
      <w:color w:themeColor="hyperlink" w:val="0000FF"/>
      <w:u w:val="single"/>
    </w:rPr>
  </w:style>
  <w:style w:styleId="TM2" w:type="paragraph">
    <w:name w:val="toc 2"/>
    <w:basedOn w:val="Normal"/>
    <w:next w:val="Normal"/>
    <w:autoRedefine/>
    <w:uiPriority w:val="39"/>
    <w:unhideWhenUsed/>
    <w:rsid w:val="009C6BEE"/>
    <w:pPr>
      <w:spacing w:after="100"/>
      <w:ind w:left="220"/>
    </w:pPr>
  </w:style>
  <w:style w:styleId="TM3" w:type="paragraph">
    <w:name w:val="toc 3"/>
    <w:basedOn w:val="Normal"/>
    <w:next w:val="Normal"/>
    <w:autoRedefine/>
    <w:uiPriority w:val="39"/>
    <w:unhideWhenUsed/>
    <w:rsid w:val="009C6BEE"/>
    <w:pPr>
      <w:spacing w:after="100"/>
      <w:ind w:left="440"/>
    </w:pPr>
  </w:style>
  <w:style w:styleId="Rvision" w:type="paragraph">
    <w:name w:val="Revision"/>
    <w:hidden/>
    <w:uiPriority w:val="99"/>
    <w:semiHidden/>
    <w:rsid w:val="006648A8"/>
  </w:style>
  <w:style w:styleId="Lienhypertextesuivivisit" w:type="character">
    <w:name w:val="FollowedHyperlink"/>
    <w:basedOn w:val="Policepardfaut"/>
    <w:uiPriority w:val="99"/>
    <w:semiHidden/>
    <w:unhideWhenUsed/>
    <w:rsid w:val="006648A8"/>
    <w:rPr>
      <w:color w:themeColor="followedHyperlink" w:val="800080"/>
      <w:u w:val="single"/>
    </w:rPr>
  </w:style>
  <w:style w:styleId="Appelnotedebasdep" w:type="character">
    <w:name w:val="footnote reference"/>
    <w:basedOn w:val="Policepardfaut"/>
    <w:uiPriority w:val="99"/>
    <w:semiHidden/>
    <w:unhideWhenUsed/>
    <w:rsid w:val="00000CA5"/>
    <w:rPr>
      <w:vertAlign w:val="superscript"/>
    </w:rPr>
  </w:style>
  <w:style w:styleId="En-tte" w:type="paragraph">
    <w:name w:val="header"/>
    <w:basedOn w:val="Normal"/>
    <w:link w:val="En-tteCar"/>
    <w:uiPriority w:val="99"/>
    <w:unhideWhenUsed/>
    <w:rsid w:val="001A2676"/>
    <w:pPr>
      <w:tabs>
        <w:tab w:pos="4536" w:val="center"/>
        <w:tab w:pos="9072" w:val="right"/>
      </w:tabs>
    </w:pPr>
  </w:style>
  <w:style w:customStyle="1" w:styleId="En-tteCar" w:type="character">
    <w:name w:val="En-tête Car"/>
    <w:basedOn w:val="Policepardfaut"/>
    <w:link w:val="En-tte"/>
    <w:uiPriority w:val="99"/>
    <w:rsid w:val="001A2676"/>
  </w:style>
  <w:style w:styleId="Pieddepage" w:type="paragraph">
    <w:name w:val="footer"/>
    <w:basedOn w:val="Normal"/>
    <w:link w:val="PieddepageCar"/>
    <w:uiPriority w:val="99"/>
    <w:unhideWhenUsed/>
    <w:rsid w:val="001A2676"/>
    <w:pPr>
      <w:tabs>
        <w:tab w:pos="4536" w:val="center"/>
        <w:tab w:pos="9072" w:val="right"/>
      </w:tabs>
    </w:pPr>
  </w:style>
  <w:style w:customStyle="1" w:styleId="PieddepageCar" w:type="character">
    <w:name w:val="Pied de page Car"/>
    <w:basedOn w:val="Policepardfaut"/>
    <w:link w:val="Pieddepage"/>
    <w:uiPriority w:val="99"/>
    <w:rsid w:val="001A2676"/>
  </w:style>
  <w:style w:styleId="Listepuces" w:type="paragraph">
    <w:name w:val="List Bullet"/>
    <w:basedOn w:val="Normal"/>
    <w:uiPriority w:val="99"/>
    <w:unhideWhenUsed/>
    <w:rsid w:val="00B209CD"/>
    <w:pPr>
      <w:numPr>
        <w:numId w:val="9"/>
      </w:numPr>
      <w:contextualSpacing/>
    </w:pPr>
  </w:style>
  <w:style w:styleId="Grilledutableau" w:type="table">
    <w:name w:val="Table Grid"/>
    <w:basedOn w:val="TableauNormal"/>
    <w:uiPriority w:val="39"/>
    <w:rsid w:val="00BD699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 w:type="table">
    <w:basedOn w:val="TableNormal0"/>
    <w:tblPr>
      <w:tblStyleRowBandSize w:val="1"/>
      <w:tblStyleColBandSize w:val="1"/>
      <w:tblCellMar>
        <w:left w:type="dxa" w:w="108"/>
        <w:right w:type="dxa" w:w="108"/>
      </w:tblCellMar>
    </w:tblPr>
  </w:style>
  <w:style w:customStyle="1" w:styleId="BodyText21" w:type="paragraph">
    <w:name w:val="Body Text 21"/>
    <w:basedOn w:val="Normal"/>
    <w:rsid w:val="006C67BD"/>
    <w:pPr>
      <w:widowControl w:val="0"/>
      <w:jc w:val="both"/>
    </w:pPr>
    <w:rPr>
      <w:rFonts w:ascii="Times New Roman" w:cs="Times New Roman" w:eastAsia="Times New Roman" w:hAnsi="Times New Roman"/>
      <w:sz w:val="24"/>
      <w:szCs w:val="20"/>
    </w:rPr>
  </w:style>
  <w:style w:styleId="Textedebulles" w:type="paragraph">
    <w:name w:val="Balloon Text"/>
    <w:basedOn w:val="Normal"/>
    <w:link w:val="TextedebullesCar"/>
    <w:uiPriority w:val="99"/>
    <w:semiHidden/>
    <w:unhideWhenUsed/>
    <w:rsid w:val="00480D19"/>
    <w:rPr>
      <w:rFonts w:ascii="Tahoma" w:cs="Tahoma" w:hAnsi="Tahoma"/>
      <w:sz w:val="16"/>
      <w:szCs w:val="16"/>
    </w:rPr>
  </w:style>
  <w:style w:customStyle="1" w:styleId="TextedebullesCar" w:type="character">
    <w:name w:val="Texte de bulles Car"/>
    <w:basedOn w:val="Policepardfaut"/>
    <w:link w:val="Textedebulles"/>
    <w:uiPriority w:val="99"/>
    <w:semiHidden/>
    <w:rsid w:val="00480D19"/>
    <w:rPr>
      <w:rFonts w:ascii="Tahoma" w:cs="Tahoma" w:hAnsi="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entury" w:eastAsia="Century" w:hAnsi="Century" w:cs="Century"/>
        <w:sz w:val="22"/>
        <w:szCs w:val="22"/>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unhideWhenUsed/>
    <w:qFormat/>
    <w:pPr>
      <w:keepNext/>
      <w:keepLines/>
      <w:spacing w:before="360" w:after="80"/>
      <w:outlineLvl w:val="1"/>
    </w:pPr>
    <w:rPr>
      <w:b/>
      <w:sz w:val="36"/>
      <w:szCs w:val="36"/>
    </w:rPr>
  </w:style>
  <w:style w:type="paragraph" w:styleId="Titre3">
    <w:name w:val="heading 3"/>
    <w:basedOn w:val="Normal"/>
    <w:next w:val="Normal"/>
    <w:uiPriority w:val="9"/>
    <w:unhideWhenUsed/>
    <w:qFormat/>
    <w:pPr>
      <w:keepNext/>
      <w:jc w:val="both"/>
      <w:outlineLvl w:val="2"/>
    </w:pPr>
    <w:rPr>
      <w:rFonts w:ascii="Times New Roman" w:eastAsia="Times New Roman" w:hAnsi="Times New Roman" w:cs="Times New Roman"/>
      <w:b/>
      <w:sz w:val="24"/>
      <w:szCs w:val="24"/>
      <w:u w:val="single"/>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jc w:val="center"/>
      <w:outlineLvl w:val="4"/>
    </w:pPr>
    <w:rPr>
      <w:rFonts w:ascii="Arial" w:eastAsia="Arial" w:hAnsi="Arial" w:cs="Arial"/>
      <w:b/>
      <w:sz w:val="24"/>
      <w:szCs w:val="24"/>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aire">
    <w:name w:val="annotation text"/>
    <w:basedOn w:val="Normal"/>
    <w:link w:val="CommentaireCar"/>
    <w:uiPriority w:val="99"/>
    <w:semiHidden/>
    <w:unhideWhenUsed/>
    <w:rPr>
      <w:sz w:val="20"/>
      <w:szCs w:val="20"/>
    </w:rPr>
  </w:style>
  <w:style w:type="character" w:customStyle="1" w:styleId="CommentaireCar">
    <w:name w:val="Commentaire Car"/>
    <w:basedOn w:val="Policepardfaut"/>
    <w:link w:val="Commentaire"/>
    <w:uiPriority w:val="99"/>
    <w:semiHidden/>
    <w:rPr>
      <w:sz w:val="20"/>
      <w:szCs w:val="20"/>
    </w:rPr>
  </w:style>
  <w:style w:type="character" w:styleId="Marquedecommentaire">
    <w:name w:val="annotation reference"/>
    <w:basedOn w:val="Policepardfaut"/>
    <w:uiPriority w:val="99"/>
    <w:semiHidden/>
    <w:unhideWhenUsed/>
    <w:rPr>
      <w:sz w:val="16"/>
      <w:szCs w:val="16"/>
    </w:rPr>
  </w:style>
  <w:style w:type="paragraph" w:customStyle="1" w:styleId="Default">
    <w:name w:val="Default"/>
    <w:rsid w:val="00A22645"/>
    <w:pPr>
      <w:autoSpaceDE w:val="0"/>
      <w:autoSpaceDN w:val="0"/>
      <w:adjustRightInd w:val="0"/>
    </w:pPr>
    <w:rPr>
      <w:rFonts w:ascii="Arial" w:eastAsiaTheme="minorEastAsia" w:hAnsi="Arial" w:cs="Arial"/>
      <w:color w:val="000000"/>
      <w:sz w:val="24"/>
      <w:szCs w:val="24"/>
      <w:lang w:eastAsia="zh-CN"/>
    </w:rPr>
  </w:style>
  <w:style w:type="paragraph" w:styleId="Objetducommentaire">
    <w:name w:val="annotation subject"/>
    <w:basedOn w:val="Commentaire"/>
    <w:next w:val="Commentaire"/>
    <w:link w:val="ObjetducommentaireCar"/>
    <w:uiPriority w:val="99"/>
    <w:semiHidden/>
    <w:unhideWhenUsed/>
    <w:rsid w:val="00586A97"/>
    <w:rPr>
      <w:b/>
      <w:bCs/>
    </w:rPr>
  </w:style>
  <w:style w:type="character" w:customStyle="1" w:styleId="ObjetducommentaireCar">
    <w:name w:val="Objet du commentaire Car"/>
    <w:basedOn w:val="CommentaireCar"/>
    <w:link w:val="Objetducommentaire"/>
    <w:uiPriority w:val="99"/>
    <w:semiHidden/>
    <w:rsid w:val="00586A97"/>
    <w:rPr>
      <w:b/>
      <w:bCs/>
      <w:sz w:val="20"/>
      <w:szCs w:val="20"/>
    </w:rPr>
  </w:style>
  <w:style w:type="paragraph" w:styleId="Paragraphedeliste">
    <w:name w:val="List Paragraph"/>
    <w:basedOn w:val="Normal"/>
    <w:link w:val="ParagraphedelisteCar"/>
    <w:uiPriority w:val="34"/>
    <w:qFormat/>
    <w:rsid w:val="00CC1498"/>
    <w:pPr>
      <w:spacing w:after="200" w:line="276" w:lineRule="auto"/>
      <w:ind w:left="720"/>
      <w:contextualSpacing/>
    </w:pPr>
    <w:rPr>
      <w:rFonts w:asciiTheme="minorHAnsi" w:eastAsiaTheme="minorHAnsi" w:hAnsiTheme="minorHAnsi" w:cstheme="minorBidi"/>
      <w:lang w:eastAsia="en-US"/>
    </w:rPr>
  </w:style>
  <w:style w:type="character" w:customStyle="1" w:styleId="ParagraphedelisteCar">
    <w:name w:val="Paragraphe de liste Car"/>
    <w:link w:val="Paragraphedeliste"/>
    <w:uiPriority w:val="34"/>
    <w:locked/>
    <w:rsid w:val="00CC1498"/>
    <w:rPr>
      <w:rFonts w:asciiTheme="minorHAnsi" w:eastAsiaTheme="minorHAnsi" w:hAnsiTheme="minorHAnsi" w:cstheme="minorBidi"/>
      <w:lang w:eastAsia="en-US"/>
    </w:rPr>
  </w:style>
  <w:style w:type="paragraph" w:styleId="En-ttedetabledesmatires">
    <w:name w:val="TOC Heading"/>
    <w:basedOn w:val="Titre1"/>
    <w:next w:val="Normal"/>
    <w:uiPriority w:val="39"/>
    <w:unhideWhenUsed/>
    <w:qFormat/>
    <w:rsid w:val="000C042A"/>
    <w:p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M1">
    <w:name w:val="toc 1"/>
    <w:basedOn w:val="Normal"/>
    <w:next w:val="Normal"/>
    <w:autoRedefine/>
    <w:uiPriority w:val="39"/>
    <w:unhideWhenUsed/>
    <w:rsid w:val="00B534AC"/>
    <w:pPr>
      <w:tabs>
        <w:tab w:val="right" w:leader="dot" w:pos="10194"/>
      </w:tabs>
      <w:spacing w:after="100"/>
    </w:pPr>
  </w:style>
  <w:style w:type="character" w:styleId="Lienhypertexte">
    <w:name w:val="Hyperlink"/>
    <w:basedOn w:val="Policepardfaut"/>
    <w:uiPriority w:val="99"/>
    <w:unhideWhenUsed/>
    <w:rsid w:val="00C012F9"/>
    <w:rPr>
      <w:color w:val="0000FF" w:themeColor="hyperlink"/>
      <w:u w:val="single"/>
    </w:rPr>
  </w:style>
  <w:style w:type="paragraph" w:styleId="TM2">
    <w:name w:val="toc 2"/>
    <w:basedOn w:val="Normal"/>
    <w:next w:val="Normal"/>
    <w:autoRedefine/>
    <w:uiPriority w:val="39"/>
    <w:unhideWhenUsed/>
    <w:rsid w:val="009C6BEE"/>
    <w:pPr>
      <w:spacing w:after="100"/>
      <w:ind w:left="220"/>
    </w:pPr>
  </w:style>
  <w:style w:type="paragraph" w:styleId="TM3">
    <w:name w:val="toc 3"/>
    <w:basedOn w:val="Normal"/>
    <w:next w:val="Normal"/>
    <w:autoRedefine/>
    <w:uiPriority w:val="39"/>
    <w:unhideWhenUsed/>
    <w:rsid w:val="009C6BEE"/>
    <w:pPr>
      <w:spacing w:after="100"/>
      <w:ind w:left="440"/>
    </w:pPr>
  </w:style>
  <w:style w:type="paragraph" w:styleId="Rvision">
    <w:name w:val="Revision"/>
    <w:hidden/>
    <w:uiPriority w:val="99"/>
    <w:semiHidden/>
    <w:rsid w:val="006648A8"/>
  </w:style>
  <w:style w:type="character" w:styleId="Lienhypertextesuivivisit">
    <w:name w:val="FollowedHyperlink"/>
    <w:basedOn w:val="Policepardfaut"/>
    <w:uiPriority w:val="99"/>
    <w:semiHidden/>
    <w:unhideWhenUsed/>
    <w:rsid w:val="006648A8"/>
    <w:rPr>
      <w:color w:val="800080" w:themeColor="followedHyperlink"/>
      <w:u w:val="single"/>
    </w:rPr>
  </w:style>
  <w:style w:type="character" w:styleId="Appelnotedebasdep">
    <w:name w:val="footnote reference"/>
    <w:basedOn w:val="Policepardfaut"/>
    <w:uiPriority w:val="99"/>
    <w:semiHidden/>
    <w:unhideWhenUsed/>
    <w:rsid w:val="00000CA5"/>
    <w:rPr>
      <w:vertAlign w:val="superscript"/>
    </w:rPr>
  </w:style>
  <w:style w:type="paragraph" w:styleId="En-tte">
    <w:name w:val="header"/>
    <w:basedOn w:val="Normal"/>
    <w:link w:val="En-tteCar"/>
    <w:uiPriority w:val="99"/>
    <w:unhideWhenUsed/>
    <w:rsid w:val="001A2676"/>
    <w:pPr>
      <w:tabs>
        <w:tab w:val="center" w:pos="4536"/>
        <w:tab w:val="right" w:pos="9072"/>
      </w:tabs>
    </w:pPr>
  </w:style>
  <w:style w:type="character" w:customStyle="1" w:styleId="En-tteCar">
    <w:name w:val="En-tête Car"/>
    <w:basedOn w:val="Policepardfaut"/>
    <w:link w:val="En-tte"/>
    <w:uiPriority w:val="99"/>
    <w:rsid w:val="001A2676"/>
  </w:style>
  <w:style w:type="paragraph" w:styleId="Pieddepage">
    <w:name w:val="footer"/>
    <w:basedOn w:val="Normal"/>
    <w:link w:val="PieddepageCar"/>
    <w:uiPriority w:val="99"/>
    <w:unhideWhenUsed/>
    <w:rsid w:val="001A2676"/>
    <w:pPr>
      <w:tabs>
        <w:tab w:val="center" w:pos="4536"/>
        <w:tab w:val="right" w:pos="9072"/>
      </w:tabs>
    </w:pPr>
  </w:style>
  <w:style w:type="character" w:customStyle="1" w:styleId="PieddepageCar">
    <w:name w:val="Pied de page Car"/>
    <w:basedOn w:val="Policepardfaut"/>
    <w:link w:val="Pieddepage"/>
    <w:uiPriority w:val="99"/>
    <w:rsid w:val="001A2676"/>
  </w:style>
  <w:style w:type="paragraph" w:styleId="Listepuces">
    <w:name w:val="List Bullet"/>
    <w:basedOn w:val="Normal"/>
    <w:uiPriority w:val="99"/>
    <w:unhideWhenUsed/>
    <w:rsid w:val="00B209CD"/>
    <w:pPr>
      <w:numPr>
        <w:numId w:val="9"/>
      </w:numPr>
      <w:contextualSpacing/>
    </w:pPr>
  </w:style>
  <w:style w:type="table" w:styleId="Grilledutableau">
    <w:name w:val="Table Grid"/>
    <w:basedOn w:val="TableauNormal"/>
    <w:uiPriority w:val="39"/>
    <w:rsid w:val="00BD69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0"/>
    <w:tblPr>
      <w:tblStyleRowBandSize w:val="1"/>
      <w:tblStyleColBandSize w:val="1"/>
      <w:tblCellMar>
        <w:left w:w="108" w:type="dxa"/>
        <w:right w:w="108" w:type="dxa"/>
      </w:tblCellMar>
    </w:tblPr>
  </w:style>
  <w:style w:type="paragraph" w:customStyle="1" w:styleId="BodyText21">
    <w:name w:val="Body Text 21"/>
    <w:basedOn w:val="Normal"/>
    <w:rsid w:val="006C67BD"/>
    <w:pPr>
      <w:widowControl w:val="0"/>
      <w:jc w:val="both"/>
    </w:pPr>
    <w:rPr>
      <w:rFonts w:ascii="Times New Roman" w:eastAsia="Times New Roman" w:hAnsi="Times New Roman" w:cs="Times New Roman"/>
      <w:sz w:val="24"/>
      <w:szCs w:val="20"/>
    </w:rPr>
  </w:style>
  <w:style w:type="paragraph" w:styleId="Textedebulles">
    <w:name w:val="Balloon Text"/>
    <w:basedOn w:val="Normal"/>
    <w:link w:val="TextedebullesCar"/>
    <w:uiPriority w:val="99"/>
    <w:semiHidden/>
    <w:unhideWhenUsed/>
    <w:rsid w:val="00480D19"/>
    <w:rPr>
      <w:rFonts w:ascii="Tahoma" w:hAnsi="Tahoma" w:cs="Tahoma"/>
      <w:sz w:val="16"/>
      <w:szCs w:val="16"/>
    </w:rPr>
  </w:style>
  <w:style w:type="character" w:customStyle="1" w:styleId="TextedebullesCar">
    <w:name w:val="Texte de bulles Car"/>
    <w:basedOn w:val="Policepardfaut"/>
    <w:link w:val="Textedebulles"/>
    <w:uiPriority w:val="99"/>
    <w:semiHidden/>
    <w:rsid w:val="00480D1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95885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header2.xml" Type="http://schemas.openxmlformats.org/officeDocument/2006/relationships/header"/><Relationship Id="rId12" Target="fontTable.xml" Type="http://schemas.openxmlformats.org/officeDocument/2006/relationships/fontTable"/><Relationship Id="rId13"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header1.xml" Type="http://schemas.openxmlformats.org/officeDocument/2006/relationships/header"/></Relationships>
</file>

<file path=word/_rels/header1.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2FYyzJyobbNUYwnhcVttkuafjw==">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6225</Words>
  <Characters>34242</Characters>
  <Application>Microsoft Office Word</Application>
  <DocSecurity>0</DocSecurity>
  <Lines>285</Lines>
  <Paragraphs>80</Paragraphs>
  <ScaleCrop>false</ScaleCrop>
  <HeadingPairs>
    <vt:vector baseType="variant" size="2">
      <vt:variant>
        <vt:lpstr>Titre</vt:lpstr>
      </vt:variant>
      <vt:variant>
        <vt:i4>1</vt:i4>
      </vt:variant>
    </vt:vector>
  </HeadingPairs>
  <TitlesOfParts>
    <vt:vector baseType="lpstr" size="1">
      <vt:lpstr/>
    </vt:vector>
  </TitlesOfParts>
  <Company>Ministères Chargés des Affaires Sociales</Company>
  <LinksUpToDate>false</LinksUpToDate>
  <CharactersWithSpaces>40387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2022-04-08T07:48:00Z</dcterms:created>
  <cp:lastPrinted>2022-03-29T13:04:00Z</cp:lastPrinted>
  <dcterms:modified xsi:type="dcterms:W3CDTF">2022-04-08T07:48:00Z</dcterms:modified>
  <cp:revision>2</cp:revision>
</cp:coreProperties>
</file>