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00000003" w14:textId="3927EA82" w:rsidP="4312AB7E" w:rsidR="00BF01D8" w:rsidRDefault="00BF01D8">
      <w:pPr>
        <w:pStyle w:val="Normal2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4" w14:textId="77777777" w:rsidR="00BF01D8" w:rsidRDefault="00BF01D8">
      <w:pPr>
        <w:pStyle w:val="Normal2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5" w14:textId="77777777" w:rsidR="00BF01D8" w:rsidRDefault="00BF01D8">
      <w:pPr>
        <w:pStyle w:val="Normal2"/>
        <w:rPr>
          <w:rFonts w:ascii="Calibri" w:cs="Calibri" w:eastAsia="Calibri" w:hAnsi="Calibri"/>
          <w:smallCaps/>
          <w:sz w:val="22"/>
          <w:szCs w:val="22"/>
        </w:rPr>
      </w:pPr>
    </w:p>
    <w:p w14:paraId="00000006" w14:textId="77777777" w:rsidR="00BF01D8" w:rsidRDefault="00BF01D8">
      <w:pPr>
        <w:pStyle w:val="Normal2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Calibri" w:cs="Calibri" w:eastAsia="Calibri" w:hAnsi="Calibri"/>
          <w:b/>
          <w:smallCaps/>
          <w:sz w:val="22"/>
          <w:szCs w:val="22"/>
        </w:rPr>
      </w:pPr>
    </w:p>
    <w:p w14:paraId="00000007" w14:textId="3EEAD419" w:rsidP="7F9B5D9B" w:rsidR="00BF01D8" w:rsidRDefault="3EC27956">
      <w:pPr>
        <w:pStyle w:val="Normal2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Calibri" w:cs="Calibri" w:eastAsia="Calibri" w:hAnsi="Calibri"/>
          <w:b/>
          <w:bCs/>
          <w:smallCaps/>
          <w:sz w:val="24"/>
        </w:rPr>
      </w:pPr>
      <w:r w:rsidRPr="7F9B5D9B">
        <w:rPr>
          <w:rFonts w:ascii="Calibri" w:cs="Calibri" w:eastAsia="Calibri" w:hAnsi="Calibri"/>
          <w:b/>
          <w:bCs/>
          <w:smallCaps/>
          <w:sz w:val="24"/>
        </w:rPr>
        <w:t xml:space="preserve">accord relatif aux heures supplémentaires </w:t>
      </w:r>
    </w:p>
    <w:p w14:paraId="00000008" w14:textId="77777777" w:rsidR="00BF01D8" w:rsidRDefault="00BF01D8">
      <w:pPr>
        <w:pStyle w:val="Normal2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Calibri" w:cs="Calibri" w:eastAsia="Calibri" w:hAnsi="Calibri"/>
          <w:smallCaps/>
          <w:sz w:val="22"/>
          <w:szCs w:val="22"/>
        </w:rPr>
      </w:pPr>
    </w:p>
    <w:p w14:paraId="00000009" w14:textId="77777777" w:rsidR="00BF01D8" w:rsidRDefault="002F7194">
      <w:pPr>
        <w:pStyle w:val="Normal2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right"/>
        <w:rPr>
          <w:rFonts w:ascii="Calibri" w:cs="Calibri" w:eastAsia="Calibri" w:hAnsi="Calibri"/>
          <w:sz w:val="22"/>
          <w:szCs w:val="22"/>
        </w:rPr>
      </w:pPr>
      <w:r w:rsidRPr="3BCA7D17">
        <w:rPr>
          <w:rFonts w:ascii="Calibri" w:cs="Calibri" w:eastAsia="Calibri" w:hAnsi="Calibri"/>
          <w:sz w:val="22"/>
          <w:szCs w:val="22"/>
        </w:rPr>
        <w:t>(</w:t>
      </w:r>
      <w:proofErr w:type="gramStart"/>
      <w:r w:rsidRPr="3BCA7D17">
        <w:rPr>
          <w:rFonts w:ascii="Calibri" w:cs="Calibri" w:eastAsia="Calibri" w:hAnsi="Calibri"/>
          <w:sz w:val="22"/>
          <w:szCs w:val="22"/>
        </w:rPr>
        <w:t>ci</w:t>
      </w:r>
      <w:proofErr w:type="gramEnd"/>
      <w:r w:rsidRPr="3BCA7D17">
        <w:rPr>
          <w:rFonts w:ascii="Calibri" w:cs="Calibri" w:eastAsia="Calibri" w:hAnsi="Calibri"/>
          <w:sz w:val="22"/>
          <w:szCs w:val="22"/>
        </w:rPr>
        <w:t>-après l’ « Accord »)</w:t>
      </w:r>
    </w:p>
    <w:p w14:paraId="4C620516" w14:textId="433DEBB7" w:rsidP="3BCA7D17" w:rsidR="3BCA7D17" w:rsidRDefault="3BCA7D17">
      <w:pPr>
        <w:pStyle w:val="Normal2"/>
        <w:jc w:val="both"/>
        <w:rPr>
          <w:rFonts w:ascii="Calibri" w:cs="Calibri" w:eastAsia="Calibri" w:hAnsi="Calibri"/>
          <w:b/>
          <w:bCs/>
          <w:smallCaps/>
          <w:sz w:val="22"/>
          <w:szCs w:val="22"/>
        </w:rPr>
      </w:pPr>
    </w:p>
    <w:p w14:paraId="0000000A" w14:textId="77777777" w:rsidP="3750AD18" w:rsidR="00BF01D8" w:rsidRDefault="002F7194">
      <w:pPr>
        <w:pStyle w:val="Normal2"/>
        <w:jc w:val="both"/>
        <w:rPr>
          <w:rFonts w:ascii="Calibri" w:cs="Calibri" w:eastAsia="Calibri" w:hAnsi="Calibri"/>
          <w:b/>
          <w:bCs/>
          <w:smallCaps/>
          <w:sz w:val="22"/>
          <w:szCs w:val="22"/>
        </w:rPr>
      </w:pPr>
      <w:r w:rsidRPr="3750AD18">
        <w:rPr>
          <w:rFonts w:ascii="Calibri" w:cs="Calibri" w:eastAsia="Calibri" w:hAnsi="Calibri"/>
          <w:b/>
          <w:bCs/>
          <w:smallCaps/>
          <w:sz w:val="22"/>
          <w:szCs w:val="22"/>
        </w:rPr>
        <w:t xml:space="preserve">ENTRE </w:t>
      </w:r>
    </w:p>
    <w:p w14:paraId="0000000B" w14:textId="73650F44" w:rsidR="00BF01D8" w:rsidRDefault="002F7194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  <w:proofErr w:type="gramStart"/>
      <w:r w:rsidRPr="38770A10">
        <w:rPr>
          <w:rFonts w:ascii="Calibri" w:cs="Calibri" w:eastAsia="Calibri" w:hAnsi="Calibri"/>
          <w:sz w:val="22"/>
          <w:szCs w:val="22"/>
        </w:rPr>
        <w:t>les</w:t>
      </w:r>
      <w:proofErr w:type="gramEnd"/>
      <w:r w:rsidRPr="38770A10">
        <w:rPr>
          <w:rFonts w:ascii="Calibri" w:cs="Calibri" w:eastAsia="Calibri" w:hAnsi="Calibri"/>
          <w:sz w:val="22"/>
          <w:szCs w:val="22"/>
        </w:rPr>
        <w:t xml:space="preserve"> sociétés composant l’établissement </w:t>
      </w:r>
      <w:proofErr w:type="spellStart"/>
      <w:r w:rsidR="787464E2" w:rsidRPr="38770A10">
        <w:rPr>
          <w:rFonts w:ascii="Calibri" w:cs="Calibri" w:eastAsia="Calibri" w:hAnsi="Calibri"/>
          <w:sz w:val="22"/>
          <w:szCs w:val="22"/>
        </w:rPr>
        <w:t>c</w:t>
      </w:r>
      <w:r w:rsidRPr="38770A10">
        <w:rPr>
          <w:rFonts w:ascii="Calibri" w:cs="Calibri" w:eastAsia="Calibri" w:hAnsi="Calibri"/>
          <w:sz w:val="22"/>
          <w:szCs w:val="22"/>
        </w:rPr>
        <w:t>bp</w:t>
      </w:r>
      <w:proofErr w:type="spellEnd"/>
      <w:r w:rsidRPr="38770A10">
        <w:rPr>
          <w:rFonts w:ascii="Calibri" w:cs="Calibri" w:eastAsia="Calibri" w:hAnsi="Calibri"/>
          <w:sz w:val="22"/>
          <w:szCs w:val="22"/>
        </w:rPr>
        <w:t xml:space="preserve"> à savoir à la date du présent accord :</w:t>
      </w:r>
    </w:p>
    <w:p w14:paraId="0000000C" w14:textId="77777777" w:rsidR="00BF01D8" w:rsidRDefault="00BF01D8">
      <w:pPr>
        <w:pStyle w:val="Normal2"/>
        <w:jc w:val="both"/>
        <w:rPr>
          <w:rFonts w:ascii="Calibri" w:cs="Calibri" w:eastAsia="Calibri" w:hAnsi="Calibri"/>
          <w:b/>
          <w:smallCaps/>
          <w:sz w:val="22"/>
          <w:szCs w:val="22"/>
        </w:rPr>
      </w:pPr>
    </w:p>
    <w:p w14:paraId="0000000D" w14:textId="039553D6" w:rsidP="3BCA7D17" w:rsidR="00BF01D8" w:rsidRDefault="002F7194">
      <w:pPr>
        <w:pStyle w:val="Normal2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RPr="3BCA7D1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 xml:space="preserve">La société </w:t>
      </w:r>
      <w:proofErr w:type="spellStart"/>
      <w:r w:rsidRPr="3BCA7D17">
        <w:rPr>
          <w:rFonts w:ascii="Calibri" w:cs="Calibri" w:eastAsia="Calibri" w:hAnsi="Calibri"/>
          <w:b/>
          <w:bCs/>
          <w:sz w:val="22"/>
          <w:szCs w:val="22"/>
        </w:rPr>
        <w:t>Kereis</w:t>
      </w:r>
      <w:proofErr w:type="spellEnd"/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, société par actions simplifiée au capital de 1</w:t>
      </w:r>
      <w:r w:rsidR="22BB756E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30 134 579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€, dont le siège social est sis 19 avenue de l’Opéra à Paris (75001), immatriculée au RCS de Paris sous le numéro 881 637 128 ;</w:t>
      </w:r>
    </w:p>
    <w:p w14:paraId="0000000E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0F" w14:textId="51A1BB7A" w:rsidP="763D85F7" w:rsidR="00BF01D8" w:rsidRDefault="002F7194">
      <w:pPr>
        <w:pStyle w:val="Normal2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RPr="763D85F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 xml:space="preserve">La société </w:t>
      </w:r>
      <w:proofErr w:type="spellStart"/>
      <w:r w:rsidRPr="763D85F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>Kereis</w:t>
      </w:r>
      <w:proofErr w:type="spellEnd"/>
      <w:r w:rsidRPr="763D85F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 xml:space="preserve"> Holding</w:t>
      </w:r>
      <w:r w:rsidRPr="763D85F7">
        <w:rPr>
          <w:rFonts w:ascii="Calibri" w:cs="Calibri" w:eastAsia="Calibri" w:hAnsi="Calibri"/>
          <w:color w:themeColor="text1" w:val="000000"/>
          <w:sz w:val="22"/>
          <w:szCs w:val="22"/>
        </w:rPr>
        <w:t>, société par actions simplifiée à associé unique, au capital de 379 469 128 €, dont le siège social est sis 19 avenue de l’Opéra à Paris (75001), immatriculée au RCS de Paris sous le numéro 532 465 192 ;</w:t>
      </w:r>
    </w:p>
    <w:p w14:paraId="00000010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11" w14:textId="26D9A95C" w:rsidP="3BCA7D17" w:rsidR="00BF01D8" w:rsidRDefault="002F7194">
      <w:pPr>
        <w:pStyle w:val="Normal2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RPr="3BCA7D1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 xml:space="preserve">La société </w:t>
      </w:r>
      <w:proofErr w:type="spellStart"/>
      <w:r w:rsidR="45A236AE" w:rsidRPr="3BCA7D1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>c</w:t>
      </w:r>
      <w:r w:rsidRPr="3BCA7D1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>bp</w:t>
      </w:r>
      <w:proofErr w:type="spellEnd"/>
      <w:r w:rsidRPr="3BCA7D1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 xml:space="preserve"> France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, société par actions simplifiée au capital de 2 000 000 €, dont le siège social est sis 3 rue Victor Schoelcher bâtiment E et F à Saint Herblain (44800), immatriculée au RCS de Nantes sous le numéro 863 800 868 ;</w:t>
      </w:r>
    </w:p>
    <w:p w14:paraId="00000012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13" w14:textId="2487333D" w:rsidP="1012DF2B" w:rsidR="00BF01D8" w:rsidRDefault="64015281">
      <w:pPr>
        <w:pStyle w:val="Normal2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proofErr w:type="spellStart"/>
      <w:r w:rsidRPr="1012DF2B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>Kereis</w:t>
      </w:r>
      <w:proofErr w:type="spellEnd"/>
      <w:r w:rsidRPr="1012DF2B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 xml:space="preserve"> Services</w:t>
      </w:r>
      <w:r w:rsidRPr="1012DF2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, </w:t>
      </w:r>
      <w:r w:rsidR="1781A0D9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Société en Nom Collectif</w:t>
      </w:r>
      <w:r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, dont le siège social est sis 3 rue Victor Schoelcher à Saint Herblain (44800), immatriculée au RCS de Nantes sous le numéro 822 620 225 ;</w:t>
      </w:r>
    </w:p>
    <w:p w14:paraId="00000014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15" w14:textId="1414547C" w:rsidP="3BCA7D17" w:rsidR="00BF01D8" w:rsidRDefault="002F7194">
      <w:pPr>
        <w:pStyle w:val="Normal2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RPr="3BCA7D1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 xml:space="preserve">La société </w:t>
      </w:r>
      <w:proofErr w:type="spellStart"/>
      <w:r w:rsidRPr="3BCA7D17">
        <w:rPr>
          <w:rFonts w:ascii="Calibri" w:cs="Calibri" w:eastAsia="Calibri" w:hAnsi="Calibri"/>
          <w:b/>
          <w:bCs/>
          <w:color w:themeColor="text1" w:val="000000"/>
          <w:sz w:val="22"/>
          <w:szCs w:val="22"/>
        </w:rPr>
        <w:t>iAssure</w:t>
      </w:r>
      <w:proofErr w:type="spellEnd"/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, société par actions simplifiée, au capital de 100 000 €, dont le siège social est </w:t>
      </w:r>
      <w:proofErr w:type="gramStart"/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sis</w:t>
      </w:r>
      <w:proofErr w:type="gramEnd"/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3 rue Victor Schoelcher </w:t>
      </w:r>
      <w:r w:rsidRPr="3BCA7D17">
        <w:rPr>
          <w:rFonts w:ascii="Calibri" w:cs="Calibri" w:eastAsia="Calibri" w:hAnsi="Calibri"/>
          <w:sz w:val="22"/>
          <w:szCs w:val="22"/>
        </w:rPr>
        <w:t xml:space="preserve">bâtiment E et F 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à S</w:t>
      </w:r>
      <w:r w:rsidRPr="3BCA7D17">
        <w:rPr>
          <w:rFonts w:ascii="Calibri" w:cs="Calibri" w:eastAsia="Calibri" w:hAnsi="Calibri"/>
          <w:sz w:val="22"/>
          <w:szCs w:val="22"/>
        </w:rPr>
        <w:t>ain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t Herblain (44800)), immatriculée au RCS de Paris sous le numéro 524 114 600 ;</w:t>
      </w:r>
    </w:p>
    <w:p w14:paraId="4940C62F" w14:textId="6C1DF3A9" w:rsidP="3BCA7D17" w:rsidR="3BCA7D17" w:rsidRDefault="3BCA7D17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787EC038" w14:textId="4BA9B280" w:rsidP="3BCA7D17" w:rsidR="40B2CD38" w:rsidRDefault="40B2CD38">
      <w:pPr>
        <w:pStyle w:val="Normal2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sz w:val="22"/>
          <w:szCs w:val="22"/>
        </w:rPr>
      </w:pPr>
      <w:r w:rsidRPr="3BCA7D17">
        <w:rPr>
          <w:rFonts w:ascii="Calibri" w:cs="Calibri" w:eastAsia="Calibri" w:hAnsi="Calibri"/>
          <w:b/>
          <w:bCs/>
          <w:sz w:val="22"/>
          <w:szCs w:val="22"/>
        </w:rPr>
        <w:t xml:space="preserve">La société </w:t>
      </w:r>
      <w:proofErr w:type="spellStart"/>
      <w:r w:rsidRPr="3BCA7D17">
        <w:rPr>
          <w:rFonts w:ascii="Calibri" w:cs="Calibri" w:eastAsia="Calibri" w:hAnsi="Calibri"/>
          <w:b/>
          <w:bCs/>
          <w:sz w:val="22"/>
          <w:szCs w:val="22"/>
        </w:rPr>
        <w:t>Kereis</w:t>
      </w:r>
      <w:proofErr w:type="spellEnd"/>
      <w:r w:rsidRPr="3BCA7D17">
        <w:rPr>
          <w:rFonts w:ascii="Calibri" w:cs="Calibri" w:eastAsia="Calibri" w:hAnsi="Calibri"/>
          <w:b/>
          <w:bCs/>
          <w:sz w:val="22"/>
          <w:szCs w:val="22"/>
        </w:rPr>
        <w:t xml:space="preserve"> Technologies</w:t>
      </w:r>
      <w:r w:rsidRPr="3BCA7D17">
        <w:rPr>
          <w:rFonts w:ascii="Calibri" w:cs="Calibri" w:eastAsia="Calibri" w:hAnsi="Calibri"/>
          <w:sz w:val="22"/>
          <w:szCs w:val="22"/>
        </w:rPr>
        <w:t>, société par actions simplifiée, au capital de 200 000€, dont le siège social est sis 19 avenue de l’Opéra à Paris (75001), immatriculée au RCS de Paris sous le numéro 892 334 822 ;</w:t>
      </w:r>
    </w:p>
    <w:p w14:paraId="399ECC1A" w14:textId="28BD84E2" w:rsidP="3BCA7D17" w:rsidR="3BCA7D17" w:rsidRDefault="3BCA7D17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sz w:val="22"/>
          <w:szCs w:val="22"/>
        </w:rPr>
      </w:pPr>
    </w:p>
    <w:p w14:paraId="047C9CD3" w14:textId="6A4A1756" w:rsidP="3BCA7D17" w:rsidR="40B2CD38" w:rsidRDefault="40B2CD38">
      <w:pPr>
        <w:pStyle w:val="Normal2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sz w:val="22"/>
          <w:szCs w:val="22"/>
        </w:rPr>
      </w:pPr>
      <w:r w:rsidRPr="3BCA7D17">
        <w:rPr>
          <w:rFonts w:ascii="Calibri" w:cs="Calibri" w:eastAsia="Calibri" w:hAnsi="Calibri"/>
          <w:b/>
          <w:bCs/>
          <w:sz w:val="22"/>
          <w:szCs w:val="22"/>
        </w:rPr>
        <w:t xml:space="preserve">La société </w:t>
      </w:r>
      <w:proofErr w:type="spellStart"/>
      <w:r w:rsidRPr="3BCA7D17">
        <w:rPr>
          <w:rFonts w:ascii="Calibri" w:cs="Calibri" w:eastAsia="Calibri" w:hAnsi="Calibri"/>
          <w:b/>
          <w:bCs/>
          <w:sz w:val="22"/>
          <w:szCs w:val="22"/>
        </w:rPr>
        <w:t>Kereis</w:t>
      </w:r>
      <w:proofErr w:type="spellEnd"/>
      <w:r w:rsidRPr="3BCA7D17">
        <w:rPr>
          <w:rFonts w:ascii="Calibri" w:cs="Calibri" w:eastAsia="Calibri" w:hAnsi="Calibri"/>
          <w:b/>
          <w:bCs/>
          <w:sz w:val="22"/>
          <w:szCs w:val="22"/>
        </w:rPr>
        <w:t xml:space="preserve"> </w:t>
      </w:r>
      <w:proofErr w:type="spellStart"/>
      <w:r w:rsidRPr="3BCA7D17">
        <w:rPr>
          <w:rFonts w:ascii="Calibri" w:cs="Calibri" w:eastAsia="Calibri" w:hAnsi="Calibri"/>
          <w:b/>
          <w:bCs/>
          <w:sz w:val="22"/>
          <w:szCs w:val="22"/>
        </w:rPr>
        <w:t>Developpement</w:t>
      </w:r>
      <w:proofErr w:type="spellEnd"/>
      <w:r w:rsidRPr="3BCA7D17">
        <w:rPr>
          <w:rFonts w:ascii="Calibri" w:cs="Calibri" w:eastAsia="Calibri" w:hAnsi="Calibri"/>
          <w:sz w:val="22"/>
          <w:szCs w:val="22"/>
        </w:rPr>
        <w:t>, société par actions simplifiée, au capital de 1 000€ dont le siège social est sis 19 avenue de l’Opéra à Paris (75001), immatriculée au RCS de Paris sous le numéro 907 987 267.</w:t>
      </w:r>
    </w:p>
    <w:p w14:paraId="3C44FC77" w14:textId="2B025F40" w:rsidP="3BCA7D17" w:rsidR="3BCA7D17" w:rsidRDefault="3BCA7D17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00000016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17" w14:textId="77777777" w:rsidR="00BF01D8" w:rsidRDefault="002F7194">
      <w:pPr>
        <w:pStyle w:val="Normal2"/>
        <w:jc w:val="right"/>
        <w:rPr>
          <w:rFonts w:ascii="Calibri" w:cs="Calibri" w:eastAsia="Calibri" w:hAnsi="Calibri"/>
          <w:sz w:val="22"/>
          <w:szCs w:val="22"/>
          <w:u w:val="single"/>
        </w:rPr>
      </w:pPr>
      <w:r>
        <w:rPr>
          <w:rFonts w:ascii="Calibri" w:cs="Calibri" w:eastAsia="Calibri" w:hAnsi="Calibri"/>
          <w:sz w:val="22"/>
          <w:szCs w:val="22"/>
          <w:u w:val="single"/>
        </w:rPr>
        <w:t>Les entités seront ci-après collectivement dénommées les « </w:t>
      </w:r>
      <w:r>
        <w:rPr>
          <w:rFonts w:ascii="Calibri" w:cs="Calibri" w:eastAsia="Calibri" w:hAnsi="Calibri"/>
          <w:b/>
          <w:sz w:val="22"/>
          <w:szCs w:val="22"/>
          <w:u w:val="single"/>
        </w:rPr>
        <w:t>Sociétés</w:t>
      </w:r>
      <w:r>
        <w:rPr>
          <w:rFonts w:ascii="Calibri" w:cs="Calibri" w:eastAsia="Calibri" w:hAnsi="Calibri"/>
          <w:sz w:val="22"/>
          <w:szCs w:val="22"/>
          <w:u w:val="single"/>
        </w:rPr>
        <w:t> »</w:t>
      </w:r>
    </w:p>
    <w:p w14:paraId="00000018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19" w14:textId="019FB2C6" w:rsidR="00BF01D8" w:rsidRDefault="002F7194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>Les Sociétés sont représentées par, Directrice des Ressources Humaines, dûment mandatée à l’effet des présentes,</w:t>
      </w:r>
    </w:p>
    <w:p w14:paraId="0000001A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1B" w14:textId="77777777" w:rsidR="00BF01D8" w:rsidRDefault="002F7194">
      <w:pPr>
        <w:pStyle w:val="Normal2"/>
        <w:jc w:val="both"/>
        <w:rPr>
          <w:rFonts w:ascii="Calibri" w:cs="Calibri" w:eastAsia="Calibri" w:hAnsi="Calibri"/>
          <w:b/>
          <w:smallCaps/>
          <w:sz w:val="22"/>
          <w:szCs w:val="22"/>
        </w:rPr>
      </w:pPr>
      <w:r>
        <w:rPr>
          <w:rFonts w:ascii="Calibri" w:cs="Calibri" w:eastAsia="Calibri" w:hAnsi="Calibri"/>
          <w:b/>
          <w:smallCaps/>
          <w:sz w:val="22"/>
          <w:szCs w:val="22"/>
        </w:rPr>
        <w:t>ET</w:t>
      </w:r>
    </w:p>
    <w:p w14:paraId="0000001C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1D" w14:textId="76F1E5A8" w:rsidR="00BF01D8" w:rsidRDefault="002F7194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Les organisations syndicales représentatives au sein </w:t>
      </w:r>
      <w:r w:rsidR="00837625">
        <w:rPr>
          <w:rFonts w:ascii="Calibri" w:cs="Calibri" w:eastAsia="Calibri" w:hAnsi="Calibri"/>
          <w:sz w:val="22"/>
          <w:szCs w:val="22"/>
        </w:rPr>
        <w:t xml:space="preserve">de l’établissement </w:t>
      </w:r>
      <w:proofErr w:type="spellStart"/>
      <w:r w:rsidR="00837625">
        <w:rPr>
          <w:rFonts w:ascii="Calibri" w:cs="Calibri" w:eastAsia="Calibri" w:hAnsi="Calibri"/>
          <w:sz w:val="22"/>
          <w:szCs w:val="22"/>
        </w:rPr>
        <w:t>cbp</w:t>
      </w:r>
      <w:proofErr w:type="spellEnd"/>
      <w:r w:rsidR="00837625"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>:</w:t>
      </w:r>
    </w:p>
    <w:p w14:paraId="0000001E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1F" w14:textId="669A1205" w:rsidR="00BF01D8" w:rsidRDefault="002F7194">
      <w:pPr>
        <w:pStyle w:val="Normal2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L’organisation syndicale CFDT, représentée par,</w:t>
      </w:r>
    </w:p>
    <w:p w14:paraId="00000020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21" w14:textId="3FB23D95" w:rsidR="00BF01D8" w:rsidRDefault="002F7194">
      <w:pPr>
        <w:pStyle w:val="Normal2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L’organisation syndicale CGT-FO, représentée par </w:t>
      </w:r>
    </w:p>
    <w:p w14:paraId="00000022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23" w14:textId="77777777" w:rsidR="00BF01D8" w:rsidRDefault="002F7194">
      <w:pPr>
        <w:pStyle w:val="Normal2"/>
        <w:jc w:val="right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>Ci-après les « </w:t>
      </w:r>
      <w:r>
        <w:rPr>
          <w:rFonts w:ascii="Calibri" w:cs="Calibri" w:eastAsia="Calibri" w:hAnsi="Calibri"/>
          <w:b/>
          <w:sz w:val="22"/>
          <w:szCs w:val="22"/>
        </w:rPr>
        <w:t>Organisations Syndicales </w:t>
      </w:r>
      <w:r>
        <w:rPr>
          <w:rFonts w:ascii="Calibri" w:cs="Calibri" w:eastAsia="Calibri" w:hAnsi="Calibri"/>
          <w:sz w:val="22"/>
          <w:szCs w:val="22"/>
        </w:rPr>
        <w:t>»</w:t>
      </w:r>
    </w:p>
    <w:p w14:paraId="00000024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25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26" w14:textId="77777777" w:rsidR="00BF01D8" w:rsidRDefault="002F7194">
      <w:pPr>
        <w:pStyle w:val="Normal2"/>
        <w:ind w:left="-284"/>
        <w:jc w:val="center"/>
        <w:rPr>
          <w:rFonts w:ascii="Calibri" w:cs="Calibri" w:eastAsia="Calibri" w:hAnsi="Calibri"/>
          <w:b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  <w:u w:val="single"/>
        </w:rPr>
        <w:t xml:space="preserve">Les Sociétés et les Organisations Syndicales seront ci-après collectivement dénommées </w:t>
      </w:r>
      <w:proofErr w:type="gramStart"/>
      <w:r>
        <w:rPr>
          <w:rFonts w:ascii="Calibri" w:cs="Calibri" w:eastAsia="Calibri" w:hAnsi="Calibri"/>
          <w:sz w:val="22"/>
          <w:szCs w:val="22"/>
          <w:u w:val="single"/>
        </w:rPr>
        <w:t>les  "</w:t>
      </w:r>
      <w:proofErr w:type="gramEnd"/>
      <w:r>
        <w:rPr>
          <w:rFonts w:ascii="Calibri" w:cs="Calibri" w:eastAsia="Calibri" w:hAnsi="Calibri"/>
          <w:b/>
          <w:sz w:val="22"/>
          <w:szCs w:val="22"/>
          <w:u w:val="single"/>
        </w:rPr>
        <w:t>Parties</w:t>
      </w:r>
      <w:r>
        <w:rPr>
          <w:rFonts w:ascii="Calibri" w:cs="Calibri" w:eastAsia="Calibri" w:hAnsi="Calibri"/>
          <w:sz w:val="22"/>
          <w:szCs w:val="22"/>
          <w:u w:val="single"/>
        </w:rPr>
        <w:t> »</w:t>
      </w:r>
      <w:r>
        <w:br w:type="page"/>
      </w:r>
    </w:p>
    <w:p w14:paraId="00000027" w14:textId="77777777" w:rsidR="00BF01D8" w:rsidRDefault="002F7194">
      <w:pPr>
        <w:pStyle w:val="Normal2"/>
        <w:pBdr>
          <w:top w:val="nil"/>
          <w:left w:val="nil"/>
          <w:bottom w:val="nil"/>
          <w:right w:val="nil"/>
          <w:between w:val="nil"/>
        </w:pBdr>
        <w:ind w:left="567"/>
        <w:jc w:val="center"/>
        <w:rPr>
          <w:rFonts w:ascii="Calibri" w:cs="Calibri" w:eastAsia="Calibri" w:hAnsi="Calibri"/>
          <w:b/>
          <w:color w:val="000000"/>
          <w:sz w:val="22"/>
          <w:szCs w:val="22"/>
        </w:rPr>
      </w:pPr>
      <w:r>
        <w:rPr>
          <w:rFonts w:ascii="Calibri" w:cs="Calibri" w:eastAsia="Calibri" w:hAnsi="Calibri"/>
          <w:b/>
          <w:color w:val="000000"/>
          <w:sz w:val="22"/>
          <w:szCs w:val="22"/>
        </w:rPr>
        <w:lastRenderedPageBreak/>
        <w:t>PREAMBULE</w:t>
      </w:r>
    </w:p>
    <w:p w14:paraId="00000028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29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47" w14:textId="5C47A43F" w:rsidP="1012DF2B" w:rsidR="00BF01D8" w:rsidRDefault="07734A85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1012DF2B">
        <w:rPr>
          <w:rFonts w:ascii="Calibri" w:cs="Calibri" w:eastAsia="Calibri" w:hAnsi="Calibri"/>
          <w:sz w:val="22"/>
          <w:szCs w:val="22"/>
        </w:rPr>
        <w:t xml:space="preserve">Dans le cadre de la négociation annuelle </w:t>
      </w:r>
      <w:r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sur la rémunération</w:t>
      </w:r>
      <w:r w:rsidR="5B884895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2023</w:t>
      </w:r>
      <w:r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, notamment les salaires effectifs, le temps de travail et le partage de la valeur ajoutée dans l'entreprise, prévue par l’article L. 2242-1 1° du Code du travail</w:t>
      </w:r>
      <w:r w:rsidR="4BFA93F8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, les organisations syndicales représentatives au sein de l’UES </w:t>
      </w:r>
      <w:proofErr w:type="spellStart"/>
      <w:r w:rsidR="4BFA93F8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Kereis</w:t>
      </w:r>
      <w:proofErr w:type="spellEnd"/>
      <w:r w:rsidR="4BFA93F8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dont fait partie l’établissement </w:t>
      </w:r>
      <w:proofErr w:type="spellStart"/>
      <w:r w:rsidR="4BFA93F8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cbp</w:t>
      </w:r>
      <w:proofErr w:type="spellEnd"/>
      <w:r w:rsidR="4BFA93F8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et la direction de l’UES </w:t>
      </w:r>
      <w:proofErr w:type="spellStart"/>
      <w:r w:rsidR="4BFA93F8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Kereis</w:t>
      </w:r>
      <w:proofErr w:type="spellEnd"/>
      <w:r w:rsidR="4BFA93F8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ont exprimé la volonté de négocier sur les modalités de réalisation des heures supplémentaires au sein de l’établissement </w:t>
      </w:r>
      <w:proofErr w:type="spellStart"/>
      <w:r w:rsidR="4BFA93F8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cbp</w:t>
      </w:r>
      <w:proofErr w:type="spellEnd"/>
      <w:r w:rsidR="4BFA93F8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.</w:t>
      </w:r>
    </w:p>
    <w:p w14:paraId="0B17785F" w14:textId="5047A372" w:rsidP="3BCA7D17" w:rsidR="3BCA7D17" w:rsidRDefault="3BCA7D17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48B6A607" w14:textId="0E8565EE" w:rsidP="23C39160" w:rsidR="4BFA93F8" w:rsidRDefault="4BFA93F8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23C3916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C'est pourquoi, les organisations syndicales représentatives au sein de l’établissement </w:t>
      </w:r>
      <w:proofErr w:type="spellStart"/>
      <w:r w:rsidRPr="23C39160">
        <w:rPr>
          <w:rFonts w:ascii="Calibri" w:cs="Calibri" w:eastAsia="Calibri" w:hAnsi="Calibri"/>
          <w:color w:themeColor="text1" w:val="000000"/>
          <w:sz w:val="22"/>
          <w:szCs w:val="22"/>
        </w:rPr>
        <w:t>cbp</w:t>
      </w:r>
      <w:proofErr w:type="spellEnd"/>
      <w:r w:rsidRPr="23C3916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et la direction de l’établissement </w:t>
      </w:r>
      <w:proofErr w:type="spellStart"/>
      <w:r w:rsidRPr="23C39160">
        <w:rPr>
          <w:rFonts w:ascii="Calibri" w:cs="Calibri" w:eastAsia="Calibri" w:hAnsi="Calibri"/>
          <w:color w:themeColor="text1" w:val="000000"/>
          <w:sz w:val="22"/>
          <w:szCs w:val="22"/>
        </w:rPr>
        <w:t>cbp</w:t>
      </w:r>
      <w:proofErr w:type="spellEnd"/>
      <w:r w:rsidRPr="23C3916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se sont réunies le </w:t>
      </w:r>
      <w:r w:rsidR="67416316" w:rsidRPr="23C39160">
        <w:rPr>
          <w:rFonts w:ascii="Calibri" w:cs="Calibri" w:eastAsia="Calibri" w:hAnsi="Calibri"/>
          <w:color w:themeColor="text1" w:val="000000"/>
          <w:sz w:val="22"/>
          <w:szCs w:val="22"/>
        </w:rPr>
        <w:t>9 mars</w:t>
      </w:r>
      <w:r w:rsidR="6A67E8E5" w:rsidRPr="23C3916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2023</w:t>
      </w:r>
      <w:r w:rsidRPr="23C3916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afin d’échange</w:t>
      </w:r>
      <w:r w:rsidR="69F1EBC2" w:rsidRPr="23C39160">
        <w:rPr>
          <w:rFonts w:ascii="Calibri" w:cs="Calibri" w:eastAsia="Calibri" w:hAnsi="Calibri"/>
          <w:color w:themeColor="text1" w:val="000000"/>
          <w:sz w:val="22"/>
          <w:szCs w:val="22"/>
        </w:rPr>
        <w:t>r sur les modalités de réalisation des heures supplémentaires et les conditions de majorations afférentes.</w:t>
      </w:r>
    </w:p>
    <w:p w14:paraId="3D63A1B0" w14:textId="6EB36B64" w:rsidP="3BCA7D17" w:rsidR="3BCA7D17" w:rsidRDefault="3BCA7D17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0BC3024E" w14:textId="6D1C8804" w:rsidP="1B0EDC5B" w:rsidR="44C3BD8F" w:rsidRDefault="69F1EBC2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En effet, </w:t>
      </w:r>
      <w:r w:rsidR="7C35D5FC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>à</w:t>
      </w:r>
      <w:r w:rsidR="673BB625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ce jour, la Convention Collective Nationale des Entreprises de courtage d’assurances et/ou de réassurances dont dépend</w:t>
      </w:r>
      <w:r w:rsidR="1E28658F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>ent</w:t>
      </w:r>
      <w:r w:rsidR="673BB625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les sociétés de l’établissement </w:t>
      </w:r>
      <w:proofErr w:type="spellStart"/>
      <w:r w:rsidR="673BB625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>cbp</w:t>
      </w:r>
      <w:proofErr w:type="spellEnd"/>
      <w:r w:rsidR="673BB625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</w:t>
      </w:r>
      <w:r w:rsidR="44C3BD8F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ne permet pas </w:t>
      </w:r>
      <w:r w:rsidR="346B715A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de </w:t>
      </w:r>
      <w:r w:rsidR="5DAB9F51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répartir le temps de travail sur </w:t>
      </w:r>
      <w:r w:rsidR="346B715A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>6 jours dans la même semaine</w:t>
      </w:r>
      <w:r w:rsidR="60109E97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. De fait, les heures supplémentaires ne peuvent pas être effectuées le samedi. </w:t>
      </w:r>
      <w:r w:rsidR="0CDB5B38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</w:t>
      </w:r>
    </w:p>
    <w:p w14:paraId="343DC04C" w14:textId="63DCC9C5" w:rsidP="1B0EDC5B" w:rsidR="44C3BD8F" w:rsidRDefault="44C3BD8F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7CD01D71" w14:textId="25840A4F" w:rsidP="1012DF2B" w:rsidR="44C3BD8F" w:rsidRDefault="4C625801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Cette même Convention Collective ne </w:t>
      </w:r>
      <w:r w:rsidR="2B6591E3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prévoit pas </w:t>
      </w:r>
      <w:r w:rsidR="39437B23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non plus </w:t>
      </w:r>
      <w:r w:rsidR="2B6591E3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>de</w:t>
      </w:r>
      <w:r w:rsidR="44C3BD8F" w:rsidRPr="1B0EDC5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majoration des heures supplémentaires spécifiques en dérogation des dispositions légales.</w:t>
      </w:r>
    </w:p>
    <w:p w14:paraId="1D0D003D" w14:textId="09C0F743" w:rsidP="3BCA7D17" w:rsidR="3BCA7D17" w:rsidRDefault="3BCA7D17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31C55FBB" w14:textId="52C6D361" w:rsidP="3BCA7D17" w:rsidR="44C3BD8F" w:rsidRDefault="44C3BD8F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Les parties ont donc souhaité définir des modalités de recours et de réalisation d’heures supplémentaires ainsi que des taux de majorations relevées </w:t>
      </w:r>
      <w:r w:rsidR="6B5ADF96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par dérogation à la Convention Collective Nationale des Entreprises de Courtage d’assurances et/ou de réassurances et des dispositions légales.</w:t>
      </w:r>
    </w:p>
    <w:p w14:paraId="606BC984" w14:textId="0EB62789" w:rsidP="3BCA7D17" w:rsidR="3BCA7D17" w:rsidRDefault="3BCA7D17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0000004E" w14:textId="2109A99E" w:rsidR="00BF01D8" w:rsidRDefault="1E953C6E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  <w:r w:rsidRPr="1012DF2B">
        <w:rPr>
          <w:rFonts w:ascii="Calibri" w:cs="Calibri" w:eastAsia="Calibri" w:hAnsi="Calibri"/>
          <w:sz w:val="22"/>
          <w:szCs w:val="22"/>
        </w:rPr>
        <w:t>Les parties conviennent de préciser que ces nouvelles modalités de réalisation des heures supplémentaires n’ont pas pour objectif d’augmenter le recours aux heures supplémentaires qui doi</w:t>
      </w:r>
      <w:r w:rsidR="19896BB2" w:rsidRPr="1012DF2B">
        <w:rPr>
          <w:rFonts w:ascii="Calibri" w:cs="Calibri" w:eastAsia="Calibri" w:hAnsi="Calibri"/>
          <w:sz w:val="22"/>
          <w:szCs w:val="22"/>
        </w:rPr>
        <w:t>t</w:t>
      </w:r>
      <w:r w:rsidRPr="1012DF2B">
        <w:rPr>
          <w:rFonts w:ascii="Calibri" w:cs="Calibri" w:eastAsia="Calibri" w:hAnsi="Calibri"/>
          <w:sz w:val="22"/>
          <w:szCs w:val="22"/>
        </w:rPr>
        <w:t xml:space="preserve"> rester exceptionnel.</w:t>
      </w:r>
    </w:p>
    <w:p w14:paraId="62AF4EA0" w14:textId="745DB954" w:rsidP="3BCA7D17" w:rsidR="3BCA7D17" w:rsidRDefault="3BCA7D17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4F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50" w14:textId="77777777" w:rsidR="00BF01D8" w:rsidRDefault="002F7194">
      <w:pPr>
        <w:pStyle w:val="Normal2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b/>
          <w:color w:val="000000"/>
          <w:sz w:val="22"/>
          <w:szCs w:val="22"/>
        </w:rPr>
      </w:pPr>
      <w:r>
        <w:rPr>
          <w:rFonts w:ascii="Calibri" w:cs="Calibri" w:eastAsia="Calibri" w:hAnsi="Calibri"/>
          <w:b/>
          <w:smallCaps/>
          <w:color w:val="000000"/>
          <w:sz w:val="22"/>
          <w:szCs w:val="22"/>
        </w:rPr>
        <w:t>CHAMP D’APPLICATION</w:t>
      </w:r>
    </w:p>
    <w:p w14:paraId="00000051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Calibri" w:cs="Calibri" w:eastAsia="Calibri" w:hAnsi="Calibri"/>
          <w:b/>
          <w:color w:val="000000"/>
          <w:sz w:val="22"/>
          <w:szCs w:val="22"/>
        </w:rPr>
      </w:pPr>
    </w:p>
    <w:p w14:paraId="00000052" w14:textId="1B6538BD" w:rsidR="00BF01D8" w:rsidRDefault="61CF4AEB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  <w:r w:rsidRPr="1012DF2B">
        <w:rPr>
          <w:rFonts w:ascii="Calibri" w:cs="Calibri" w:eastAsia="Calibri" w:hAnsi="Calibri"/>
          <w:sz w:val="22"/>
          <w:szCs w:val="22"/>
        </w:rPr>
        <w:t xml:space="preserve">Le présent accord s’applique à l’ensemble des salariés des sociétés composant l’établissement </w:t>
      </w:r>
      <w:proofErr w:type="spellStart"/>
      <w:r w:rsidRPr="1012DF2B">
        <w:rPr>
          <w:rFonts w:ascii="Calibri" w:cs="Calibri" w:eastAsia="Calibri" w:hAnsi="Calibri"/>
          <w:sz w:val="22"/>
          <w:szCs w:val="22"/>
        </w:rPr>
        <w:t>Cbp</w:t>
      </w:r>
      <w:proofErr w:type="spellEnd"/>
      <w:r w:rsidRPr="1012DF2B">
        <w:rPr>
          <w:rFonts w:ascii="Calibri" w:cs="Calibri" w:eastAsia="Calibri" w:hAnsi="Calibri"/>
          <w:sz w:val="22"/>
          <w:szCs w:val="22"/>
        </w:rPr>
        <w:t xml:space="preserve"> à savoir : </w:t>
      </w:r>
      <w:proofErr w:type="spellStart"/>
      <w:r w:rsidRPr="1012DF2B">
        <w:rPr>
          <w:rFonts w:ascii="Calibri" w:cs="Calibri" w:eastAsia="Calibri" w:hAnsi="Calibri"/>
          <w:sz w:val="22"/>
          <w:szCs w:val="22"/>
        </w:rPr>
        <w:t>Kereis</w:t>
      </w:r>
      <w:proofErr w:type="spellEnd"/>
      <w:r w:rsidRPr="1012DF2B">
        <w:rPr>
          <w:rFonts w:ascii="Calibri" w:cs="Calibri" w:eastAsia="Calibri" w:hAnsi="Calibri"/>
          <w:sz w:val="22"/>
          <w:szCs w:val="22"/>
        </w:rPr>
        <w:t xml:space="preserve">, </w:t>
      </w:r>
      <w:proofErr w:type="spellStart"/>
      <w:r w:rsidRPr="1012DF2B">
        <w:rPr>
          <w:rFonts w:ascii="Calibri" w:cs="Calibri" w:eastAsia="Calibri" w:hAnsi="Calibri"/>
          <w:sz w:val="22"/>
          <w:szCs w:val="22"/>
        </w:rPr>
        <w:t>Kereis</w:t>
      </w:r>
      <w:proofErr w:type="spellEnd"/>
      <w:r w:rsidRPr="1012DF2B">
        <w:rPr>
          <w:rFonts w:ascii="Calibri" w:cs="Calibri" w:eastAsia="Calibri" w:hAnsi="Calibri"/>
          <w:sz w:val="22"/>
          <w:szCs w:val="22"/>
        </w:rPr>
        <w:t xml:space="preserve"> Holding, </w:t>
      </w:r>
      <w:proofErr w:type="spellStart"/>
      <w:r w:rsidR="5E2B3394" w:rsidRPr="1012DF2B">
        <w:rPr>
          <w:rFonts w:ascii="Calibri" w:cs="Calibri" w:eastAsia="Calibri" w:hAnsi="Calibri"/>
          <w:sz w:val="22"/>
          <w:szCs w:val="22"/>
        </w:rPr>
        <w:t>c</w:t>
      </w:r>
      <w:r w:rsidRPr="1012DF2B">
        <w:rPr>
          <w:rFonts w:ascii="Calibri" w:cs="Calibri" w:eastAsia="Calibri" w:hAnsi="Calibri"/>
          <w:sz w:val="22"/>
          <w:szCs w:val="22"/>
        </w:rPr>
        <w:t>bp</w:t>
      </w:r>
      <w:proofErr w:type="spellEnd"/>
      <w:r w:rsidRPr="1012DF2B">
        <w:rPr>
          <w:rFonts w:ascii="Calibri" w:cs="Calibri" w:eastAsia="Calibri" w:hAnsi="Calibri"/>
          <w:sz w:val="22"/>
          <w:szCs w:val="22"/>
        </w:rPr>
        <w:t xml:space="preserve"> France, </w:t>
      </w:r>
      <w:proofErr w:type="spellStart"/>
      <w:r w:rsidRPr="1012DF2B">
        <w:rPr>
          <w:rFonts w:ascii="Calibri" w:cs="Calibri" w:eastAsia="Calibri" w:hAnsi="Calibri"/>
          <w:sz w:val="22"/>
          <w:szCs w:val="22"/>
        </w:rPr>
        <w:t>Kereis</w:t>
      </w:r>
      <w:proofErr w:type="spellEnd"/>
      <w:r w:rsidR="7B9709A9" w:rsidRPr="1012DF2B">
        <w:rPr>
          <w:rFonts w:ascii="Calibri" w:cs="Calibri" w:eastAsia="Calibri" w:hAnsi="Calibri"/>
          <w:sz w:val="22"/>
          <w:szCs w:val="22"/>
        </w:rPr>
        <w:t xml:space="preserve"> Services</w:t>
      </w:r>
      <w:r w:rsidRPr="1012DF2B">
        <w:rPr>
          <w:rFonts w:ascii="Calibri" w:cs="Calibri" w:eastAsia="Calibri" w:hAnsi="Calibri"/>
          <w:sz w:val="22"/>
          <w:szCs w:val="22"/>
        </w:rPr>
        <w:t xml:space="preserve">, </w:t>
      </w:r>
      <w:proofErr w:type="spellStart"/>
      <w:r w:rsidRPr="1012DF2B">
        <w:rPr>
          <w:rFonts w:ascii="Calibri" w:cs="Calibri" w:eastAsia="Calibri" w:hAnsi="Calibri"/>
          <w:sz w:val="22"/>
          <w:szCs w:val="22"/>
        </w:rPr>
        <w:t>iAssure</w:t>
      </w:r>
      <w:proofErr w:type="spellEnd"/>
      <w:r w:rsidRPr="1012DF2B">
        <w:rPr>
          <w:rFonts w:ascii="Calibri" w:cs="Calibri" w:eastAsia="Calibri" w:hAnsi="Calibri"/>
          <w:sz w:val="22"/>
          <w:szCs w:val="22"/>
        </w:rPr>
        <w:t xml:space="preserve">, </w:t>
      </w:r>
      <w:proofErr w:type="spellStart"/>
      <w:r w:rsidRPr="1012DF2B">
        <w:rPr>
          <w:rFonts w:ascii="Calibri" w:cs="Calibri" w:eastAsia="Calibri" w:hAnsi="Calibri"/>
          <w:sz w:val="22"/>
          <w:szCs w:val="22"/>
        </w:rPr>
        <w:t>Kereis</w:t>
      </w:r>
      <w:proofErr w:type="spellEnd"/>
      <w:r w:rsidRPr="1012DF2B">
        <w:rPr>
          <w:rFonts w:ascii="Calibri" w:cs="Calibri" w:eastAsia="Calibri" w:hAnsi="Calibri"/>
          <w:sz w:val="22"/>
          <w:szCs w:val="22"/>
        </w:rPr>
        <w:t xml:space="preserve"> Développement et </w:t>
      </w:r>
      <w:proofErr w:type="spellStart"/>
      <w:r w:rsidRPr="1012DF2B">
        <w:rPr>
          <w:rFonts w:ascii="Calibri" w:cs="Calibri" w:eastAsia="Calibri" w:hAnsi="Calibri"/>
          <w:sz w:val="22"/>
          <w:szCs w:val="22"/>
        </w:rPr>
        <w:t>Kereis</w:t>
      </w:r>
      <w:proofErr w:type="spellEnd"/>
      <w:r w:rsidRPr="1012DF2B">
        <w:rPr>
          <w:rFonts w:ascii="Calibri" w:cs="Calibri" w:eastAsia="Calibri" w:hAnsi="Calibri"/>
          <w:sz w:val="22"/>
          <w:szCs w:val="22"/>
        </w:rPr>
        <w:t xml:space="preserve"> Technologies.</w:t>
      </w:r>
    </w:p>
    <w:p w14:paraId="00000053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57" w14:textId="77777777" w:rsidP="3BCA7D17" w:rsidR="00BF01D8" w:rsidRDefault="00BF01D8">
      <w:pPr>
        <w:pStyle w:val="Normal2"/>
        <w:jc w:val="both"/>
        <w:rPr>
          <w:rFonts w:ascii="Calibri" w:cs="Calibri" w:eastAsia="Calibri" w:hAnsi="Calibri"/>
          <w:b/>
          <w:bCs/>
          <w:smallCaps/>
          <w:sz w:val="22"/>
          <w:szCs w:val="22"/>
        </w:rPr>
      </w:pPr>
    </w:p>
    <w:p w14:paraId="2DE1E109" w14:textId="20954494" w:rsidP="3BCA7D17" w:rsidR="4D6AB82A" w:rsidRDefault="4D6AB82A">
      <w:pPr>
        <w:pStyle w:val="Normal2"/>
        <w:numPr>
          <w:ilvl w:val="0"/>
          <w:numId w:val="19"/>
        </w:numPr>
        <w:spacing w:line="259" w:lineRule="auto"/>
        <w:ind w:hanging="567" w:left="567"/>
        <w:jc w:val="both"/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</w:pPr>
      <w:r w:rsidRPr="3BCA7D17"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  <w:t>Modalités de réalisation des heures supplémentaires</w:t>
      </w:r>
    </w:p>
    <w:p w14:paraId="03BBD41F" w14:textId="4686EB58" w:rsidP="3BCA7D17" w:rsidR="3BCA7D17" w:rsidRDefault="3BCA7D17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</w:pPr>
    </w:p>
    <w:p w14:paraId="66BD8C76" w14:textId="5F794CB9" w:rsidP="38770A10" w:rsidR="179844E8" w:rsidRDefault="179844E8">
      <w:pPr>
        <w:pStyle w:val="Normal2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sz w:val="22"/>
          <w:szCs w:val="22"/>
          <w:u w:val="single"/>
        </w:rPr>
      </w:pPr>
      <w:r w:rsidRPr="38770A10">
        <w:rPr>
          <w:rFonts w:ascii="Calibri" w:cs="Calibri" w:eastAsia="Calibri" w:hAnsi="Calibri"/>
          <w:sz w:val="22"/>
          <w:szCs w:val="22"/>
          <w:u w:val="single"/>
        </w:rPr>
        <w:t>Heures supplémentaires le samedi</w:t>
      </w:r>
    </w:p>
    <w:p w14:paraId="39DBCCFD" w14:textId="49497308" w:rsidP="38770A10" w:rsidR="38770A10" w:rsidRDefault="38770A10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sz w:val="22"/>
          <w:szCs w:val="22"/>
        </w:rPr>
      </w:pPr>
    </w:p>
    <w:p w14:paraId="4C07BDC6" w14:textId="22F2600E" w:rsidP="3BCA7D17" w:rsidR="4D6AB82A" w:rsidRDefault="4D6AB82A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CA7D17">
        <w:rPr>
          <w:rFonts w:ascii="Calibri" w:cs="Calibri" w:eastAsia="Calibri" w:hAnsi="Calibri"/>
          <w:sz w:val="22"/>
          <w:szCs w:val="22"/>
        </w:rPr>
        <w:t xml:space="preserve">Par dérogation à l’article </w:t>
      </w:r>
      <w:r w:rsidR="5997F9F2" w:rsidRPr="3BCA7D17">
        <w:rPr>
          <w:rFonts w:ascii="Calibri" w:cs="Calibri" w:eastAsia="Calibri" w:hAnsi="Calibri"/>
          <w:sz w:val="22"/>
          <w:szCs w:val="22"/>
        </w:rPr>
        <w:t>23</w:t>
      </w:r>
      <w:r w:rsidRPr="3BCA7D17">
        <w:rPr>
          <w:rFonts w:ascii="Calibri" w:cs="Calibri" w:eastAsia="Calibri" w:hAnsi="Calibri"/>
          <w:sz w:val="22"/>
          <w:szCs w:val="22"/>
        </w:rPr>
        <w:t xml:space="preserve"> de la 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Convention Collective Nationale des Entreprises de Courtage d’assurances et/ou de réassurances, l</w:t>
      </w:r>
      <w:r w:rsidR="4A5388F2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a durée du travail en cas de recours aux heures supplémentaires peut être répartie sur 6 jours</w:t>
      </w:r>
      <w:r w:rsidR="363436EE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soit du lundi au samedi.</w:t>
      </w:r>
    </w:p>
    <w:p w14:paraId="2828FBDC" w14:textId="15657332" w:rsidP="38770A10" w:rsidR="3BCA7D17" w:rsidRDefault="3BCA7D17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5BAE25F3" w14:textId="615614A9" w:rsidP="54DEA551" w:rsidR="4A5388F2" w:rsidRDefault="5B04FAC0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54DEA551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Les heures supplémentaires qui seraient </w:t>
      </w:r>
      <w:r w:rsidR="60A896EA" w:rsidRPr="54DEA551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réalisées </w:t>
      </w:r>
      <w:r w:rsidRPr="54DEA551">
        <w:rPr>
          <w:rFonts w:ascii="Calibri" w:cs="Calibri" w:eastAsia="Calibri" w:hAnsi="Calibri"/>
          <w:color w:themeColor="text1" w:val="000000"/>
          <w:sz w:val="22"/>
          <w:szCs w:val="22"/>
        </w:rPr>
        <w:t>le samedi ne pourront excéder la plage horaire 7H-13H, sauf exception dûment justifiée.</w:t>
      </w:r>
    </w:p>
    <w:p w14:paraId="4ACD1231" w14:textId="753D0AA4" w:rsidP="3B985333" w:rsidR="3B985333" w:rsidRDefault="3B985333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59A40931" w14:textId="48C9BB3C" w:rsidP="3B985333" w:rsidR="7C4F9F88" w:rsidRDefault="7C4F9F88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Le recours aux heures supplémentaires le samedi est limité à 6 samedis dans l’année civile que ce </w:t>
      </w:r>
      <w:proofErr w:type="gramStart"/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soit</w:t>
      </w:r>
      <w:proofErr w:type="gramEnd"/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des heures supplémentaires imposées</w:t>
      </w:r>
      <w:r w:rsidR="7332D387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(maximum 4 samedis)</w:t>
      </w: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ou sur la base du volontariat.</w:t>
      </w:r>
      <w:r w:rsidR="13E060EF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Cela constitue une enveloppe globale de 6 samedis possibles.</w:t>
      </w:r>
    </w:p>
    <w:p w14:paraId="14479251" w14:textId="1339902D" w:rsidP="38770A10" w:rsidR="4A5388F2" w:rsidRDefault="4A5388F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28561104" w14:textId="7911AB2F" w:rsidP="32BA3772" w:rsidR="4A5388F2" w:rsidRDefault="5B04FAC0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Les modalités pratiques de chaque samedi travaillé en heures supplémentaires seront définies et communiquées préalablement.</w:t>
      </w:r>
    </w:p>
    <w:p w14:paraId="3E232F66" w14:textId="580F7A32" w:rsidP="38770A10" w:rsidR="4A5388F2" w:rsidRDefault="4A5388F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10FE374E" w14:textId="06A75A54" w:rsidP="38770A10" w:rsidR="4A5388F2" w:rsidRDefault="5C429CED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En application des articles L. 3121-16 à L. 3121-26 du Code du travail, les heures supplémentaires sont accomplies dans le respect des durées maximales de travail.</w:t>
      </w:r>
    </w:p>
    <w:p w14:paraId="66792A17" w14:textId="2A59AF44" w:rsidP="38770A10" w:rsidR="4A5388F2" w:rsidRDefault="4A5388F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1467F73C" w14:textId="739C95F1" w:rsidP="38770A10" w:rsidR="4A5388F2" w:rsidRDefault="2A47D5F2">
      <w:pPr>
        <w:pStyle w:val="Normal2"/>
        <w:numPr>
          <w:ilvl w:val="1"/>
          <w:numId w:val="19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Volontariat des heures supplémentaires</w:t>
      </w:r>
    </w:p>
    <w:p w14:paraId="2BE48CF9" w14:textId="46E21C4E" w:rsidP="38770A10" w:rsidR="4A5388F2" w:rsidRDefault="4A5388F2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5A4F658E" w14:textId="001EB8E8" w:rsidP="38770A10" w:rsidR="4A5388F2" w:rsidRDefault="42F00738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Les heures supplémentaires sont les heures de travail effectuées à la demande de l’employeur ou avec son accord préalable au-delà de la durée légale ou conventionnelle du travail.</w:t>
      </w:r>
    </w:p>
    <w:p w14:paraId="7F2D27E7" w14:textId="3792DBC8" w:rsidP="38770A10" w:rsidR="4A5388F2" w:rsidRDefault="4A5388F2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20A2ADFD" w14:textId="18389A73" w:rsidP="38770A10" w:rsidR="4A5388F2" w:rsidRDefault="42F00738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Seuls les salariés volontaires qui auront donné expressément leur accord pourront effectuer des heures supplémentaires.</w:t>
      </w:r>
    </w:p>
    <w:p w14:paraId="799CFE59" w14:textId="1CB1A68C" w:rsidP="38770A10" w:rsidR="4A5388F2" w:rsidRDefault="42F00738">
      <w:pPr>
        <w:pStyle w:val="Normal2"/>
        <w:spacing w:line="259" w:lineRule="auto"/>
        <w:jc w:val="both"/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L’employeur respecte, dans la mesure du possible, un délai de prévenance minimum d’une semaine calendaire.</w:t>
      </w:r>
    </w:p>
    <w:p w14:paraId="7F99BADC" w14:textId="2EF1E676" w:rsidP="38770A10" w:rsidR="4A5388F2" w:rsidRDefault="4A5388F2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66A9CCD4" w14:textId="6D5C1B3A" w:rsidP="38770A10" w:rsidR="4A5388F2" w:rsidRDefault="47BAFB9A">
      <w:pPr>
        <w:pStyle w:val="Normal2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Exception au volontariat des heures supplémentaires</w:t>
      </w:r>
    </w:p>
    <w:p w14:paraId="02BB0C1E" w14:textId="6C63A2F4" w:rsidP="32BA3772" w:rsidR="4A5388F2" w:rsidRDefault="4A5388F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5E6FA0E7" w14:textId="312A4735" w:rsidP="451791B8" w:rsidR="4A5388F2" w:rsidRDefault="42F00738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La direction pourra imposer le recours aux heures supplémentaires à une partie des salariés (</w:t>
      </w:r>
      <w:r w:rsidR="2F0FA699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par exemple : </w:t>
      </w: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un service, une direction) en cas de circonstances exceptionnelles (</w:t>
      </w:r>
      <w:r w:rsidR="4F066EAE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par exemple : </w:t>
      </w:r>
      <w:r w:rsidR="4FBD3400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reprise de nouveaux clients</w:t>
      </w:r>
      <w:r w:rsidR="43661767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, arrêté comptable</w:t>
      </w: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). </w:t>
      </w:r>
    </w:p>
    <w:p w14:paraId="785962D9" w14:textId="7F4908CA" w:rsidP="451791B8" w:rsidR="4A5388F2" w:rsidRDefault="74F4D5C9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Ces heures supplémentaires pourront s’effectuer du lundi au samedi selon les modalités prévues.</w:t>
      </w:r>
      <w:r w:rsidR="42F00738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</w:t>
      </w:r>
    </w:p>
    <w:p w14:paraId="6EC7ADC8" w14:textId="7F2DD072" w:rsidP="32BA3772" w:rsidR="4A5388F2" w:rsidRDefault="4A5388F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26437D20" w14:textId="19BFB3EC" w:rsidP="7A2A9858" w:rsidR="4A5388F2" w:rsidRDefault="34EB021F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7A2A9858">
        <w:rPr>
          <w:rFonts w:ascii="Calibri" w:cs="Calibri" w:eastAsia="Calibri" w:hAnsi="Calibri"/>
          <w:color w:themeColor="text1" w:val="000000"/>
          <w:sz w:val="22"/>
          <w:szCs w:val="22"/>
        </w:rPr>
        <w:t>Dans le cadre de la réalisation d’heures supplémentaires imposées, il est convenu entre les parties de prévoir les limites et compensation</w:t>
      </w:r>
      <w:r w:rsidR="47D60772" w:rsidRPr="7A2A9858">
        <w:rPr>
          <w:rFonts w:ascii="Calibri" w:cs="Calibri" w:eastAsia="Calibri" w:hAnsi="Calibri"/>
          <w:color w:themeColor="text1" w:val="000000"/>
          <w:sz w:val="22"/>
          <w:szCs w:val="22"/>
        </w:rPr>
        <w:t>s</w:t>
      </w:r>
      <w:r w:rsidRPr="7A2A985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suivantes afin de maitriser ce type de recours : </w:t>
      </w:r>
    </w:p>
    <w:p w14:paraId="46E76BCC" w14:textId="6DABC1A2" w:rsidP="451791B8" w:rsidR="5D641463" w:rsidRDefault="5D641463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Les limites :</w:t>
      </w:r>
    </w:p>
    <w:p w14:paraId="170AC02F" w14:textId="732AFCC2" w:rsidP="451791B8" w:rsidR="4A5388F2" w:rsidRDefault="34EB021F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Le recours aux heures supplémentaires imposées sera limité </w:t>
      </w:r>
      <w:r w:rsidR="70E0BA6F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à</w:t>
      </w:r>
      <w:r w:rsidR="58B57F88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:</w:t>
      </w:r>
    </w:p>
    <w:p w14:paraId="06023C08" w14:textId="0575082E" w:rsidP="451791B8" w:rsidR="4A5388F2" w:rsidRDefault="70E0BA6F">
      <w:pPr>
        <w:pStyle w:val="Normal2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</w:t>
      </w:r>
      <w:proofErr w:type="gramStart"/>
      <w:r w:rsidR="7B93BC1A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deux</w:t>
      </w:r>
      <w:proofErr w:type="gramEnd"/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fois par année civile</w:t>
      </w:r>
      <w:r w:rsidR="6695CA97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par service concerné</w:t>
      </w:r>
    </w:p>
    <w:p w14:paraId="10DE30A5" w14:textId="472B891C" w:rsidP="7A2A9858" w:rsidR="794ED1B8" w:rsidRDefault="794ED1B8">
      <w:pPr>
        <w:pStyle w:val="Normal2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7A2A9858">
        <w:rPr>
          <w:rFonts w:ascii="Calibri" w:cs="Calibri" w:eastAsia="Calibri" w:hAnsi="Calibri"/>
          <w:color w:themeColor="text1" w:val="000000"/>
          <w:sz w:val="22"/>
          <w:szCs w:val="22"/>
        </w:rPr>
        <w:t>2 semaines conséc</w:t>
      </w:r>
      <w:r w:rsidR="217DCC3C" w:rsidRPr="7A2A985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utives </w:t>
      </w:r>
      <w:r w:rsidR="478ADE81" w:rsidRPr="7A2A985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maximum </w:t>
      </w:r>
      <w:r w:rsidR="72CAEF77" w:rsidRPr="7A2A9858">
        <w:rPr>
          <w:rFonts w:ascii="Calibri" w:cs="Calibri" w:eastAsia="Calibri" w:hAnsi="Calibri"/>
          <w:color w:themeColor="text1" w:val="000000"/>
          <w:sz w:val="22"/>
          <w:szCs w:val="22"/>
        </w:rPr>
        <w:t>à chaque recours</w:t>
      </w:r>
    </w:p>
    <w:p w14:paraId="50991B29" w14:textId="29274888" w:rsidP="3B985333" w:rsidR="563E298D" w:rsidRDefault="563E298D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Un délai d’un mois </w:t>
      </w:r>
      <w:r w:rsidR="730DEE06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minimum </w:t>
      </w: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sera respecté entre deux périodes de recours aux heures supplémentaires imposées.</w:t>
      </w:r>
    </w:p>
    <w:p w14:paraId="11C74ABF" w14:textId="094D0D3A" w:rsidP="3B985333" w:rsidR="17055F36" w:rsidRDefault="17055F36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Il n’y aura pas d’heures supplémentaires imposées sur les jours fériés.</w:t>
      </w:r>
    </w:p>
    <w:p w14:paraId="38A0AD1A" w14:textId="178AC611" w:rsidP="451791B8" w:rsidR="451791B8" w:rsidRDefault="451791B8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085F435D" w14:textId="79C13C8F" w:rsidP="451791B8" w:rsidR="563E298D" w:rsidRDefault="563E298D">
      <w:pPr>
        <w:pStyle w:val="Normal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Les compensations :</w:t>
      </w:r>
    </w:p>
    <w:p w14:paraId="373F0486" w14:textId="65495566" w:rsidP="7A2A9858" w:rsidR="4A5388F2" w:rsidRDefault="70E0BA6F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7A2A985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Les heures supplémentaires effectuées dans ce cadre </w:t>
      </w:r>
      <w:r w:rsidR="3F6CBC99" w:rsidRPr="7A2A985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(dans la semaine et/ou le samedi) </w:t>
      </w:r>
      <w:r w:rsidRPr="7A2A985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seront majorées à hauteur de </w:t>
      </w:r>
      <w:r w:rsidR="09ED0AD6" w:rsidRPr="7A2A9858">
        <w:rPr>
          <w:rFonts w:ascii="Calibri" w:cs="Calibri" w:eastAsia="Calibri" w:hAnsi="Calibri"/>
          <w:color w:themeColor="text1" w:val="000000"/>
          <w:sz w:val="22"/>
          <w:szCs w:val="22"/>
        </w:rPr>
        <w:t>70</w:t>
      </w:r>
      <w:r w:rsidRPr="7A2A985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% pour les 8 premières heures et </w:t>
      </w:r>
      <w:r w:rsidR="66B09ED0" w:rsidRPr="7A2A9858">
        <w:rPr>
          <w:rFonts w:ascii="Calibri" w:cs="Calibri" w:eastAsia="Calibri" w:hAnsi="Calibri"/>
          <w:color w:themeColor="text1" w:val="000000"/>
          <w:sz w:val="22"/>
          <w:szCs w:val="22"/>
        </w:rPr>
        <w:t>100</w:t>
      </w:r>
      <w:r w:rsidRPr="7A2A9858">
        <w:rPr>
          <w:rFonts w:ascii="Calibri" w:cs="Calibri" w:eastAsia="Calibri" w:hAnsi="Calibri"/>
          <w:color w:themeColor="text1" w:val="000000"/>
          <w:sz w:val="22"/>
          <w:szCs w:val="22"/>
        </w:rPr>
        <w:t>% pour les suivantes.</w:t>
      </w:r>
    </w:p>
    <w:p w14:paraId="51342C89" w14:textId="3B6344A9" w:rsidP="7A2A9858" w:rsidR="6446F6DC" w:rsidRDefault="6446F6DC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7A2A9858">
        <w:rPr>
          <w:rFonts w:ascii="Calibri" w:cs="Calibri" w:eastAsia="Calibri" w:hAnsi="Calibri"/>
          <w:color w:themeColor="text1" w:val="000000"/>
          <w:sz w:val="22"/>
          <w:szCs w:val="22"/>
        </w:rPr>
        <w:t>Ces majorations ne se cumulent pas avec les majorations spécifiques prévues pour le samedi et les jours fériés.</w:t>
      </w:r>
    </w:p>
    <w:p w14:paraId="080BF9C3" w14:textId="17385637" w:rsidP="451791B8" w:rsidR="027757B0" w:rsidRDefault="027757B0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119E7290" w14:textId="1FA1919C" w:rsidP="451791B8" w:rsidR="027757B0" w:rsidRDefault="39062635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L</w:t>
      </w:r>
      <w:r w:rsidR="027757B0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a direction fixera les modalités pratiques de ces heures supplémentaires au moins de </w:t>
      </w:r>
      <w:r w:rsidR="234EBE97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deux</w:t>
      </w:r>
      <w:r w:rsidR="027757B0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semaines à l’avance.</w:t>
      </w:r>
    </w:p>
    <w:p w14:paraId="1EAF5988" w14:textId="79D904C4" w:rsidP="61D9E872" w:rsidR="61D9E872" w:rsidRDefault="61D9E87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29BE3AA7" w14:textId="09AF6F01" w:rsidP="3B985333" w:rsidR="144EC142" w:rsidRDefault="144EC14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Toute demande d’absence </w:t>
      </w:r>
      <w:r w:rsidR="0D10D20E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(congés, RTT, r</w:t>
      </w:r>
      <w:r w:rsidR="3ECEF1F3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écupération</w:t>
      </w:r>
      <w:r w:rsidR="0D10D20E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…) </w:t>
      </w: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effectué</w:t>
      </w:r>
      <w:r w:rsidR="2DBE5F75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e </w:t>
      </w: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après l’annonce du déclenchement d’heures supplémentaires</w:t>
      </w:r>
      <w:r w:rsidR="63B9A9A4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imposées</w:t>
      </w: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sera refusée.</w:t>
      </w:r>
    </w:p>
    <w:p w14:paraId="146212FE" w14:textId="198B26DF" w:rsidP="38770A10" w:rsidR="4A5388F2" w:rsidRDefault="4A5388F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78B50D4B" w14:textId="1B6C857A" w:rsidP="38770A10" w:rsidR="4A5388F2" w:rsidRDefault="505AC5D7">
      <w:pPr>
        <w:pStyle w:val="Normal2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Repos hebdomadaire</w:t>
      </w:r>
    </w:p>
    <w:p w14:paraId="439FAC8D" w14:textId="6DB49B88" w:rsidP="38770A10" w:rsidR="4A5388F2" w:rsidRDefault="4A5388F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6F923D3D" w14:textId="1D3FA109" w:rsidP="32BA3772" w:rsidR="4A5388F2" w:rsidRDefault="151F7BB6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Par dérogation à l’article 23 de la Convention Collective Nationale des Entreprises de Courtage d’assurances et/ou de réassurances, d</w:t>
      </w:r>
      <w:r w:rsidR="1C467FFD" w:rsidRPr="32BA37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ans le cas du recours aux heures supplémentaires le samedi et en accord avec le salarié, ce dernier </w:t>
      </w:r>
      <w:r w:rsidR="3F96D5D0"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bénéficiera d’</w:t>
      </w:r>
      <w:r w:rsidR="1C467FFD"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un</w:t>
      </w:r>
      <w:r w:rsidR="48C8900B" w:rsidRPr="32BA37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seul</w:t>
      </w:r>
      <w:r w:rsidR="1C467FFD" w:rsidRPr="32BA37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jour de repos, obligatoirement le dimanche suivant le samedi, journée durant laquelle les heures supplémentaires auront été réalisées sauf dérogation au repos dominical dûment justifié.</w:t>
      </w:r>
    </w:p>
    <w:p w14:paraId="7C54A89B" w14:textId="682CEC57" w:rsidP="32BA3772" w:rsidR="4A5388F2" w:rsidRDefault="4D6AB82A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</w:t>
      </w:r>
    </w:p>
    <w:p w14:paraId="433F3938" w14:textId="4CAC0A0D" w:rsidP="38770A10" w:rsidR="76B28737" w:rsidRDefault="76B28737">
      <w:pPr>
        <w:pStyle w:val="Normal2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Heures complémentaires</w:t>
      </w:r>
    </w:p>
    <w:p w14:paraId="2B2D349A" w14:textId="59D3832E" w:rsidP="38770A10" w:rsidR="38770A10" w:rsidRDefault="38770A10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4D8E3401" w14:textId="799818D0" w:rsidP="32BA3772" w:rsidR="7E7FF07D" w:rsidRDefault="7E7FF07D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lastRenderedPageBreak/>
        <w:t xml:space="preserve">Les collaborateurs à temps partiel pourront également réaliser des heures complémentaires </w:t>
      </w:r>
      <w:r w:rsidR="190E6A93"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selon</w:t>
      </w: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les mêmes modalités, dans la limite du tiers de leur durée </w:t>
      </w:r>
      <w:r w:rsidR="725545C3" w:rsidRPr="32BA37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contractuelle </w:t>
      </w: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du travail</w:t>
      </w:r>
      <w:r w:rsidR="789D8C3B"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.</w:t>
      </w: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</w:t>
      </w:r>
    </w:p>
    <w:p w14:paraId="06F96A7D" w14:textId="5C3D7479" w:rsidP="32BA3772" w:rsidR="3BCA7D17" w:rsidRDefault="3BCA7D17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6587296C" w14:textId="5179BD42" w:rsidP="3BCA7D17" w:rsidR="78054AC4" w:rsidRDefault="78054AC4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</w:t>
      </w:r>
    </w:p>
    <w:p w14:paraId="3CA8CC40" w14:textId="19DEA20F" w:rsidP="3BCA7D17" w:rsidR="3BCA7D17" w:rsidRDefault="3BCA7D17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</w:pPr>
    </w:p>
    <w:p w14:paraId="3FD30A01" w14:textId="0331CE53" w:rsidP="32BA3772" w:rsidR="0363B8DF" w:rsidRDefault="0363B8DF">
      <w:pPr>
        <w:pStyle w:val="Normal2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  <w:t>Majorations des heures supplémentaires</w:t>
      </w:r>
      <w:r w:rsidR="57EFFED4" w:rsidRPr="32BA3772"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  <w:t xml:space="preserve"> et complémentaires</w:t>
      </w:r>
      <w:r w:rsidRPr="32BA3772"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  <w:t xml:space="preserve"> </w:t>
      </w:r>
    </w:p>
    <w:p w14:paraId="26CB455A" w14:textId="1CB8BB70" w:rsidP="3BCA7D17" w:rsidR="3BCA7D17" w:rsidRDefault="3BCA7D17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</w:pPr>
    </w:p>
    <w:p w14:paraId="6A8235CA" w14:textId="7F807D5A" w:rsidP="38770A10" w:rsidR="3BCA7D17" w:rsidRDefault="0EFFAB09">
      <w:pPr>
        <w:pStyle w:val="Normal2"/>
        <w:numPr>
          <w:ilvl w:val="1"/>
          <w:numId w:val="19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Le contingent d’heures supplémentaires</w:t>
      </w:r>
    </w:p>
    <w:p w14:paraId="16F81F21" w14:textId="216A61A7" w:rsidP="38770A10" w:rsidR="38770A10" w:rsidRDefault="38770A1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468A1ADE" w14:textId="6CEB7958" w:rsidP="3BCA7D17" w:rsidR="24C25637" w:rsidRDefault="24C25637">
      <w:pPr>
        <w:pStyle w:val="Normal2"/>
        <w:spacing w:line="259" w:lineRule="auto"/>
        <w:jc w:val="both"/>
      </w:pP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Le contingent annuel d’heures supplémentaires par salarié et par année civile est fixé à 150 heures.</w:t>
      </w:r>
    </w:p>
    <w:p w14:paraId="01BE9033" w14:textId="6391261F" w:rsidP="3BCA7D17" w:rsidR="3BCA7D17" w:rsidRDefault="3BCA7D17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4416C4C0" w14:textId="74A6D607" w:rsidP="23C39160" w:rsidR="78CB0AD7" w:rsidRDefault="78CB0AD7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23C3916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Dans le cadre du contingent annuel, les heures supplémentaires sont accomplies après information du comité social et économique. </w:t>
      </w:r>
    </w:p>
    <w:p w14:paraId="4597432A" w14:textId="342C61D8" w:rsidP="3BCA7D17" w:rsidR="78CB0AD7" w:rsidRDefault="78CB0AD7">
      <w:pPr>
        <w:pStyle w:val="Normal2"/>
        <w:spacing w:line="259" w:lineRule="auto"/>
        <w:jc w:val="both"/>
      </w:pP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Au-delà du contingent annuel, les heures supplémentaires </w:t>
      </w:r>
      <w:r w:rsidR="004A27FA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sont accomplies après avis du </w:t>
      </w:r>
      <w:r w:rsidR="00D350EF">
        <w:rPr>
          <w:rFonts w:ascii="Calibri" w:cs="Calibri" w:eastAsia="Calibri" w:hAnsi="Calibri"/>
          <w:color w:themeColor="text1" w:val="000000"/>
          <w:sz w:val="22"/>
          <w:szCs w:val="22"/>
        </w:rPr>
        <w:t>comité social et économique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.</w:t>
      </w:r>
      <w:r w:rsidR="00D350EF">
        <w:t xml:space="preserve"> </w:t>
      </w:r>
    </w:p>
    <w:p w14:paraId="2D613CDF" w14:textId="2904DD91" w:rsidP="3BCA7D17" w:rsidR="3BCA7D17" w:rsidRDefault="3BCA7D17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52E34824" w14:textId="4496AABA" w:rsidP="38770A10" w:rsidR="4DA4903A" w:rsidRDefault="4DA4903A">
      <w:pPr>
        <w:pStyle w:val="Normal2"/>
        <w:numPr>
          <w:ilvl w:val="1"/>
          <w:numId w:val="19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Décompte des heures supplémentaires</w:t>
      </w:r>
    </w:p>
    <w:p w14:paraId="54287DE2" w14:textId="6EEE100B" w:rsidP="38770A10" w:rsidR="38770A10" w:rsidRDefault="38770A1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23371560" w14:textId="0F81F020" w:rsidP="38770A10" w:rsidR="4DA4903A" w:rsidRDefault="4DA4903A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Les heures supplémentaires seront décomptées du lundi 0H au dimanche à 24H, y compris les heures réalisées.</w:t>
      </w:r>
    </w:p>
    <w:p w14:paraId="3AB4D87F" w14:textId="5CCB6CAE" w:rsidP="3BCA7D17" w:rsidR="006B52EE" w:rsidRDefault="006B52EE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61D9E8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Par dérogation </w:t>
      </w:r>
      <w:r w:rsidR="00FE5676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aux dispositions légales en vigueur, les parties conviennent que les jours </w:t>
      </w:r>
      <w:r w:rsidR="00E25B98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>de repos (RTT) et les jours de congés</w:t>
      </w:r>
      <w:r w:rsidR="00C96291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(congés payés, ancienneté et fractionnement</w:t>
      </w:r>
      <w:r w:rsidR="2DFA873F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ou compte épargne temps</w:t>
      </w:r>
      <w:r w:rsidR="00C96291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) seront assimilés à du temps de travail effectif </w:t>
      </w:r>
      <w:r w:rsidR="0096514D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>en ce qui concerne les majorations pour heures supplémentaires.</w:t>
      </w:r>
    </w:p>
    <w:p w14:paraId="6B8B596F" w14:textId="29157CB4" w:rsidP="61D9E872" w:rsidR="61D9E872" w:rsidRDefault="61D9E872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31A09E0B" w14:textId="63A3B559" w:rsidP="61D9E872" w:rsidR="33A53FEF" w:rsidRDefault="33A53FEF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61D9E872">
        <w:rPr>
          <w:rFonts w:ascii="Calibri" w:cs="Calibri" w:eastAsia="Calibri" w:hAnsi="Calibri"/>
          <w:color w:themeColor="text1" w:val="000000"/>
          <w:sz w:val="22"/>
          <w:szCs w:val="22"/>
        </w:rPr>
        <w:t>Les jours d’absence posés après l’annonce du déclenchement d’heures supplémentaires ne bénéficieront pas de cette mesure dérogatoire.</w:t>
      </w:r>
    </w:p>
    <w:p w14:paraId="2CEF7C9B" w14:textId="77777777" w:rsidP="3BCA7D17" w:rsidR="00F92630" w:rsidRDefault="00F9263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5D1D45F4" w14:textId="2ACA4616" w:rsidP="3BCA7D17" w:rsidR="0096514D" w:rsidRDefault="0021153D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Exemple </w:t>
      </w: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:</w:t>
      </w:r>
    </w:p>
    <w:p w14:paraId="0B2BCFA9" w14:textId="2ADB9E6D" w:rsidP="3BCA7D17" w:rsidR="00F92630" w:rsidRDefault="0021153D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61D9E872">
        <w:rPr>
          <w:rFonts w:ascii="Calibri" w:cs="Calibri" w:eastAsia="Calibri" w:hAnsi="Calibri"/>
          <w:color w:themeColor="text1" w:val="000000"/>
          <w:sz w:val="22"/>
          <w:szCs w:val="22"/>
        </w:rPr>
        <w:t>Un collaborateur à temps plein est en congés</w:t>
      </w:r>
      <w:r w:rsidR="7A718F13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ou RTT</w:t>
      </w:r>
      <w:r w:rsidRPr="61D9E8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le lundi</w:t>
      </w:r>
      <w:r w:rsidR="060BF58D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, cette journée sera comptabilisée à hauteur de </w:t>
      </w:r>
      <w:r w:rsidR="28EC680B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>7</w:t>
      </w:r>
      <w:r w:rsidR="060BF58D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H de temps de travail effectif. S’il </w:t>
      </w:r>
      <w:r w:rsidRPr="61D9E872">
        <w:rPr>
          <w:rFonts w:ascii="Calibri" w:cs="Calibri" w:eastAsia="Calibri" w:hAnsi="Calibri"/>
          <w:color w:themeColor="text1" w:val="000000"/>
          <w:sz w:val="22"/>
          <w:szCs w:val="22"/>
        </w:rPr>
        <w:t>travaille le samedi de 7H à 13H</w:t>
      </w:r>
      <w:r w:rsidR="00F92630" w:rsidRPr="61D9E872">
        <w:rPr>
          <w:rFonts w:ascii="Calibri" w:cs="Calibri" w:eastAsia="Calibri" w:hAnsi="Calibri"/>
          <w:color w:themeColor="text1" w:val="000000"/>
          <w:sz w:val="22"/>
          <w:szCs w:val="22"/>
        </w:rPr>
        <w:t>, il bénéficiera de 6 heures supplémentaires majorées.</w:t>
      </w:r>
    </w:p>
    <w:p w14:paraId="38EC490C" w14:textId="0ABEBCD3" w:rsidP="61D9E872" w:rsidR="61D9E872" w:rsidRDefault="61D9E872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5ADAE3AC" w14:textId="177703F2" w:rsidP="38770A10" w:rsidR="38770A10" w:rsidRDefault="38770A1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3E9959CC" w14:textId="7893DAAD" w:rsidP="38770A10" w:rsidR="0021153D" w:rsidRDefault="00CA4F50">
      <w:pPr>
        <w:pStyle w:val="Normal2"/>
        <w:numPr>
          <w:ilvl w:val="1"/>
          <w:numId w:val="19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</w:t>
      </w:r>
      <w:r w:rsidR="43378FC6" w:rsidRPr="32BA3772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 xml:space="preserve">Majorations </w:t>
      </w:r>
      <w:r w:rsidR="489CF244" w:rsidRPr="32BA3772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pour les heures supplémentaires du lundi au samedi</w:t>
      </w:r>
    </w:p>
    <w:p w14:paraId="130C35AF" w14:textId="5522CA15" w:rsidP="38770A10" w:rsidR="38770A10" w:rsidRDefault="38770A1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3DAD7DA1" w14:textId="66925466" w:rsidP="3BCA7D17" w:rsidR="456FE39E" w:rsidRDefault="456FE39E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L</w:t>
      </w:r>
      <w:r w:rsidR="0363B8DF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es heures supplémentaires effectuées dans la limite du contingent annuel d’heures supplémentaires </w:t>
      </w:r>
      <w:r w:rsidR="2DA40B4F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donnent lieu prioritairement à </w:t>
      </w:r>
      <w:r w:rsidR="00885EE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un paiement avec </w:t>
      </w:r>
      <w:r w:rsidR="2DA40B4F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majoration pour heures supplémentaires dans les conditions suivantes :</w:t>
      </w:r>
    </w:p>
    <w:p w14:paraId="4E0E2D4E" w14:textId="07298D5B" w:rsidP="3BCA7D17" w:rsidR="59995F76" w:rsidRDefault="09F80D13">
      <w:pPr>
        <w:pStyle w:val="Paragraphedeliste"/>
        <w:numPr>
          <w:ilvl w:val="0"/>
          <w:numId w:val="16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Pour les 8 premières heures réalisées dans la semaine :</w:t>
      </w:r>
    </w:p>
    <w:p w14:paraId="6C11B2CE" w14:textId="3BC13681" w:rsidP="38770A10" w:rsidR="59995F76" w:rsidRDefault="09F80D13">
      <w:pPr>
        <w:pStyle w:val="Paragraphedeliste"/>
        <w:numPr>
          <w:ilvl w:val="1"/>
          <w:numId w:val="16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25% pour les heures supplémentaires réalisées du lundi au vendredi</w:t>
      </w:r>
    </w:p>
    <w:p w14:paraId="2ECC3568" w14:textId="4C736671" w:rsidP="38770A10" w:rsidR="59995F76" w:rsidRDefault="59995F76">
      <w:pPr>
        <w:pStyle w:val="Paragraphedeliste"/>
        <w:numPr>
          <w:ilvl w:val="1"/>
          <w:numId w:val="16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40% pour les heures supplémentaires </w:t>
      </w:r>
      <w:r w:rsidR="42365BE0"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réalisées l</w:t>
      </w: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e</w:t>
      </w:r>
      <w:r w:rsidR="42365BE0" w:rsidRPr="38770A1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samedi</w:t>
      </w:r>
    </w:p>
    <w:p w14:paraId="25DC8718" w14:textId="3DF70E11" w:rsidP="3BCA7D17" w:rsidR="59995F76" w:rsidRDefault="42365BE0">
      <w:pPr>
        <w:pStyle w:val="Paragraphedeliste"/>
        <w:numPr>
          <w:ilvl w:val="0"/>
          <w:numId w:val="16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Pour les heures supplémentaires suivantes :</w:t>
      </w:r>
    </w:p>
    <w:p w14:paraId="38B62B55" w14:textId="63839737" w:rsidP="38770A10" w:rsidR="59995F76" w:rsidRDefault="42365BE0">
      <w:pPr>
        <w:pStyle w:val="Paragraphedeliste"/>
        <w:numPr>
          <w:ilvl w:val="1"/>
          <w:numId w:val="16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50% pour les heures réalisées du lundi au vendredi </w:t>
      </w:r>
    </w:p>
    <w:p w14:paraId="4D32BC82" w14:textId="193C807A" w:rsidP="38770A10" w:rsidR="59995F76" w:rsidRDefault="59995F76">
      <w:pPr>
        <w:pStyle w:val="Paragraphedeliste"/>
        <w:numPr>
          <w:ilvl w:val="1"/>
          <w:numId w:val="16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80% pour les heures </w:t>
      </w:r>
      <w:r w:rsidR="3CEFD99B"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réalisées le samedi</w:t>
      </w:r>
    </w:p>
    <w:p w14:paraId="435B1FFD" w14:textId="684EBA9A" w:rsidP="38770A10" w:rsidR="38770A10" w:rsidRDefault="38770A1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249E4803" w14:textId="2671FD5A" w:rsidP="38770A10" w:rsidR="34385F83" w:rsidRDefault="34385F83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Exemple :</w:t>
      </w:r>
    </w:p>
    <w:p w14:paraId="4DB828E4" w14:textId="50CC5AD9" w:rsidP="38770A10" w:rsidR="34385F83" w:rsidRDefault="7735125E">
      <w:pPr>
        <w:spacing w:line="257" w:lineRule="auto"/>
        <w:rPr>
          <w:rFonts w:ascii="Calibri" w:cs="Calibri" w:eastAsia="Calibri" w:hAnsi="Calibri"/>
          <w:sz w:val="22"/>
          <w:szCs w:val="22"/>
        </w:rPr>
      </w:pPr>
      <w:r w:rsidRPr="451791B8">
        <w:rPr>
          <w:rFonts w:ascii="Calibri" w:cs="Calibri" w:eastAsia="Calibri" w:hAnsi="Calibri"/>
          <w:sz w:val="22"/>
          <w:szCs w:val="22"/>
        </w:rPr>
        <w:t>5</w:t>
      </w:r>
      <w:r w:rsidR="3DCB248C" w:rsidRPr="451791B8">
        <w:rPr>
          <w:rFonts w:ascii="Calibri" w:cs="Calibri" w:eastAsia="Calibri" w:hAnsi="Calibri"/>
          <w:sz w:val="22"/>
          <w:szCs w:val="22"/>
        </w:rPr>
        <w:t xml:space="preserve"> heures supplémentaires sont 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effectuées du lundi 6 au vendredi 10 février et </w:t>
      </w:r>
      <w:r w:rsidR="2AA01DD0" w:rsidRPr="451791B8">
        <w:rPr>
          <w:rFonts w:ascii="Calibri" w:cs="Calibri" w:eastAsia="Calibri" w:hAnsi="Calibri"/>
          <w:sz w:val="22"/>
          <w:szCs w:val="22"/>
        </w:rPr>
        <w:t>5</w:t>
      </w:r>
      <w:r w:rsidR="34A96DDE" w:rsidRPr="451791B8">
        <w:rPr>
          <w:rFonts w:ascii="Calibri" w:cs="Calibri" w:eastAsia="Calibri" w:hAnsi="Calibri"/>
          <w:sz w:val="22"/>
          <w:szCs w:val="22"/>
        </w:rPr>
        <w:t xml:space="preserve"> heures supplémentaires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 le samedi 11 février</w:t>
      </w:r>
      <w:r w:rsidR="10D49C7F" w:rsidRPr="451791B8">
        <w:rPr>
          <w:rFonts w:ascii="Calibri" w:cs="Calibri" w:eastAsia="Calibri" w:hAnsi="Calibri"/>
          <w:sz w:val="22"/>
          <w:szCs w:val="22"/>
        </w:rPr>
        <w:t xml:space="preserve"> :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 </w:t>
      </w:r>
    </w:p>
    <w:p w14:paraId="525C5576" w14:textId="546AFF07" w:rsidP="38770A10" w:rsidR="34385F83" w:rsidRDefault="2A0EA91D">
      <w:pPr>
        <w:pStyle w:val="Paragraphedeliste"/>
        <w:numPr>
          <w:ilvl w:val="0"/>
          <w:numId w:val="8"/>
        </w:numPr>
        <w:rPr>
          <w:rFonts w:ascii="Calibri" w:cs="Calibri" w:eastAsia="Calibri" w:hAnsi="Calibri"/>
          <w:sz w:val="22"/>
          <w:szCs w:val="22"/>
        </w:rPr>
      </w:pPr>
      <w:r w:rsidRPr="451791B8">
        <w:rPr>
          <w:rFonts w:ascii="Calibri" w:cs="Calibri" w:eastAsia="Calibri" w:hAnsi="Calibri"/>
          <w:sz w:val="22"/>
          <w:szCs w:val="22"/>
        </w:rPr>
        <w:t>5</w:t>
      </w:r>
      <w:r w:rsidR="2196B725" w:rsidRPr="451791B8">
        <w:rPr>
          <w:rFonts w:ascii="Calibri" w:cs="Calibri" w:eastAsia="Calibri" w:hAnsi="Calibri"/>
          <w:sz w:val="22"/>
          <w:szCs w:val="22"/>
        </w:rPr>
        <w:t xml:space="preserve"> 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HS majorées payées 25% (les </w:t>
      </w:r>
      <w:r w:rsidR="7D1776A0" w:rsidRPr="451791B8">
        <w:rPr>
          <w:rFonts w:ascii="Calibri" w:cs="Calibri" w:eastAsia="Calibri" w:hAnsi="Calibri"/>
          <w:sz w:val="22"/>
          <w:szCs w:val="22"/>
        </w:rPr>
        <w:t>5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HS effectuées du lundi </w:t>
      </w:r>
      <w:r w:rsidR="14CEE70A" w:rsidRPr="451791B8">
        <w:rPr>
          <w:rFonts w:ascii="Calibri" w:cs="Calibri" w:eastAsia="Calibri" w:hAnsi="Calibri"/>
          <w:sz w:val="22"/>
          <w:szCs w:val="22"/>
        </w:rPr>
        <w:t xml:space="preserve">6 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au vendredi </w:t>
      </w:r>
      <w:r w:rsidR="598314DC" w:rsidRPr="451791B8">
        <w:rPr>
          <w:rFonts w:ascii="Calibri" w:cs="Calibri" w:eastAsia="Calibri" w:hAnsi="Calibri"/>
          <w:sz w:val="22"/>
          <w:szCs w:val="22"/>
        </w:rPr>
        <w:t>10 février</w:t>
      </w:r>
      <w:r w:rsidR="34385F83" w:rsidRPr="451791B8">
        <w:rPr>
          <w:rFonts w:ascii="Calibri" w:cs="Calibri" w:eastAsia="Calibri" w:hAnsi="Calibri"/>
          <w:sz w:val="22"/>
          <w:szCs w:val="22"/>
        </w:rPr>
        <w:t>)</w:t>
      </w:r>
    </w:p>
    <w:p w14:paraId="6EE02095" w14:textId="09E31DC6" w:rsidP="38770A10" w:rsidR="34385F83" w:rsidRDefault="54A863D7">
      <w:pPr>
        <w:pStyle w:val="Paragraphedeliste"/>
        <w:numPr>
          <w:ilvl w:val="0"/>
          <w:numId w:val="8"/>
        </w:numPr>
        <w:rPr>
          <w:rFonts w:ascii="Calibri" w:cs="Calibri" w:eastAsia="Calibri" w:hAnsi="Calibri"/>
          <w:sz w:val="22"/>
          <w:szCs w:val="22"/>
        </w:rPr>
      </w:pPr>
      <w:r w:rsidRPr="451791B8">
        <w:rPr>
          <w:rFonts w:ascii="Calibri" w:cs="Calibri" w:eastAsia="Calibri" w:hAnsi="Calibri"/>
          <w:sz w:val="22"/>
          <w:szCs w:val="22"/>
        </w:rPr>
        <w:lastRenderedPageBreak/>
        <w:t>3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 HS majorées payées 40% (les </w:t>
      </w:r>
      <w:r w:rsidR="2B7F610F" w:rsidRPr="451791B8">
        <w:rPr>
          <w:rFonts w:ascii="Calibri" w:cs="Calibri" w:eastAsia="Calibri" w:hAnsi="Calibri"/>
          <w:sz w:val="22"/>
          <w:szCs w:val="22"/>
        </w:rPr>
        <w:t>3</w:t>
      </w:r>
      <w:r w:rsidR="34385F83" w:rsidRPr="451791B8">
        <w:rPr>
          <w:rFonts w:ascii="Calibri" w:cs="Calibri" w:eastAsia="Calibri" w:hAnsi="Calibri"/>
          <w:sz w:val="22"/>
          <w:szCs w:val="22"/>
        </w:rPr>
        <w:t>HS effectuées le samedi 1</w:t>
      </w:r>
      <w:r w:rsidR="4912EB4C" w:rsidRPr="451791B8">
        <w:rPr>
          <w:rFonts w:ascii="Calibri" w:cs="Calibri" w:eastAsia="Calibri" w:hAnsi="Calibri"/>
          <w:sz w:val="22"/>
          <w:szCs w:val="22"/>
        </w:rPr>
        <w:t>1 février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 qui permettent d’atteindre le seuil des 8</w:t>
      </w:r>
      <w:r w:rsidR="4666DD3E" w:rsidRPr="451791B8">
        <w:rPr>
          <w:rFonts w:ascii="Calibri" w:cs="Calibri" w:eastAsia="Calibri" w:hAnsi="Calibri"/>
          <w:sz w:val="22"/>
          <w:szCs w:val="22"/>
        </w:rPr>
        <w:t>H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 et majorées à 40% car effectuées le samedi)</w:t>
      </w:r>
    </w:p>
    <w:p w14:paraId="1B89A937" w14:textId="4966995F" w:rsidP="38770A10" w:rsidR="34385F83" w:rsidRDefault="44820990">
      <w:pPr>
        <w:pStyle w:val="Paragraphedeliste"/>
        <w:numPr>
          <w:ilvl w:val="0"/>
          <w:numId w:val="8"/>
        </w:numPr>
        <w:rPr>
          <w:rFonts w:ascii="Calibri" w:cs="Calibri" w:eastAsia="Calibri" w:hAnsi="Calibri"/>
          <w:sz w:val="22"/>
          <w:szCs w:val="22"/>
        </w:rPr>
      </w:pPr>
      <w:r w:rsidRPr="451791B8">
        <w:rPr>
          <w:rFonts w:ascii="Calibri" w:cs="Calibri" w:eastAsia="Calibri" w:hAnsi="Calibri"/>
          <w:sz w:val="22"/>
          <w:szCs w:val="22"/>
        </w:rPr>
        <w:t>2</w:t>
      </w:r>
      <w:r w:rsidR="19705531" w:rsidRPr="451791B8">
        <w:rPr>
          <w:rFonts w:ascii="Calibri" w:cs="Calibri" w:eastAsia="Calibri" w:hAnsi="Calibri"/>
          <w:sz w:val="22"/>
          <w:szCs w:val="22"/>
        </w:rPr>
        <w:t xml:space="preserve"> </w:t>
      </w:r>
      <w:r w:rsidR="34385F83" w:rsidRPr="451791B8">
        <w:rPr>
          <w:rFonts w:ascii="Calibri" w:cs="Calibri" w:eastAsia="Calibri" w:hAnsi="Calibri"/>
          <w:sz w:val="22"/>
          <w:szCs w:val="22"/>
        </w:rPr>
        <w:t>HS majorées payées 80% (</w:t>
      </w:r>
      <w:r w:rsidR="5BC27C56" w:rsidRPr="451791B8">
        <w:rPr>
          <w:rFonts w:ascii="Calibri" w:cs="Calibri" w:eastAsia="Calibri" w:hAnsi="Calibri"/>
          <w:sz w:val="22"/>
          <w:szCs w:val="22"/>
        </w:rPr>
        <w:t>l</w:t>
      </w:r>
      <w:r w:rsidR="7B0C4B94" w:rsidRPr="451791B8">
        <w:rPr>
          <w:rFonts w:ascii="Calibri" w:cs="Calibri" w:eastAsia="Calibri" w:hAnsi="Calibri"/>
          <w:sz w:val="22"/>
          <w:szCs w:val="22"/>
        </w:rPr>
        <w:t>es 2</w:t>
      </w:r>
      <w:r w:rsidR="34385F83" w:rsidRPr="451791B8">
        <w:rPr>
          <w:rFonts w:ascii="Calibri" w:cs="Calibri" w:eastAsia="Calibri" w:hAnsi="Calibri"/>
          <w:sz w:val="22"/>
          <w:szCs w:val="22"/>
        </w:rPr>
        <w:t>HS effectuée</w:t>
      </w:r>
      <w:r w:rsidR="09D996EE" w:rsidRPr="451791B8">
        <w:rPr>
          <w:rFonts w:ascii="Calibri" w:cs="Calibri" w:eastAsia="Calibri" w:hAnsi="Calibri"/>
          <w:sz w:val="22"/>
          <w:szCs w:val="22"/>
        </w:rPr>
        <w:t>s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 le samedi 1</w:t>
      </w:r>
      <w:r w:rsidR="7C3210C4" w:rsidRPr="451791B8">
        <w:rPr>
          <w:rFonts w:ascii="Calibri" w:cs="Calibri" w:eastAsia="Calibri" w:hAnsi="Calibri"/>
          <w:sz w:val="22"/>
          <w:szCs w:val="22"/>
        </w:rPr>
        <w:t>1 février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 qui dépasse le seuil des 8</w:t>
      </w:r>
      <w:r w:rsidR="2E40881A" w:rsidRPr="451791B8">
        <w:rPr>
          <w:rFonts w:ascii="Calibri" w:cs="Calibri" w:eastAsia="Calibri" w:hAnsi="Calibri"/>
          <w:sz w:val="22"/>
          <w:szCs w:val="22"/>
        </w:rPr>
        <w:t>H</w:t>
      </w:r>
      <w:r w:rsidR="34385F83" w:rsidRPr="451791B8">
        <w:rPr>
          <w:rFonts w:ascii="Calibri" w:cs="Calibri" w:eastAsia="Calibri" w:hAnsi="Calibri"/>
          <w:sz w:val="22"/>
          <w:szCs w:val="22"/>
        </w:rPr>
        <w:t xml:space="preserve"> et majorées à 80% car effectuées le samedi)</w:t>
      </w:r>
    </w:p>
    <w:p w14:paraId="0AE7DE88" w14:textId="222B7923" w:rsidP="38770A10" w:rsidR="38770A10" w:rsidRDefault="38770A1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6378F1A2" w14:textId="120A3651" w:rsidP="38770A10" w:rsidR="38770A10" w:rsidRDefault="38770A1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76253F08" w14:textId="5AEDC9EC" w:rsidP="38770A10" w:rsidR="38770A10" w:rsidRDefault="38770A1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2DA5D012" w14:textId="13D2C664" w:rsidP="38770A10" w:rsidR="050BC270" w:rsidRDefault="050BC270">
      <w:pPr>
        <w:pStyle w:val="Normal2"/>
        <w:numPr>
          <w:ilvl w:val="1"/>
          <w:numId w:val="19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Repos compensateur obligatoire</w:t>
      </w:r>
    </w:p>
    <w:p w14:paraId="0412A09E" w14:textId="71677848" w:rsidP="38770A10" w:rsidR="38770A10" w:rsidRDefault="38770A10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1FB2A8B2" w14:textId="3656166D" w:rsidP="3BCA7D17" w:rsidR="669FABEF" w:rsidRDefault="669FABEF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Les heures effectuées au-delà du contingent donnent également lieu </w:t>
      </w:r>
      <w:r w:rsidR="42434A69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aux mêmes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majoration</w:t>
      </w:r>
      <w:r w:rsidR="08C516A8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s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pour heures supplémentaires </w:t>
      </w:r>
      <w:r w:rsidR="4BC125CE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ci-dessus 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et ouvrent droit à une contrepartie obligatoire sous forme de repos fixée à </w:t>
      </w:r>
      <w:r w:rsidR="6E389E90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:</w:t>
      </w:r>
    </w:p>
    <w:p w14:paraId="09E93DE3" w14:textId="3B4F5C89" w:rsidP="1012DF2B" w:rsidR="3BCA7D17" w:rsidRDefault="669FABEF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• </w:t>
      </w:r>
      <w:r w:rsidR="3685456A"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10</w:t>
      </w: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>0% des heures supplémentaires accomplies au-delà du contingent.</w:t>
      </w:r>
    </w:p>
    <w:p w14:paraId="63416E0F" w14:textId="6BB79281" w:rsidP="1012DF2B" w:rsidR="1012DF2B" w:rsidRDefault="1012DF2B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5FC121BB" w14:textId="2FC816ED" w:rsidP="32BA3772" w:rsidR="10D29898" w:rsidRDefault="10D29898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Le salarié peut prendre une journée entière ou une demi-journée de repos, à sa convenance, dès lors que la contrepartie obligatoire en repos a atteint 7 heures.</w:t>
      </w:r>
    </w:p>
    <w:p w14:paraId="6A97707B" w14:textId="4AA6762E" w:rsidP="32BA3772" w:rsidR="32BA3772" w:rsidRDefault="32BA377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23432BFC" w14:textId="700864D2" w:rsidP="38770A10" w:rsidR="3BCA7D17" w:rsidRDefault="3BCA7D17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  <w:highlight w:val="yellow"/>
        </w:rPr>
      </w:pPr>
    </w:p>
    <w:p w14:paraId="6887952E" w14:textId="754640E5" w:rsidP="38770A10" w:rsidR="3BCA7D17" w:rsidRDefault="465900CE">
      <w:pPr>
        <w:pStyle w:val="Normal2"/>
        <w:numPr>
          <w:ilvl w:val="1"/>
          <w:numId w:val="19"/>
        </w:numPr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38770A10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 xml:space="preserve">Majoration pour jours fériés </w:t>
      </w:r>
      <w:r w:rsidRPr="38770A10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</w:t>
      </w:r>
    </w:p>
    <w:p w14:paraId="05906193" w14:textId="3A1B8A92" w:rsidP="38770A10" w:rsidR="3BCA7D17" w:rsidRDefault="3BCA7D17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50088EFA" w14:textId="08CEB500" w:rsidP="38770A10" w:rsidR="3BCA7D17" w:rsidRDefault="465900CE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</w:rPr>
        <w:t>Les heures effectuées pendant les jours fériés donnent lieu à une majoration de 200%.</w:t>
      </w:r>
    </w:p>
    <w:p w14:paraId="4CCAC48A" w14:textId="1984BB32" w:rsidP="32BA3772" w:rsidR="32BA3772" w:rsidRDefault="32BA3772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13392C0E" w14:textId="3F08D8F6" w:rsidP="32BA3772" w:rsidR="0E9E8779" w:rsidRDefault="0E9E8779">
      <w:pPr>
        <w:pStyle w:val="Normal2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32BA3772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Heures complémentaires</w:t>
      </w:r>
    </w:p>
    <w:p w14:paraId="53C3B1DF" w14:textId="5020C775" w:rsidP="32BA3772" w:rsidR="32BA3772" w:rsidRDefault="32BA3772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65C9123F" w14:textId="05D9F8D4" w:rsidP="32BA3772" w:rsidR="0E9E8779" w:rsidRDefault="0E9E8779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Les salariés à temps partiels bénéficieront des mêmes majorations en cas de réalisation d’heures complémentaires dans la limite du tiers de leur durée </w:t>
      </w:r>
      <w:r w:rsidR="58094F0E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mensuelle </w:t>
      </w: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contractuelle de travail.</w:t>
      </w:r>
    </w:p>
    <w:p w14:paraId="370DEF95" w14:textId="316B7CBF" w:rsidP="451791B8" w:rsidR="451791B8" w:rsidRDefault="451791B8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097AC3EF" w14:textId="0E763E1F" w:rsidP="451791B8" w:rsidR="535B5652" w:rsidRDefault="535B5652">
      <w:pPr>
        <w:pStyle w:val="Normal2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  <w:u w:val="single"/>
        </w:rPr>
        <w:t>Suivi de la productivité individuelle</w:t>
      </w:r>
    </w:p>
    <w:p w14:paraId="04535F6F" w14:textId="463680AE" w:rsidP="451791B8" w:rsidR="451791B8" w:rsidRDefault="451791B8">
      <w:pPr>
        <w:pStyle w:val="Normal2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495EE7FA" w14:textId="406575F5" w:rsidP="32BA3772" w:rsidR="32BA3772" w:rsidRDefault="535B5652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Dans le cadre des heures supplémentaires qui seront réalisées, un suivi individuel de la productivité des collaborateurs concernés sera effectué par les managers.</w:t>
      </w:r>
    </w:p>
    <w:p w14:paraId="2AFCC50B" w14:textId="0AE395F5" w:rsidP="451791B8" w:rsidR="535B5652" w:rsidRDefault="535B5652">
      <w:pPr>
        <w:pStyle w:val="Normal2"/>
        <w:spacing w:line="259" w:lineRule="auto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2498A4C1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Ce suivi doit permettre de mesurer et vérifier l'efficacité du </w:t>
      </w:r>
      <w:r w:rsidR="628683CB" w:rsidRPr="2498A4C1">
        <w:rPr>
          <w:rFonts w:ascii="Calibri" w:cs="Calibri" w:eastAsia="Calibri" w:hAnsi="Calibri"/>
          <w:color w:themeColor="text1" w:val="000000"/>
          <w:sz w:val="22"/>
          <w:szCs w:val="22"/>
        </w:rPr>
        <w:t>travail réalisé</w:t>
      </w:r>
      <w:r w:rsidRPr="2498A4C1">
        <w:rPr>
          <w:rFonts w:ascii="Calibri" w:cs="Calibri" w:eastAsia="Calibri" w:hAnsi="Calibri"/>
          <w:color w:themeColor="text1" w:val="000000"/>
          <w:sz w:val="22"/>
          <w:szCs w:val="22"/>
        </w:rPr>
        <w:t>.</w:t>
      </w:r>
    </w:p>
    <w:p w14:paraId="22FFD06F" w14:textId="1D494B6A" w:rsidP="451791B8" w:rsidR="3BCA7D17" w:rsidRDefault="3BCA7D17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</w:pPr>
    </w:p>
    <w:p w14:paraId="3B9938D9" w14:textId="0F6A542C" w:rsidP="3B985333" w:rsidR="1AB5BFFD" w:rsidRDefault="1AB5BFFD">
      <w:pPr>
        <w:pStyle w:val="Normal2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b/>
          <w:bCs/>
          <w:smallCaps/>
          <w:sz w:val="22"/>
          <w:szCs w:val="22"/>
        </w:rPr>
      </w:pPr>
      <w:r w:rsidRPr="3B985333">
        <w:rPr>
          <w:rFonts w:ascii="Calibri" w:cs="Calibri" w:eastAsia="Calibri" w:hAnsi="Calibri"/>
          <w:b/>
          <w:bCs/>
          <w:smallCaps/>
          <w:sz w:val="22"/>
          <w:szCs w:val="22"/>
        </w:rPr>
        <w:t>SUIVI DE L’ACCORD</w:t>
      </w:r>
    </w:p>
    <w:p w14:paraId="6F0ACFEC" w14:textId="0FF64CA4" w:rsidP="3B985333" w:rsidR="3B985333" w:rsidRDefault="3B985333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b/>
          <w:bCs/>
          <w:smallCaps/>
          <w:sz w:val="22"/>
          <w:szCs w:val="22"/>
        </w:rPr>
      </w:pPr>
    </w:p>
    <w:p w14:paraId="1E9495FF" w14:textId="12FCCA9E" w:rsidP="3B985333" w:rsidR="1AB5BFFD" w:rsidRDefault="1AB5BFFD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Il est convenu entre les parties </w:t>
      </w:r>
      <w:r w:rsidR="765F022C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qu'</w:t>
      </w:r>
      <w:r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un suivi de l’efficacité du recours des heures s</w:t>
      </w:r>
      <w:r w:rsidR="14D35BBB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upplémentaires </w:t>
      </w:r>
      <w:r w:rsidR="775AE34B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soit présenté </w:t>
      </w:r>
      <w:r w:rsidR="14D35BBB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au Comité Social d’Etablissement </w:t>
      </w:r>
      <w:proofErr w:type="spellStart"/>
      <w:r w:rsidR="14D35BBB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>cbp</w:t>
      </w:r>
      <w:proofErr w:type="spellEnd"/>
      <w:r w:rsidR="337B8C9D" w:rsidRPr="3B985333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à l’issue de chaque période.</w:t>
      </w:r>
    </w:p>
    <w:p w14:paraId="5C369B27" w14:textId="365F46EE" w:rsidP="3B985333" w:rsidR="3B985333" w:rsidRDefault="3B985333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</w:p>
    <w:p w14:paraId="00000058" w14:textId="0A1B92E0" w:rsidP="451791B8" w:rsidR="00BF01D8" w:rsidRDefault="002F7194">
      <w:pPr>
        <w:pStyle w:val="Normal2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hanging="567" w:left="567"/>
        <w:jc w:val="both"/>
        <w:rPr>
          <w:rFonts w:ascii="Calibri" w:cs="Calibri" w:eastAsia="Calibri" w:hAnsi="Calibri"/>
          <w:b/>
          <w:bCs/>
          <w:smallCaps/>
          <w:sz w:val="22"/>
          <w:szCs w:val="22"/>
        </w:rPr>
      </w:pPr>
      <w:r w:rsidRPr="3B985333">
        <w:rPr>
          <w:rFonts w:ascii="Calibri" w:cs="Calibri" w:eastAsia="Calibri" w:hAnsi="Calibri"/>
          <w:b/>
          <w:bCs/>
          <w:smallCaps/>
          <w:sz w:val="22"/>
          <w:szCs w:val="22"/>
        </w:rPr>
        <w:t>DURÉE</w:t>
      </w:r>
      <w:r w:rsidRPr="3B985333"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  <w:t xml:space="preserve"> ET ENTRÉE EN VIGUEUR DE </w:t>
      </w:r>
      <w:r w:rsidRPr="3B985333">
        <w:rPr>
          <w:rFonts w:ascii="Calibri" w:cs="Calibri" w:eastAsia="Calibri" w:hAnsi="Calibri"/>
          <w:b/>
          <w:bCs/>
          <w:smallCaps/>
          <w:sz w:val="22"/>
          <w:szCs w:val="22"/>
        </w:rPr>
        <w:t>L’A</w:t>
      </w:r>
      <w:r w:rsidR="5EA5144A" w:rsidRPr="3B985333">
        <w:rPr>
          <w:rFonts w:ascii="Calibri" w:cs="Calibri" w:eastAsia="Calibri" w:hAnsi="Calibri"/>
          <w:b/>
          <w:bCs/>
          <w:smallCaps/>
          <w:sz w:val="22"/>
          <w:szCs w:val="22"/>
        </w:rPr>
        <w:t>CCORD</w:t>
      </w:r>
    </w:p>
    <w:p w14:paraId="00000059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75" w:before="75"/>
        <w:ind w:right="15"/>
        <w:rPr>
          <w:rFonts w:ascii="Arial" w:cs="Arial" w:eastAsia="Arial" w:hAnsi="Arial"/>
          <w:color w:val="000000"/>
          <w:sz w:val="15"/>
          <w:szCs w:val="15"/>
        </w:rPr>
      </w:pPr>
    </w:p>
    <w:p w14:paraId="3E18A86D" w14:textId="34CD2CB6" w:rsidP="3BCA7D17" w:rsidR="00BF01D8" w:rsidRDefault="002F7194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75" w:before="75"/>
        <w:ind w:left="15" w:right="15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Le présent </w:t>
      </w:r>
      <w:r w:rsidRPr="3BCA7D17">
        <w:rPr>
          <w:rFonts w:ascii="Calibri" w:cs="Calibri" w:eastAsia="Calibri" w:hAnsi="Calibri"/>
          <w:sz w:val="22"/>
          <w:szCs w:val="22"/>
        </w:rPr>
        <w:t>a</w:t>
      </w:r>
      <w:r w:rsidR="61B517E2" w:rsidRPr="3BCA7D17">
        <w:rPr>
          <w:rFonts w:ascii="Calibri" w:cs="Calibri" w:eastAsia="Calibri" w:hAnsi="Calibri"/>
          <w:sz w:val="22"/>
          <w:szCs w:val="22"/>
        </w:rPr>
        <w:t xml:space="preserve">ccord 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entre en vigueur à compter du 1er </w:t>
      </w:r>
      <w:r w:rsidR="00990348">
        <w:rPr>
          <w:rFonts w:ascii="Calibri" w:cs="Calibri" w:eastAsia="Calibri" w:hAnsi="Calibri"/>
          <w:color w:themeColor="text1" w:val="000000"/>
          <w:sz w:val="22"/>
          <w:szCs w:val="22"/>
        </w:rPr>
        <w:t>mars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202</w:t>
      </w:r>
      <w:r w:rsidR="2456546D"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3.</w:t>
      </w:r>
    </w:p>
    <w:p w14:paraId="30BA4589" w14:textId="04D2203A" w:rsidP="451791B8" w:rsidR="002F7194" w:rsidRDefault="002F7194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75" w:before="75"/>
        <w:ind w:left="15" w:right="15"/>
        <w:jc w:val="both"/>
        <w:rPr>
          <w:rFonts w:ascii="Calibri" w:cs="Calibri" w:eastAsia="Calibri" w:hAnsi="Calibri"/>
          <w:color w:themeColor="text1" w:val="000000"/>
          <w:sz w:val="22"/>
          <w:szCs w:val="22"/>
        </w:rPr>
      </w:pP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Il est conclu pour </w:t>
      </w:r>
      <w:r w:rsidR="3E9558CF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une durée déterminée</w:t>
      </w:r>
      <w:r w:rsidR="207B39A5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de trois ans soit jusqu’au 28 février 2026</w:t>
      </w:r>
      <w:r w:rsidRPr="451791B8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. </w:t>
      </w:r>
      <w:r w:rsidR="47ACA374" w:rsidRPr="451791B8">
        <w:rPr>
          <w:rFonts w:ascii="Calibri" w:cs="Calibri" w:eastAsia="Calibri" w:hAnsi="Calibri"/>
          <w:color w:themeColor="text1" w:val="000000"/>
          <w:sz w:val="22"/>
          <w:szCs w:val="22"/>
        </w:rPr>
        <w:t>A l’issue de cette période, il sera reconduit tacitement à défaut de conclusion d’un nouvel accord ayant le même objet.</w:t>
      </w:r>
    </w:p>
    <w:p w14:paraId="5EDA307B" w14:textId="742D4300" w:rsidP="451791B8" w:rsidR="47ACA374" w:rsidRDefault="47ACA374">
      <w:pPr>
        <w:pStyle w:val="Normal5"/>
        <w:rPr>
          <w:rFonts w:eastAsia="Calibri"/>
          <w:color w:themeColor="text1" w:val="000000"/>
          <w:sz w:val="22"/>
          <w:szCs w:val="22"/>
        </w:rPr>
      </w:pPr>
      <w:r w:rsidRPr="451791B8">
        <w:rPr>
          <w:rFonts w:eastAsia="Calibri"/>
          <w:color w:themeColor="text1" w:val="000000"/>
          <w:sz w:val="22"/>
          <w:szCs w:val="22"/>
        </w:rPr>
        <w:t xml:space="preserve">Les parties conviennent de se réunir au cours du dernier trimestre 2025 afin d’étudier la reconduction </w:t>
      </w:r>
      <w:r w:rsidR="3DF786E3" w:rsidRPr="451791B8">
        <w:rPr>
          <w:rFonts w:eastAsia="Calibri"/>
          <w:color w:themeColor="text1" w:val="000000"/>
          <w:sz w:val="22"/>
          <w:szCs w:val="22"/>
        </w:rPr>
        <w:t xml:space="preserve">ou la révision </w:t>
      </w:r>
      <w:r w:rsidRPr="451791B8">
        <w:rPr>
          <w:rFonts w:eastAsia="Calibri"/>
          <w:color w:themeColor="text1" w:val="000000"/>
          <w:sz w:val="22"/>
          <w:szCs w:val="22"/>
        </w:rPr>
        <w:t>du présent accord.</w:t>
      </w:r>
    </w:p>
    <w:p w14:paraId="0000005D" w14:textId="77777777" w:rsidR="00BF01D8" w:rsidRDefault="00BF01D8">
      <w:pPr>
        <w:pStyle w:val="Normal2"/>
        <w:jc w:val="both"/>
        <w:rPr>
          <w:rFonts w:ascii="Calibri" w:cs="Calibri" w:eastAsia="Calibri" w:hAnsi="Calibri"/>
          <w:b/>
          <w:smallCaps/>
          <w:sz w:val="22"/>
          <w:szCs w:val="22"/>
        </w:rPr>
      </w:pPr>
    </w:p>
    <w:p w14:paraId="0000005E" w14:textId="77777777" w:rsidR="00BF01D8" w:rsidRDefault="00BF01D8">
      <w:pPr>
        <w:pStyle w:val="Normal2"/>
        <w:jc w:val="both"/>
        <w:rPr>
          <w:rFonts w:ascii="Calibri" w:cs="Calibri" w:eastAsia="Calibri" w:hAnsi="Calibri"/>
          <w:b/>
          <w:smallCaps/>
          <w:sz w:val="22"/>
          <w:szCs w:val="22"/>
        </w:rPr>
      </w:pPr>
    </w:p>
    <w:p w14:paraId="77D7A3F7" w14:textId="5661375E" w:rsidP="451791B8" w:rsidR="6D6CA409" w:rsidRDefault="6D6CA409">
      <w:pPr>
        <w:pStyle w:val="Normal2"/>
        <w:numPr>
          <w:ilvl w:val="0"/>
          <w:numId w:val="19"/>
        </w:numPr>
        <w:spacing w:line="259" w:lineRule="auto"/>
        <w:ind w:hanging="567" w:left="567"/>
        <w:jc w:val="both"/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</w:pPr>
      <w:r w:rsidRPr="3B985333">
        <w:rPr>
          <w:rFonts w:ascii="Calibri" w:cs="Calibri" w:eastAsia="Calibri" w:hAnsi="Calibri"/>
          <w:b/>
          <w:bCs/>
          <w:smallCaps/>
          <w:color w:themeColor="text1" w:val="000000"/>
          <w:sz w:val="22"/>
          <w:szCs w:val="22"/>
        </w:rPr>
        <w:t>DEPOT ET PUBLICITE DE L’ACCORD</w:t>
      </w:r>
    </w:p>
    <w:p w14:paraId="00000068" w14:textId="46F00F5C" w:rsidP="451791B8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cs="Calibri" w:eastAsia="Calibri" w:hAnsi="Calibri"/>
          <w:b/>
          <w:bCs/>
          <w:smallCaps/>
          <w:color w:val="000000"/>
          <w:sz w:val="22"/>
          <w:szCs w:val="22"/>
        </w:rPr>
      </w:pPr>
    </w:p>
    <w:p w14:paraId="0000006B" w14:textId="011F019A" w:rsidP="3BCA7D17" w:rsidR="00BF01D8" w:rsidRDefault="002F7194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RPr="3BCA7D17">
        <w:rPr>
          <w:rFonts w:ascii="Calibri" w:cs="Calibri" w:eastAsia="Calibri" w:hAnsi="Calibri"/>
          <w:sz w:val="22"/>
          <w:szCs w:val="22"/>
        </w:rPr>
        <w:t>L</w:t>
      </w:r>
      <w:r w:rsidR="18F61A67" w:rsidRPr="3BCA7D17">
        <w:rPr>
          <w:rFonts w:ascii="Calibri" w:cs="Calibri" w:eastAsia="Calibri" w:hAnsi="Calibri"/>
          <w:sz w:val="22"/>
          <w:szCs w:val="22"/>
        </w:rPr>
        <w:t xml:space="preserve">’accord 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sera déposé par voie électronique, via la plateforme </w:t>
      </w:r>
      <w:proofErr w:type="spellStart"/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TéléAccords</w:t>
      </w:r>
      <w:proofErr w:type="spellEnd"/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(https ://www.teleaccords.travail-emploi.gouv.fr) à la DREETS de Loire Atlantique compétente.  </w:t>
      </w:r>
      <w:r w:rsidRPr="3BCA7D17">
        <w:rPr>
          <w:rFonts w:ascii="Calibri" w:cs="Calibri" w:eastAsia="Calibri" w:hAnsi="Calibri"/>
          <w:sz w:val="22"/>
          <w:szCs w:val="22"/>
        </w:rPr>
        <w:t>L</w:t>
      </w:r>
      <w:r w:rsidR="5B2E3BF8" w:rsidRPr="3BCA7D17">
        <w:rPr>
          <w:rFonts w:ascii="Calibri" w:cs="Calibri" w:eastAsia="Calibri" w:hAnsi="Calibri"/>
          <w:sz w:val="22"/>
          <w:szCs w:val="22"/>
        </w:rPr>
        <w:t xml:space="preserve">'accord 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sera également déposé au greffe du Conseil de Prud’hommes de Nantes.</w:t>
      </w:r>
    </w:p>
    <w:p w14:paraId="0000006C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6D" w14:textId="6BBCAE95" w:rsidP="3BCA7D17" w:rsidR="00BF01D8" w:rsidRDefault="002F7194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Un exemplaire de </w:t>
      </w:r>
      <w:r w:rsidRPr="3BCA7D17">
        <w:rPr>
          <w:rFonts w:ascii="Calibri" w:cs="Calibri" w:eastAsia="Calibri" w:hAnsi="Calibri"/>
          <w:sz w:val="22"/>
          <w:szCs w:val="22"/>
        </w:rPr>
        <w:t>l</w:t>
      </w:r>
      <w:r w:rsidR="427A1455" w:rsidRPr="3BCA7D17">
        <w:rPr>
          <w:rFonts w:ascii="Calibri" w:cs="Calibri" w:eastAsia="Calibri" w:hAnsi="Calibri"/>
          <w:sz w:val="22"/>
          <w:szCs w:val="22"/>
        </w:rPr>
        <w:t xml:space="preserve">’accord </w:t>
      </w:r>
      <w:r w:rsidRPr="3BCA7D17">
        <w:rPr>
          <w:rFonts w:ascii="Calibri" w:cs="Calibri" w:eastAsia="Calibri" w:hAnsi="Calibri"/>
          <w:color w:themeColor="text1" w:val="000000"/>
          <w:sz w:val="22"/>
          <w:szCs w:val="22"/>
        </w:rPr>
        <w:t>dûment signé de toutes les Parties sera remis à chaque signataire en application des dispositions de l’article L.2231-5 du Code du travail.</w:t>
      </w:r>
    </w:p>
    <w:p w14:paraId="0000006E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6F" w14:textId="77777777" w:rsidR="00BF01D8" w:rsidRDefault="002F7194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 outre, conformément à l’article R.2262-2 du Code du travail, un exemplaire sera remis aux délégués syndicaux et aux membres du Comité Social Economique d’établissement </w:t>
      </w:r>
      <w:proofErr w:type="spellStart"/>
      <w:r>
        <w:rPr>
          <w:rFonts w:ascii="Calibri" w:cs="Calibri" w:eastAsia="Calibri" w:hAnsi="Calibri"/>
          <w:color w:val="000000"/>
          <w:sz w:val="22"/>
          <w:szCs w:val="22"/>
        </w:rPr>
        <w:t>Cbp</w:t>
      </w:r>
      <w:proofErr w:type="spellEnd"/>
      <w:r>
        <w:rPr>
          <w:rFonts w:ascii="Calibri" w:cs="Calibri" w:eastAsia="Calibri" w:hAnsi="Calibri"/>
          <w:color w:val="000000"/>
          <w:sz w:val="22"/>
          <w:szCs w:val="22"/>
        </w:rPr>
        <w:t>.</w:t>
      </w:r>
    </w:p>
    <w:p w14:paraId="00000070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71" w14:textId="765F39E3" w:rsidP="1012DF2B" w:rsidR="00BF01D8" w:rsidRDefault="002F7194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RPr="1012DF2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Enfin, il sera affiché sur l’intranet de l’établissement </w:t>
      </w:r>
      <w:proofErr w:type="spellStart"/>
      <w:r w:rsidR="13A70770"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c</w:t>
      </w:r>
      <w:r w:rsidRPr="1012DF2B">
        <w:rPr>
          <w:rFonts w:ascii="Calibri" w:cs="Calibri" w:eastAsia="Calibri" w:hAnsi="Calibri"/>
          <w:color w:themeColor="text1" w:val="000000"/>
          <w:sz w:val="22"/>
          <w:szCs w:val="22"/>
        </w:rPr>
        <w:t>bp</w:t>
      </w:r>
      <w:proofErr w:type="spellEnd"/>
      <w:r w:rsidRPr="1012DF2B">
        <w:rPr>
          <w:rFonts w:ascii="Calibri" w:cs="Calibri" w:eastAsia="Calibri" w:hAnsi="Calibri"/>
          <w:color w:themeColor="text1" w:val="000000"/>
          <w:sz w:val="22"/>
          <w:szCs w:val="22"/>
        </w:rPr>
        <w:t xml:space="preserve"> dans les conditions prévues aux articles R.2262-1 et R.2262-3 du Code du travail.</w:t>
      </w:r>
    </w:p>
    <w:p w14:paraId="00000072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74" w14:textId="77777777" w:rsidR="00BF01D8" w:rsidRDefault="00BF01D8">
      <w:pPr>
        <w:pStyle w:val="Normal2"/>
        <w:spacing w:after="200" w:line="276" w:lineRule="auto"/>
        <w:jc w:val="both"/>
        <w:rPr>
          <w:rFonts w:ascii="Calibri" w:cs="Calibri" w:eastAsia="Calibri" w:hAnsi="Calibri"/>
          <w:sz w:val="22"/>
          <w:szCs w:val="22"/>
        </w:rPr>
      </w:pPr>
    </w:p>
    <w:p w14:paraId="00000075" w14:textId="32E19FA1" w:rsidR="00BF01D8" w:rsidRDefault="002F7194">
      <w:pPr>
        <w:pStyle w:val="Normal2"/>
        <w:spacing w:after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RPr="7F9B5D9B">
        <w:rPr>
          <w:rFonts w:ascii="Calibri" w:cs="Calibri" w:eastAsia="Calibri" w:hAnsi="Calibri"/>
          <w:sz w:val="22"/>
          <w:szCs w:val="22"/>
        </w:rPr>
        <w:t xml:space="preserve">Fait à Saint-Herblain le </w:t>
      </w:r>
      <w:r w:rsidR="39591F5C" w:rsidRPr="7F9B5D9B">
        <w:rPr>
          <w:rFonts w:ascii="Calibri" w:cs="Calibri" w:eastAsia="Calibri" w:hAnsi="Calibri"/>
          <w:sz w:val="22"/>
          <w:szCs w:val="22"/>
        </w:rPr>
        <w:t>24</w:t>
      </w:r>
      <w:r w:rsidR="10DA824C" w:rsidRPr="7F9B5D9B">
        <w:rPr>
          <w:rFonts w:ascii="Calibri" w:cs="Calibri" w:eastAsia="Calibri" w:hAnsi="Calibri"/>
          <w:sz w:val="22"/>
          <w:szCs w:val="22"/>
        </w:rPr>
        <w:t xml:space="preserve"> </w:t>
      </w:r>
      <w:r w:rsidR="25FA1C5D" w:rsidRPr="7F9B5D9B">
        <w:rPr>
          <w:rFonts w:ascii="Calibri" w:cs="Calibri" w:eastAsia="Calibri" w:hAnsi="Calibri"/>
          <w:sz w:val="22"/>
          <w:szCs w:val="22"/>
        </w:rPr>
        <w:t xml:space="preserve">mars </w:t>
      </w:r>
      <w:r w:rsidR="10DA824C" w:rsidRPr="7F9B5D9B">
        <w:rPr>
          <w:rFonts w:ascii="Calibri" w:cs="Calibri" w:eastAsia="Calibri" w:hAnsi="Calibri"/>
          <w:sz w:val="22"/>
          <w:szCs w:val="22"/>
        </w:rPr>
        <w:t>2023</w:t>
      </w:r>
    </w:p>
    <w:p w14:paraId="00000076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77" w14:textId="77777777" w:rsidR="00BF01D8" w:rsidRDefault="002F7194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>
        <w:rPr>
          <w:rFonts w:ascii="Calibri" w:cs="Calibri" w:eastAsia="Calibri" w:hAnsi="Calibri"/>
          <w:color w:val="000000"/>
          <w:sz w:val="22"/>
          <w:szCs w:val="22"/>
        </w:rPr>
        <w:t>Pour les Organisations Syndicales :</w:t>
      </w:r>
    </w:p>
    <w:p w14:paraId="00000078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79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7A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7B" w14:textId="33F1546C" w:rsidR="00BF01D8" w:rsidRDefault="002F7194">
      <w:pPr>
        <w:pStyle w:val="Normal2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CFDT : </w:t>
      </w:r>
    </w:p>
    <w:p w14:paraId="0000007C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7D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7E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ind w:left="1287"/>
        <w:jc w:val="both"/>
        <w:rPr>
          <w:rFonts w:ascii="Calibri" w:cs="Calibri" w:eastAsia="Calibri" w:hAnsi="Calibri"/>
          <w:color w:val="000000"/>
          <w:sz w:val="22"/>
          <w:szCs w:val="22"/>
        </w:rPr>
      </w:pPr>
    </w:p>
    <w:p w14:paraId="0000007F" w14:textId="4C407E2A" w:rsidR="00BF01D8" w:rsidRDefault="002F7194">
      <w:pPr>
        <w:pStyle w:val="Normal2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CGT-FO : </w:t>
      </w:r>
    </w:p>
    <w:p w14:paraId="00000080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81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82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83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84" w14:textId="77777777" w:rsidR="00BF01D8" w:rsidRDefault="002F7194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Pour les Sociétés de l’établissement </w:t>
      </w:r>
      <w:proofErr w:type="spellStart"/>
      <w:r>
        <w:rPr>
          <w:rFonts w:ascii="Calibri" w:cs="Calibri" w:eastAsia="Calibri" w:hAnsi="Calibri"/>
          <w:sz w:val="22"/>
          <w:szCs w:val="22"/>
        </w:rPr>
        <w:t>Cbp</w:t>
      </w:r>
      <w:proofErr w:type="spellEnd"/>
    </w:p>
    <w:p w14:paraId="00000085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86" w14:textId="77777777" w:rsidR="00BF01D8" w:rsidRDefault="002F7194">
      <w:pPr>
        <w:pStyle w:val="Normal2"/>
        <w:tabs>
          <w:tab w:pos="2160" w:val="left"/>
        </w:tabs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ab/>
      </w:r>
    </w:p>
    <w:p w14:paraId="00000087" w14:textId="77777777" w:rsidR="00BF01D8" w:rsidRDefault="00BF01D8">
      <w:pPr>
        <w:pStyle w:val="Normal2"/>
        <w:jc w:val="both"/>
        <w:rPr>
          <w:rFonts w:ascii="Calibri" w:cs="Calibri" w:eastAsia="Calibri" w:hAnsi="Calibri"/>
          <w:sz w:val="22"/>
          <w:szCs w:val="22"/>
        </w:rPr>
      </w:pPr>
    </w:p>
    <w:p w14:paraId="00000088" w14:textId="6134DD4F" w:rsidR="00BF01D8" w:rsidRDefault="002F7194">
      <w:pPr>
        <w:pStyle w:val="Normal2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cs="Calibri" w:eastAsia="Calibri" w:hAnsi="Calibri"/>
          <w:color w:val="000000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>, Directrice des Ressources Humaines</w:t>
      </w:r>
    </w:p>
    <w:p w14:paraId="00000089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rPr>
          <w:rFonts w:ascii="Calibri" w:cs="Calibri" w:eastAsia="Calibri" w:hAnsi="Calibri"/>
          <w:color w:val="000000"/>
          <w:sz w:val="22"/>
          <w:szCs w:val="22"/>
        </w:rPr>
      </w:pPr>
    </w:p>
    <w:p w14:paraId="0000008A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rPr>
          <w:rFonts w:ascii="Calibri" w:cs="Calibri" w:eastAsia="Calibri" w:hAnsi="Calibri"/>
          <w:color w:val="000000"/>
          <w:sz w:val="22"/>
          <w:szCs w:val="22"/>
        </w:rPr>
      </w:pPr>
    </w:p>
    <w:p w14:paraId="0000008B" w14:textId="77777777" w:rsidR="00BF01D8" w:rsidRDefault="00BF01D8">
      <w:pPr>
        <w:pStyle w:val="Normal2"/>
        <w:pBdr>
          <w:top w:val="nil"/>
          <w:left w:val="nil"/>
          <w:bottom w:val="nil"/>
          <w:right w:val="nil"/>
          <w:between w:val="nil"/>
        </w:pBdr>
        <w:rPr>
          <w:rFonts w:ascii="Calibri" w:cs="Calibri" w:eastAsia="Calibri" w:hAnsi="Calibri"/>
          <w:color w:val="000000"/>
          <w:sz w:val="22"/>
          <w:szCs w:val="22"/>
        </w:rPr>
      </w:pPr>
    </w:p>
    <w:sectPr w:rsidR="00BF01D8">
      <w:footerReference r:id="rId11" w:type="default"/>
      <w:pgSz w:h="16838" w:w="11906"/>
      <w:pgMar w:bottom="1418" w:footer="709" w:gutter="0" w:header="709" w:left="1418" w:right="1418" w:top="675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FE716" w14:textId="77777777" w:rsidR="005B1934" w:rsidRDefault="005B1934">
      <w:r>
        <w:separator/>
      </w:r>
    </w:p>
  </w:endnote>
  <w:endnote w:type="continuationSeparator" w:id="0">
    <w:p w14:paraId="67575330" w14:textId="77777777" w:rsidR="005B1934" w:rsidRDefault="005B1934">
      <w:r>
        <w:continuationSeparator/>
      </w:r>
    </w:p>
  </w:endnote>
  <w:endnote w:type="continuationNotice" w:id="1">
    <w:p w14:paraId="3C94B1C8" w14:textId="77777777" w:rsidR="00271161" w:rsidRDefault="002711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0000008C" w14:textId="5A425C26" w:rsidP="00990205" w:rsidR="00BF01D8" w:rsidRDefault="00990205">
    <w:pPr>
      <w:pStyle w:val="Normal2"/>
      <w:pBdr>
        <w:top w:val="nil"/>
        <w:left w:val="nil"/>
        <w:bottom w:val="nil"/>
        <w:right w:val="nil"/>
        <w:between w:val="nil"/>
      </w:pBdr>
      <w:tabs>
        <w:tab w:pos="4536" w:val="center"/>
        <w:tab w:pos="9072" w:val="right"/>
      </w:tabs>
      <w:rPr>
        <w:rFonts w:ascii="Helvetica Neue" w:hAnsi="Helvetica Neue"/>
        <w:color w:val="000000"/>
      </w:rPr>
    </w:pPr>
    <w:r>
      <w:rPr>
        <w:rFonts w:ascii="Calibri" w:cs="Calibri" w:eastAsia="Calibri" w:hAnsi="Calibri"/>
      </w:rPr>
      <w:t xml:space="preserve">Accord Heures supplémentaires 2023 </w:t>
    </w:r>
    <w:r>
      <w:rPr>
        <w:rFonts w:ascii="Calibri" w:cs="Calibri" w:eastAsia="Calibri" w:hAnsi="Calibri"/>
      </w:rPr>
      <w:tab/>
    </w:r>
    <w:r>
      <w:rPr>
        <w:rFonts w:ascii="Calibri" w:cs="Calibri" w:eastAsia="Calibri" w:hAnsi="Calibri"/>
      </w:rPr>
      <w:tab/>
    </w:r>
    <w:r>
      <w:rPr>
        <w:rFonts w:ascii="Calibri" w:cs="Calibri" w:eastAsia="Calibri" w:hAnsi="Calibri"/>
        <w:color w:val="000000"/>
      </w:rPr>
      <w:t xml:space="preserve">Page </w:t>
    </w:r>
    <w:r>
      <w:rPr>
        <w:rFonts w:ascii="Calibri" w:cs="Calibri" w:eastAsia="Calibri" w:hAnsi="Calibri"/>
        <w:b/>
        <w:color w:val="000000"/>
      </w:rPr>
      <w:fldChar w:fldCharType="begin"/>
    </w:r>
    <w:r>
      <w:rPr>
        <w:rFonts w:ascii="Calibri" w:cs="Calibri" w:eastAsia="Calibri" w:hAnsi="Calibri"/>
        <w:b/>
        <w:color w:val="000000"/>
      </w:rPr>
      <w:instrText>PAGE</w:instrText>
    </w:r>
    <w:r>
      <w:rPr>
        <w:rFonts w:ascii="Calibri" w:cs="Calibri" w:eastAsia="Calibri" w:hAnsi="Calibri"/>
        <w:b/>
        <w:color w:val="000000"/>
      </w:rPr>
      <w:fldChar w:fldCharType="separate"/>
    </w:r>
    <w:r w:rsidR="00837625">
      <w:rPr>
        <w:rFonts w:ascii="Calibri" w:cs="Calibri" w:eastAsia="Calibri" w:hAnsi="Calibri"/>
        <w:b/>
        <w:noProof/>
        <w:color w:val="000000"/>
      </w:rPr>
      <w:t>1</w:t>
    </w:r>
    <w:r>
      <w:rPr>
        <w:rFonts w:ascii="Calibri" w:cs="Calibri" w:eastAsia="Calibri" w:hAnsi="Calibri"/>
        <w:b/>
        <w:color w:val="000000"/>
      </w:rPr>
      <w:fldChar w:fldCharType="end"/>
    </w:r>
    <w:r>
      <w:rPr>
        <w:rFonts w:ascii="Calibri" w:cs="Calibri" w:eastAsia="Calibri" w:hAnsi="Calibri"/>
        <w:color w:val="000000"/>
      </w:rPr>
      <w:t xml:space="preserve"> sur </w:t>
    </w:r>
    <w:r>
      <w:rPr>
        <w:rFonts w:ascii="Calibri" w:cs="Calibri" w:eastAsia="Calibri" w:hAnsi="Calibri"/>
        <w:b/>
        <w:color w:val="000000"/>
      </w:rPr>
      <w:fldChar w:fldCharType="begin"/>
    </w:r>
    <w:r>
      <w:rPr>
        <w:rFonts w:ascii="Calibri" w:cs="Calibri" w:eastAsia="Calibri" w:hAnsi="Calibri"/>
        <w:b/>
        <w:color w:val="000000"/>
      </w:rPr>
      <w:instrText>NUMPAGES</w:instrText>
    </w:r>
    <w:r>
      <w:rPr>
        <w:rFonts w:ascii="Calibri" w:cs="Calibri" w:eastAsia="Calibri" w:hAnsi="Calibri"/>
        <w:b/>
        <w:color w:val="000000"/>
      </w:rPr>
      <w:fldChar w:fldCharType="separate"/>
    </w:r>
    <w:r w:rsidR="00837625">
      <w:rPr>
        <w:rFonts w:ascii="Calibri" w:cs="Calibri" w:eastAsia="Calibri" w:hAnsi="Calibri"/>
        <w:b/>
        <w:noProof/>
        <w:color w:val="000000"/>
      </w:rPr>
      <w:t>2</w:t>
    </w:r>
    <w:r>
      <w:rPr>
        <w:rFonts w:ascii="Calibri" w:cs="Calibri" w:eastAsia="Calibri" w:hAnsi="Calibri"/>
        <w:b/>
        <w:color w:val="000000"/>
      </w:rPr>
      <w:fldChar w:fldCharType="end"/>
    </w:r>
  </w:p>
  <w:p w14:paraId="0000008D" w14:textId="77777777" w:rsidR="00BF01D8" w:rsidRDefault="00BF01D8">
    <w:pPr>
      <w:pStyle w:val="Normal2"/>
      <w:pBdr>
        <w:top w:val="nil"/>
        <w:left w:val="nil"/>
        <w:bottom w:val="nil"/>
        <w:right w:val="nil"/>
        <w:between w:val="nil"/>
      </w:pBdr>
      <w:tabs>
        <w:tab w:pos="4536" w:val="center"/>
        <w:tab w:pos="9072" w:val="right"/>
      </w:tabs>
      <w:rPr>
        <w:rFonts w:ascii="Helvetica Neue" w:hAnsi="Helvetica Neue"/>
        <w:color w:val="000000"/>
      </w:rPr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 w14:paraId="2748962C" w14:textId="77777777" w:rsidR="005B1934" w:rsidRDefault="005B1934">
      <w:r>
        <w:separator/>
      </w:r>
    </w:p>
  </w:footnote>
  <w:footnote w:id="0" w:type="continuationSeparator">
    <w:p w14:paraId="288E1391" w14:textId="77777777" w:rsidR="005B1934" w:rsidRDefault="005B1934">
      <w:r>
        <w:continuationSeparator/>
      </w:r>
    </w:p>
  </w:footnote>
  <w:footnote w:id="1" w:type="continuationNotice">
    <w:p w14:paraId="077580AA" w14:textId="77777777" w:rsidR="00271161" w:rsidRDefault="00271161"/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3963F5B"/>
    <w:multiLevelType w:val="hybridMultilevel"/>
    <w:tmpl w:val="D20EDAE2"/>
    <w:lvl w:ilvl="0" w:tplc="8AF2D924">
      <w:start w:val="1"/>
      <w:numFmt w:val="decimal"/>
      <w:lvlText w:val="%1."/>
      <w:lvlJc w:val="left"/>
      <w:pPr>
        <w:ind w:hanging="360" w:left="720"/>
      </w:pPr>
    </w:lvl>
    <w:lvl w:ilvl="1" w:tplc="B97668C0">
      <w:start w:val="1"/>
      <w:numFmt w:val="lowerLetter"/>
      <w:lvlText w:val="%2."/>
      <w:lvlJc w:val="left"/>
      <w:pPr>
        <w:ind w:hanging="360" w:left="1440"/>
      </w:pPr>
    </w:lvl>
    <w:lvl w:ilvl="2" w:tplc="075463C0">
      <w:start w:val="1"/>
      <w:numFmt w:val="lowerRoman"/>
      <w:lvlText w:val="%3."/>
      <w:lvlJc w:val="right"/>
      <w:pPr>
        <w:ind w:hanging="180" w:left="2160"/>
      </w:pPr>
    </w:lvl>
    <w:lvl w:ilvl="3" w:tplc="1C880CBC">
      <w:start w:val="1"/>
      <w:numFmt w:val="decimal"/>
      <w:lvlText w:val="%4."/>
      <w:lvlJc w:val="left"/>
      <w:pPr>
        <w:ind w:hanging="360" w:left="2880"/>
      </w:pPr>
    </w:lvl>
    <w:lvl w:ilvl="4" w:tplc="CA548242">
      <w:start w:val="1"/>
      <w:numFmt w:val="lowerLetter"/>
      <w:lvlText w:val="%5."/>
      <w:lvlJc w:val="left"/>
      <w:pPr>
        <w:ind w:hanging="360" w:left="3600"/>
      </w:pPr>
    </w:lvl>
    <w:lvl w:ilvl="5" w:tplc="B4D8531A">
      <w:start w:val="1"/>
      <w:numFmt w:val="lowerRoman"/>
      <w:lvlText w:val="%6."/>
      <w:lvlJc w:val="right"/>
      <w:pPr>
        <w:ind w:hanging="180" w:left="4320"/>
      </w:pPr>
    </w:lvl>
    <w:lvl w:ilvl="6" w:tplc="A438A7CC">
      <w:start w:val="1"/>
      <w:numFmt w:val="decimal"/>
      <w:lvlText w:val="%7."/>
      <w:lvlJc w:val="left"/>
      <w:pPr>
        <w:ind w:hanging="360" w:left="5040"/>
      </w:pPr>
    </w:lvl>
    <w:lvl w:ilvl="7" w:tplc="C8B44EBC">
      <w:start w:val="1"/>
      <w:numFmt w:val="lowerLetter"/>
      <w:lvlText w:val="%8."/>
      <w:lvlJc w:val="left"/>
      <w:pPr>
        <w:ind w:hanging="360" w:left="5760"/>
      </w:pPr>
    </w:lvl>
    <w:lvl w:ilvl="8" w:tplc="F1107372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04FF5553"/>
    <w:multiLevelType w:val="hybridMultilevel"/>
    <w:tmpl w:val="282A5C14"/>
    <w:lvl w:ilvl="0" w:tplc="D1B0F14E">
      <w:start w:val="1"/>
      <w:numFmt w:val="decimal"/>
      <w:lvlText w:val="%1."/>
      <w:lvlJc w:val="left"/>
      <w:pPr>
        <w:ind w:hanging="360" w:left="720"/>
      </w:pPr>
    </w:lvl>
    <w:lvl w:ilvl="1" w:tplc="D18201F6">
      <w:start w:val="1"/>
      <w:numFmt w:val="lowerLetter"/>
      <w:lvlText w:val="%2."/>
      <w:lvlJc w:val="left"/>
      <w:pPr>
        <w:ind w:hanging="360" w:left="1440"/>
      </w:pPr>
    </w:lvl>
    <w:lvl w:ilvl="2" w:tplc="ACE0C0F4">
      <w:start w:val="1"/>
      <w:numFmt w:val="lowerRoman"/>
      <w:lvlText w:val="%3."/>
      <w:lvlJc w:val="right"/>
      <w:pPr>
        <w:ind w:hanging="180" w:left="2160"/>
      </w:pPr>
    </w:lvl>
    <w:lvl w:ilvl="3" w:tplc="D4F09F96">
      <w:start w:val="1"/>
      <w:numFmt w:val="decimal"/>
      <w:lvlText w:val="%4."/>
      <w:lvlJc w:val="left"/>
      <w:pPr>
        <w:ind w:hanging="360" w:left="2880"/>
      </w:pPr>
    </w:lvl>
    <w:lvl w:ilvl="4" w:tplc="B8368CB2">
      <w:start w:val="1"/>
      <w:numFmt w:val="lowerLetter"/>
      <w:lvlText w:val="%5."/>
      <w:lvlJc w:val="left"/>
      <w:pPr>
        <w:ind w:hanging="360" w:left="3600"/>
      </w:pPr>
    </w:lvl>
    <w:lvl w:ilvl="5" w:tplc="023C0ABA">
      <w:start w:val="1"/>
      <w:numFmt w:val="lowerRoman"/>
      <w:lvlText w:val="%6."/>
      <w:lvlJc w:val="right"/>
      <w:pPr>
        <w:ind w:hanging="180" w:left="4320"/>
      </w:pPr>
    </w:lvl>
    <w:lvl w:ilvl="6" w:tplc="05D4E3A8">
      <w:start w:val="1"/>
      <w:numFmt w:val="decimal"/>
      <w:lvlText w:val="%7."/>
      <w:lvlJc w:val="left"/>
      <w:pPr>
        <w:ind w:hanging="360" w:left="5040"/>
      </w:pPr>
    </w:lvl>
    <w:lvl w:ilvl="7" w:tplc="6200EE0A">
      <w:start w:val="1"/>
      <w:numFmt w:val="lowerLetter"/>
      <w:lvlText w:val="%8."/>
      <w:lvlJc w:val="left"/>
      <w:pPr>
        <w:ind w:hanging="360" w:left="5760"/>
      </w:pPr>
    </w:lvl>
    <w:lvl w:ilvl="8" w:tplc="B9629A3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0629496B"/>
    <w:multiLevelType w:val="multilevel"/>
    <w:tmpl w:val="B24EF610"/>
    <w:lvl w:ilvl="0">
      <w:start w:val="1"/>
      <w:numFmt w:val="decimal"/>
      <w:pStyle w:val="Listenumros2"/>
      <w:lvlText w:val="%1."/>
      <w:lvlJc w:val="left"/>
      <w:pPr>
        <w:ind w:hanging="360" w:left="1287"/>
      </w:pPr>
      <w:rPr>
        <w:b/>
      </w:rPr>
    </w:lvl>
    <w:lvl w:ilvl="1">
      <w:start w:val="1"/>
      <w:numFmt w:val="decimal"/>
      <w:lvlText w:val="%1.%2."/>
      <w:lvlJc w:val="left"/>
      <w:pPr>
        <w:ind w:hanging="360" w:left="1287"/>
      </w:pPr>
    </w:lvl>
    <w:lvl w:ilvl="2">
      <w:start w:val="1"/>
      <w:numFmt w:val="decimal"/>
      <w:lvlText w:val="%1.%2.%3."/>
      <w:lvlJc w:val="left"/>
      <w:pPr>
        <w:ind w:hanging="720" w:left="1647"/>
      </w:pPr>
    </w:lvl>
    <w:lvl w:ilvl="3">
      <w:start w:val="1"/>
      <w:numFmt w:val="decimal"/>
      <w:lvlText w:val="%1.%2.%3.%4."/>
      <w:lvlJc w:val="left"/>
      <w:pPr>
        <w:ind w:hanging="720" w:left="1647"/>
      </w:pPr>
    </w:lvl>
    <w:lvl w:ilvl="4">
      <w:start w:val="1"/>
      <w:numFmt w:val="decimal"/>
      <w:lvlText w:val="%1.%2.%3.%4.%5."/>
      <w:lvlJc w:val="left"/>
      <w:pPr>
        <w:ind w:hanging="1080" w:left="2007"/>
      </w:pPr>
    </w:lvl>
    <w:lvl w:ilvl="5">
      <w:start w:val="1"/>
      <w:numFmt w:val="decimal"/>
      <w:lvlText w:val="%1.%2.%3.%4.%5.%6."/>
      <w:lvlJc w:val="left"/>
      <w:pPr>
        <w:ind w:hanging="1080" w:left="2007"/>
      </w:pPr>
    </w:lvl>
    <w:lvl w:ilvl="6">
      <w:start w:val="1"/>
      <w:numFmt w:val="decimal"/>
      <w:lvlText w:val="%1.%2.%3.%4.%5.%6.%7."/>
      <w:lvlJc w:val="left"/>
      <w:pPr>
        <w:ind w:hanging="1440" w:left="2367"/>
      </w:pPr>
    </w:lvl>
    <w:lvl w:ilvl="7">
      <w:start w:val="1"/>
      <w:numFmt w:val="decimal"/>
      <w:lvlText w:val="%1.%2.%3.%4.%5.%6.%7.%8."/>
      <w:lvlJc w:val="left"/>
      <w:pPr>
        <w:ind w:hanging="1440" w:left="2367"/>
      </w:pPr>
    </w:lvl>
    <w:lvl w:ilvl="8">
      <w:start w:val="1"/>
      <w:numFmt w:val="decimal"/>
      <w:lvlText w:val="%1.%2.%3.%4.%5.%6.%7.%8.%9."/>
      <w:lvlJc w:val="left"/>
      <w:pPr>
        <w:ind w:hanging="1800" w:left="2727"/>
      </w:pPr>
    </w:lvl>
  </w:abstractNum>
  <w:abstractNum w15:restartNumberingAfterBreak="0" w:abstractNumId="3">
    <w:nsid w:val="0C4C2F81"/>
    <w:multiLevelType w:val="hybridMultilevel"/>
    <w:tmpl w:val="794481E0"/>
    <w:lvl w:ilvl="0" w:tplc="030A166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3FE20F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DFA3E7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3F28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638E55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BC44A7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32FEA21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85C818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A2818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FEBF6C7"/>
    <w:multiLevelType w:val="hybridMultilevel"/>
    <w:tmpl w:val="ADBEE882"/>
    <w:lvl w:ilvl="0" w:tplc="8B3ABAA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E7461E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0B6A71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97AF666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F7C001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8D0CA52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084517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0A69E6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9F2F24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160FAE1"/>
    <w:multiLevelType w:val="hybridMultilevel"/>
    <w:tmpl w:val="1BF01346"/>
    <w:lvl w:ilvl="0" w:tplc="DE9E0C24">
      <w:start w:val="1"/>
      <w:numFmt w:val="decimal"/>
      <w:lvlText w:val="%1."/>
      <w:lvlJc w:val="left"/>
      <w:pPr>
        <w:ind w:hanging="360" w:left="720"/>
      </w:pPr>
    </w:lvl>
    <w:lvl w:ilvl="1" w:tplc="30B4C3F6">
      <w:start w:val="1"/>
      <w:numFmt w:val="lowerLetter"/>
      <w:lvlText w:val="%2."/>
      <w:lvlJc w:val="left"/>
      <w:pPr>
        <w:ind w:hanging="360" w:left="1440"/>
      </w:pPr>
    </w:lvl>
    <w:lvl w:ilvl="2" w:tplc="3A2CF32A">
      <w:start w:val="1"/>
      <w:numFmt w:val="lowerRoman"/>
      <w:lvlText w:val="%3."/>
      <w:lvlJc w:val="right"/>
      <w:pPr>
        <w:ind w:hanging="180" w:left="2160"/>
      </w:pPr>
    </w:lvl>
    <w:lvl w:ilvl="3" w:tplc="1B2A9CA6">
      <w:start w:val="1"/>
      <w:numFmt w:val="decimal"/>
      <w:lvlText w:val="%4."/>
      <w:lvlJc w:val="left"/>
      <w:pPr>
        <w:ind w:hanging="360" w:left="2880"/>
      </w:pPr>
    </w:lvl>
    <w:lvl w:ilvl="4" w:tplc="27DEDE38">
      <w:start w:val="1"/>
      <w:numFmt w:val="lowerLetter"/>
      <w:lvlText w:val="%5."/>
      <w:lvlJc w:val="left"/>
      <w:pPr>
        <w:ind w:hanging="360" w:left="3600"/>
      </w:pPr>
    </w:lvl>
    <w:lvl w:ilvl="5" w:tplc="9DC07970">
      <w:start w:val="1"/>
      <w:numFmt w:val="lowerRoman"/>
      <w:lvlText w:val="%6."/>
      <w:lvlJc w:val="right"/>
      <w:pPr>
        <w:ind w:hanging="180" w:left="4320"/>
      </w:pPr>
    </w:lvl>
    <w:lvl w:ilvl="6" w:tplc="1E447D12">
      <w:start w:val="1"/>
      <w:numFmt w:val="decimal"/>
      <w:lvlText w:val="%7."/>
      <w:lvlJc w:val="left"/>
      <w:pPr>
        <w:ind w:hanging="360" w:left="5040"/>
      </w:pPr>
    </w:lvl>
    <w:lvl w:ilvl="7" w:tplc="97DECF42">
      <w:start w:val="1"/>
      <w:numFmt w:val="lowerLetter"/>
      <w:lvlText w:val="%8."/>
      <w:lvlJc w:val="left"/>
      <w:pPr>
        <w:ind w:hanging="360" w:left="5760"/>
      </w:pPr>
    </w:lvl>
    <w:lvl w:ilvl="8" w:tplc="AF76EA9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175E445D"/>
    <w:multiLevelType w:val="hybridMultilevel"/>
    <w:tmpl w:val="8786C0CE"/>
    <w:lvl w:ilvl="0" w:tplc="401CD1DC">
      <w:start w:val="1"/>
      <w:numFmt w:val="bullet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5C1E7B2C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40A74E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416949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1E668F6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CAD6E6D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198A3BF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1AE413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6C6517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DF29286"/>
    <w:multiLevelType w:val="multilevel"/>
    <w:tmpl w:val="740425AE"/>
    <w:lvl w:ilvl="0">
      <w:start w:val="1"/>
      <w:numFmt w:val="bullet"/>
      <w:lvlText w:val="-"/>
      <w:lvlJc w:val="left"/>
      <w:pPr>
        <w:ind w:hanging="360" w:left="72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8">
    <w:nsid w:val="1F613805"/>
    <w:multiLevelType w:val="hybridMultilevel"/>
    <w:tmpl w:val="C09E1BCC"/>
    <w:lvl w:ilvl="0" w:tplc="A40A88E6">
      <w:start w:val="1"/>
      <w:numFmt w:val="decimal"/>
      <w:lvlText w:val="%1."/>
      <w:lvlJc w:val="left"/>
      <w:pPr>
        <w:ind w:hanging="360" w:left="720"/>
      </w:pPr>
    </w:lvl>
    <w:lvl w:ilvl="1" w:tplc="444468D6">
      <w:start w:val="1"/>
      <w:numFmt w:val="lowerLetter"/>
      <w:lvlText w:val="%2."/>
      <w:lvlJc w:val="left"/>
      <w:pPr>
        <w:ind w:hanging="360" w:left="1440"/>
      </w:pPr>
    </w:lvl>
    <w:lvl w:ilvl="2" w:tplc="4EB4C55C">
      <w:start w:val="1"/>
      <w:numFmt w:val="lowerRoman"/>
      <w:lvlText w:val="%3."/>
      <w:lvlJc w:val="right"/>
      <w:pPr>
        <w:ind w:hanging="180" w:left="2160"/>
      </w:pPr>
    </w:lvl>
    <w:lvl w:ilvl="3" w:tplc="CF428B96">
      <w:start w:val="1"/>
      <w:numFmt w:val="decimal"/>
      <w:lvlText w:val="%4."/>
      <w:lvlJc w:val="left"/>
      <w:pPr>
        <w:ind w:hanging="360" w:left="2880"/>
      </w:pPr>
    </w:lvl>
    <w:lvl w:ilvl="4" w:tplc="8CBEE77A">
      <w:start w:val="1"/>
      <w:numFmt w:val="lowerLetter"/>
      <w:lvlText w:val="%5."/>
      <w:lvlJc w:val="left"/>
      <w:pPr>
        <w:ind w:hanging="360" w:left="3600"/>
      </w:pPr>
    </w:lvl>
    <w:lvl w:ilvl="5" w:tplc="B59CA70A">
      <w:start w:val="1"/>
      <w:numFmt w:val="lowerRoman"/>
      <w:lvlText w:val="%6."/>
      <w:lvlJc w:val="right"/>
      <w:pPr>
        <w:ind w:hanging="180" w:left="4320"/>
      </w:pPr>
    </w:lvl>
    <w:lvl w:ilvl="6" w:tplc="BAC491DC">
      <w:start w:val="1"/>
      <w:numFmt w:val="decimal"/>
      <w:lvlText w:val="%7."/>
      <w:lvlJc w:val="left"/>
      <w:pPr>
        <w:ind w:hanging="360" w:left="5040"/>
      </w:pPr>
    </w:lvl>
    <w:lvl w:ilvl="7" w:tplc="38ACAD44">
      <w:start w:val="1"/>
      <w:numFmt w:val="lowerLetter"/>
      <w:lvlText w:val="%8."/>
      <w:lvlJc w:val="left"/>
      <w:pPr>
        <w:ind w:hanging="360" w:left="5760"/>
      </w:pPr>
    </w:lvl>
    <w:lvl w:ilvl="8" w:tplc="9EB4DEC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2DCA6026"/>
    <w:multiLevelType w:val="hybridMultilevel"/>
    <w:tmpl w:val="C2BE8546"/>
    <w:lvl w:ilvl="0" w:tplc="3E5EF48A">
      <w:start w:val="1"/>
      <w:numFmt w:val="bullet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E23A5CD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2208EBC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4D00FCE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6E4529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0B2C3B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A2082D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0CD40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E2496C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D01C906"/>
    <w:multiLevelType w:val="hybridMultilevel"/>
    <w:tmpl w:val="773C94E6"/>
    <w:lvl w:ilvl="0" w:tplc="CAC4735A">
      <w:start w:val="1"/>
      <w:numFmt w:val="decimal"/>
      <w:lvlText w:val="%1."/>
      <w:lvlJc w:val="left"/>
      <w:pPr>
        <w:ind w:hanging="360" w:left="360"/>
      </w:pPr>
    </w:lvl>
    <w:lvl w:ilvl="1" w:tplc="C61A7FE4">
      <w:start w:val="1"/>
      <w:numFmt w:val="lowerLetter"/>
      <w:lvlText w:val="%2."/>
      <w:lvlJc w:val="left"/>
      <w:pPr>
        <w:ind w:hanging="360" w:left="1080"/>
      </w:pPr>
    </w:lvl>
    <w:lvl w:ilvl="2" w:tplc="BFB65D1A">
      <w:start w:val="1"/>
      <w:numFmt w:val="lowerRoman"/>
      <w:lvlText w:val="%3."/>
      <w:lvlJc w:val="right"/>
      <w:pPr>
        <w:ind w:hanging="180" w:left="1800"/>
      </w:pPr>
    </w:lvl>
    <w:lvl w:ilvl="3" w:tplc="24FAF6B0">
      <w:start w:val="1"/>
      <w:numFmt w:val="decimal"/>
      <w:lvlText w:val="%4."/>
      <w:lvlJc w:val="left"/>
      <w:pPr>
        <w:ind w:hanging="360" w:left="2520"/>
      </w:pPr>
    </w:lvl>
    <w:lvl w:ilvl="4" w:tplc="538C77C4">
      <w:start w:val="1"/>
      <w:numFmt w:val="lowerLetter"/>
      <w:lvlText w:val="%5."/>
      <w:lvlJc w:val="left"/>
      <w:pPr>
        <w:ind w:hanging="360" w:left="3240"/>
      </w:pPr>
    </w:lvl>
    <w:lvl w:ilvl="5" w:tplc="F518305A">
      <w:start w:val="1"/>
      <w:numFmt w:val="lowerRoman"/>
      <w:lvlText w:val="%6."/>
      <w:lvlJc w:val="right"/>
      <w:pPr>
        <w:ind w:hanging="180" w:left="3960"/>
      </w:pPr>
    </w:lvl>
    <w:lvl w:ilvl="6" w:tplc="3DFC3DC2">
      <w:start w:val="1"/>
      <w:numFmt w:val="decimal"/>
      <w:lvlText w:val="%7."/>
      <w:lvlJc w:val="left"/>
      <w:pPr>
        <w:ind w:hanging="360" w:left="4680"/>
      </w:pPr>
    </w:lvl>
    <w:lvl w:ilvl="7" w:tplc="AE207E76">
      <w:start w:val="1"/>
      <w:numFmt w:val="lowerLetter"/>
      <w:lvlText w:val="%8."/>
      <w:lvlJc w:val="left"/>
      <w:pPr>
        <w:ind w:hanging="360" w:left="5400"/>
      </w:pPr>
    </w:lvl>
    <w:lvl w:ilvl="8" w:tplc="D5C44BBA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1">
    <w:nsid w:val="3F85EBB2"/>
    <w:multiLevelType w:val="hybridMultilevel"/>
    <w:tmpl w:val="5E623E66"/>
    <w:lvl w:ilvl="0" w:tplc="25BC182A">
      <w:start w:val="1"/>
      <w:numFmt w:val="bullet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4FA4AE9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E5C6968C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C8C8AD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99EDEB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D68EA74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5536731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75A6CE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AA4E7BE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0402A10"/>
    <w:multiLevelType w:val="hybridMultilevel"/>
    <w:tmpl w:val="46548AAE"/>
    <w:lvl w:ilvl="0" w:tplc="99E8FDD2">
      <w:start w:val="1"/>
      <w:numFmt w:val="bullet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FA88D02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3882628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6F8012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A76C57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AB8535E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E5C7CF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8C0612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A9E86C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11C18D2"/>
    <w:multiLevelType w:val="hybridMultilevel"/>
    <w:tmpl w:val="8FA2A38C"/>
    <w:lvl w:ilvl="0" w:tplc="BDBC7B6A">
      <w:start w:val="1"/>
      <w:numFmt w:val="decimal"/>
      <w:lvlText w:val="%1."/>
      <w:lvlJc w:val="left"/>
      <w:pPr>
        <w:ind w:hanging="360" w:left="720"/>
      </w:pPr>
    </w:lvl>
    <w:lvl w:ilvl="1" w:tplc="28AE2656">
      <w:start w:val="1"/>
      <w:numFmt w:val="lowerLetter"/>
      <w:lvlText w:val="%2."/>
      <w:lvlJc w:val="left"/>
      <w:pPr>
        <w:ind w:hanging="360" w:left="1440"/>
      </w:pPr>
    </w:lvl>
    <w:lvl w:ilvl="2" w:tplc="274624EE">
      <w:start w:val="1"/>
      <w:numFmt w:val="lowerRoman"/>
      <w:lvlText w:val="%3."/>
      <w:lvlJc w:val="right"/>
      <w:pPr>
        <w:ind w:hanging="180" w:left="2160"/>
      </w:pPr>
    </w:lvl>
    <w:lvl w:ilvl="3" w:tplc="2168D52C">
      <w:start w:val="1"/>
      <w:numFmt w:val="decimal"/>
      <w:lvlText w:val="%4."/>
      <w:lvlJc w:val="left"/>
      <w:pPr>
        <w:ind w:hanging="360" w:left="2880"/>
      </w:pPr>
    </w:lvl>
    <w:lvl w:ilvl="4" w:tplc="8ED861A8">
      <w:start w:val="1"/>
      <w:numFmt w:val="lowerLetter"/>
      <w:lvlText w:val="%5."/>
      <w:lvlJc w:val="left"/>
      <w:pPr>
        <w:ind w:hanging="360" w:left="3600"/>
      </w:pPr>
    </w:lvl>
    <w:lvl w:ilvl="5" w:tplc="D7AC80B8">
      <w:start w:val="1"/>
      <w:numFmt w:val="lowerRoman"/>
      <w:lvlText w:val="%6."/>
      <w:lvlJc w:val="right"/>
      <w:pPr>
        <w:ind w:hanging="180" w:left="4320"/>
      </w:pPr>
    </w:lvl>
    <w:lvl w:ilvl="6" w:tplc="842C26B8">
      <w:start w:val="1"/>
      <w:numFmt w:val="decimal"/>
      <w:lvlText w:val="%7."/>
      <w:lvlJc w:val="left"/>
      <w:pPr>
        <w:ind w:hanging="360" w:left="5040"/>
      </w:pPr>
    </w:lvl>
    <w:lvl w:ilvl="7" w:tplc="D68096A0">
      <w:start w:val="1"/>
      <w:numFmt w:val="lowerLetter"/>
      <w:lvlText w:val="%8."/>
      <w:lvlJc w:val="left"/>
      <w:pPr>
        <w:ind w:hanging="360" w:left="5760"/>
      </w:pPr>
    </w:lvl>
    <w:lvl w:ilvl="8" w:tplc="FD4E5216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43723BF5"/>
    <w:multiLevelType w:val="multilevel"/>
    <w:tmpl w:val="7DD83A78"/>
    <w:lvl w:ilvl="0">
      <w:start w:val="1"/>
      <w:numFmt w:val="bullet"/>
      <w:pStyle w:val="Listenumrote"/>
      <w:lvlText w:val="-"/>
      <w:lvlJc w:val="left"/>
      <w:pPr>
        <w:ind w:hanging="360" w:left="72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15">
    <w:nsid w:val="48370A2E"/>
    <w:multiLevelType w:val="hybridMultilevel"/>
    <w:tmpl w:val="3E3AAB96"/>
    <w:lvl w:ilvl="0" w:tplc="493A9E0A">
      <w:start w:val="1"/>
      <w:numFmt w:val="bullet"/>
      <w:lvlText w:val="-"/>
      <w:lvlJc w:val="left"/>
      <w:pPr>
        <w:ind w:hanging="360" w:left="720"/>
      </w:pPr>
      <w:rPr>
        <w:rFonts w:ascii="Calibri" w:hAnsi="Calibri" w:hint="default"/>
      </w:rPr>
    </w:lvl>
    <w:lvl w:ilvl="1" w:tplc="5C8E19C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63342CB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5866DBD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6700E3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9C7EF7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666277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ACA46F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58F2C874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49231EDA"/>
    <w:multiLevelType w:val="hybridMultilevel"/>
    <w:tmpl w:val="1760FD96"/>
    <w:lvl w:ilvl="0" w:tplc="E88604F0">
      <w:start w:val="1"/>
      <w:numFmt w:val="decimal"/>
      <w:lvlText w:val="%1."/>
      <w:lvlJc w:val="left"/>
      <w:pPr>
        <w:ind w:hanging="360" w:left="720"/>
      </w:pPr>
    </w:lvl>
    <w:lvl w:ilvl="1" w:tplc="A63AA8E4">
      <w:start w:val="1"/>
      <w:numFmt w:val="lowerLetter"/>
      <w:lvlText w:val="%2."/>
      <w:lvlJc w:val="left"/>
      <w:pPr>
        <w:ind w:hanging="360" w:left="1440"/>
      </w:pPr>
    </w:lvl>
    <w:lvl w:ilvl="2" w:tplc="B052BED6">
      <w:start w:val="1"/>
      <w:numFmt w:val="lowerRoman"/>
      <w:lvlText w:val="%3."/>
      <w:lvlJc w:val="right"/>
      <w:pPr>
        <w:ind w:hanging="180" w:left="2160"/>
      </w:pPr>
    </w:lvl>
    <w:lvl w:ilvl="3" w:tplc="8C7E555E">
      <w:start w:val="1"/>
      <w:numFmt w:val="decimal"/>
      <w:lvlText w:val="%4."/>
      <w:lvlJc w:val="left"/>
      <w:pPr>
        <w:ind w:hanging="360" w:left="2880"/>
      </w:pPr>
    </w:lvl>
    <w:lvl w:ilvl="4" w:tplc="568A6E10">
      <w:start w:val="1"/>
      <w:numFmt w:val="lowerLetter"/>
      <w:lvlText w:val="%5."/>
      <w:lvlJc w:val="left"/>
      <w:pPr>
        <w:ind w:hanging="360" w:left="3600"/>
      </w:pPr>
    </w:lvl>
    <w:lvl w:ilvl="5" w:tplc="C386A6FA">
      <w:start w:val="1"/>
      <w:numFmt w:val="lowerRoman"/>
      <w:lvlText w:val="%6."/>
      <w:lvlJc w:val="right"/>
      <w:pPr>
        <w:ind w:hanging="180" w:left="4320"/>
      </w:pPr>
    </w:lvl>
    <w:lvl w:ilvl="6" w:tplc="4198E93E">
      <w:start w:val="1"/>
      <w:numFmt w:val="decimal"/>
      <w:lvlText w:val="%7."/>
      <w:lvlJc w:val="left"/>
      <w:pPr>
        <w:ind w:hanging="360" w:left="5040"/>
      </w:pPr>
    </w:lvl>
    <w:lvl w:ilvl="7" w:tplc="A10A85BA">
      <w:start w:val="1"/>
      <w:numFmt w:val="lowerLetter"/>
      <w:lvlText w:val="%8."/>
      <w:lvlJc w:val="left"/>
      <w:pPr>
        <w:ind w:hanging="360" w:left="5760"/>
      </w:pPr>
    </w:lvl>
    <w:lvl w:ilvl="8" w:tplc="B8F8AC4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2C76398"/>
    <w:multiLevelType w:val="multilevel"/>
    <w:tmpl w:val="D700A16E"/>
    <w:lvl w:ilvl="0">
      <w:start w:val="1"/>
      <w:numFmt w:val="bullet"/>
      <w:lvlText w:val="-"/>
      <w:lvlJc w:val="left"/>
      <w:pPr>
        <w:ind w:hanging="360" w:left="1287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hanging="360" w:left="2007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727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447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167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887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607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327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047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18">
    <w:nsid w:val="58A30875"/>
    <w:multiLevelType w:val="hybridMultilevel"/>
    <w:tmpl w:val="6FB2608A"/>
    <w:lvl w:ilvl="0" w:tplc="25AA583A">
      <w:start w:val="1"/>
      <w:numFmt w:val="decimal"/>
      <w:lvlText w:val="%1."/>
      <w:lvlJc w:val="left"/>
      <w:pPr>
        <w:ind w:hanging="360" w:left="720"/>
      </w:pPr>
    </w:lvl>
    <w:lvl w:ilvl="1" w:tplc="17289746">
      <w:start w:val="1"/>
      <w:numFmt w:val="lowerLetter"/>
      <w:lvlText w:val="%2."/>
      <w:lvlJc w:val="left"/>
      <w:pPr>
        <w:ind w:hanging="360" w:left="1440"/>
      </w:pPr>
    </w:lvl>
    <w:lvl w:ilvl="2" w:tplc="D80E3EE6">
      <w:start w:val="1"/>
      <w:numFmt w:val="lowerRoman"/>
      <w:lvlText w:val="%3."/>
      <w:lvlJc w:val="right"/>
      <w:pPr>
        <w:ind w:hanging="180" w:left="2160"/>
      </w:pPr>
    </w:lvl>
    <w:lvl w:ilvl="3" w:tplc="4CD04A0C">
      <w:start w:val="1"/>
      <w:numFmt w:val="decimal"/>
      <w:lvlText w:val="%4."/>
      <w:lvlJc w:val="left"/>
      <w:pPr>
        <w:ind w:hanging="360" w:left="2880"/>
      </w:pPr>
    </w:lvl>
    <w:lvl w:ilvl="4" w:tplc="195E86F4">
      <w:start w:val="1"/>
      <w:numFmt w:val="lowerLetter"/>
      <w:lvlText w:val="%5."/>
      <w:lvlJc w:val="left"/>
      <w:pPr>
        <w:ind w:hanging="360" w:left="3600"/>
      </w:pPr>
    </w:lvl>
    <w:lvl w:ilvl="5" w:tplc="A0CE75A0">
      <w:start w:val="1"/>
      <w:numFmt w:val="lowerRoman"/>
      <w:lvlText w:val="%6."/>
      <w:lvlJc w:val="right"/>
      <w:pPr>
        <w:ind w:hanging="180" w:left="4320"/>
      </w:pPr>
    </w:lvl>
    <w:lvl w:ilvl="6" w:tplc="DAF6969C">
      <w:start w:val="1"/>
      <w:numFmt w:val="decimal"/>
      <w:lvlText w:val="%7."/>
      <w:lvlJc w:val="left"/>
      <w:pPr>
        <w:ind w:hanging="360" w:left="5040"/>
      </w:pPr>
    </w:lvl>
    <w:lvl w:ilvl="7" w:tplc="763E8D40">
      <w:start w:val="1"/>
      <w:numFmt w:val="lowerLetter"/>
      <w:lvlText w:val="%8."/>
      <w:lvlJc w:val="left"/>
      <w:pPr>
        <w:ind w:hanging="360" w:left="5760"/>
      </w:pPr>
    </w:lvl>
    <w:lvl w:ilvl="8" w:tplc="7CFA1EE4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62AB806D"/>
    <w:multiLevelType w:val="multilevel"/>
    <w:tmpl w:val="FCCCD140"/>
    <w:lvl w:ilvl="0">
      <w:start w:val="1"/>
      <w:numFmt w:val="bullet"/>
      <w:pStyle w:val="Listepuces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0">
    <w:nsid w:val="64B007DF"/>
    <w:multiLevelType w:val="hybridMultilevel"/>
    <w:tmpl w:val="A906CFEA"/>
    <w:lvl w:ilvl="0" w:tplc="CF5459F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5BECF752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0DADF8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3606D6C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CDE72E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46C42B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AE1CF8F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75827BF6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EB7A25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713DE716"/>
    <w:multiLevelType w:val="hybridMultilevel"/>
    <w:tmpl w:val="2286C424"/>
    <w:lvl w:ilvl="0" w:tplc="4EAEEA10">
      <w:start w:val="1"/>
      <w:numFmt w:val="decimal"/>
      <w:lvlText w:val="%1."/>
      <w:lvlJc w:val="left"/>
      <w:pPr>
        <w:ind w:hanging="360" w:left="720"/>
      </w:pPr>
    </w:lvl>
    <w:lvl w:ilvl="1" w:tplc="F906F9FE">
      <w:start w:val="1"/>
      <w:numFmt w:val="lowerLetter"/>
      <w:lvlText w:val="%2."/>
      <w:lvlJc w:val="left"/>
      <w:pPr>
        <w:ind w:hanging="360" w:left="1440"/>
      </w:pPr>
    </w:lvl>
    <w:lvl w:ilvl="2" w:tplc="50FC2EA8">
      <w:start w:val="1"/>
      <w:numFmt w:val="lowerRoman"/>
      <w:lvlText w:val="%3."/>
      <w:lvlJc w:val="right"/>
      <w:pPr>
        <w:ind w:hanging="180" w:left="2160"/>
      </w:pPr>
    </w:lvl>
    <w:lvl w:ilvl="3" w:tplc="2A08F356">
      <w:start w:val="1"/>
      <w:numFmt w:val="decimal"/>
      <w:lvlText w:val="%4."/>
      <w:lvlJc w:val="left"/>
      <w:pPr>
        <w:ind w:hanging="360" w:left="2880"/>
      </w:pPr>
    </w:lvl>
    <w:lvl w:ilvl="4" w:tplc="AF9448A0">
      <w:start w:val="1"/>
      <w:numFmt w:val="lowerLetter"/>
      <w:lvlText w:val="%5."/>
      <w:lvlJc w:val="left"/>
      <w:pPr>
        <w:ind w:hanging="360" w:left="3600"/>
      </w:pPr>
    </w:lvl>
    <w:lvl w:ilvl="5" w:tplc="99CA8AFE">
      <w:start w:val="1"/>
      <w:numFmt w:val="lowerRoman"/>
      <w:lvlText w:val="%6."/>
      <w:lvlJc w:val="right"/>
      <w:pPr>
        <w:ind w:hanging="180" w:left="4320"/>
      </w:pPr>
    </w:lvl>
    <w:lvl w:ilvl="6" w:tplc="AFA86396">
      <w:start w:val="1"/>
      <w:numFmt w:val="decimal"/>
      <w:lvlText w:val="%7."/>
      <w:lvlJc w:val="left"/>
      <w:pPr>
        <w:ind w:hanging="360" w:left="5040"/>
      </w:pPr>
    </w:lvl>
    <w:lvl w:ilvl="7" w:tplc="D15AEAE6">
      <w:start w:val="1"/>
      <w:numFmt w:val="lowerLetter"/>
      <w:lvlText w:val="%8."/>
      <w:lvlJc w:val="left"/>
      <w:pPr>
        <w:ind w:hanging="360" w:left="5760"/>
      </w:pPr>
    </w:lvl>
    <w:lvl w:ilvl="8" w:tplc="2AA8F9BC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7B5A45A9"/>
    <w:multiLevelType w:val="hybridMultilevel"/>
    <w:tmpl w:val="D49AAC82"/>
    <w:lvl w:ilvl="0" w:tplc="71181B6C">
      <w:start w:val="1"/>
      <w:numFmt w:val="decimal"/>
      <w:lvlText w:val="%1."/>
      <w:lvlJc w:val="left"/>
      <w:pPr>
        <w:ind w:hanging="360" w:left="720"/>
      </w:pPr>
    </w:lvl>
    <w:lvl w:ilvl="1" w:tplc="4956B652">
      <w:start w:val="1"/>
      <w:numFmt w:val="lowerLetter"/>
      <w:lvlText w:val="%2."/>
      <w:lvlJc w:val="left"/>
      <w:pPr>
        <w:ind w:hanging="360" w:left="1440"/>
      </w:pPr>
    </w:lvl>
    <w:lvl w:ilvl="2" w:tplc="D55A8998">
      <w:start w:val="1"/>
      <w:numFmt w:val="lowerRoman"/>
      <w:lvlText w:val="%3."/>
      <w:lvlJc w:val="right"/>
      <w:pPr>
        <w:ind w:hanging="180" w:left="2160"/>
      </w:pPr>
    </w:lvl>
    <w:lvl w:ilvl="3" w:tplc="0ED2DE0C">
      <w:start w:val="1"/>
      <w:numFmt w:val="decimal"/>
      <w:lvlText w:val="%4."/>
      <w:lvlJc w:val="left"/>
      <w:pPr>
        <w:ind w:hanging="360" w:left="2880"/>
      </w:pPr>
    </w:lvl>
    <w:lvl w:ilvl="4" w:tplc="2BFEF76C">
      <w:start w:val="1"/>
      <w:numFmt w:val="lowerLetter"/>
      <w:lvlText w:val="%5."/>
      <w:lvlJc w:val="left"/>
      <w:pPr>
        <w:ind w:hanging="360" w:left="3600"/>
      </w:pPr>
    </w:lvl>
    <w:lvl w:ilvl="5" w:tplc="A4A4B118">
      <w:start w:val="1"/>
      <w:numFmt w:val="lowerRoman"/>
      <w:lvlText w:val="%6."/>
      <w:lvlJc w:val="right"/>
      <w:pPr>
        <w:ind w:hanging="180" w:left="4320"/>
      </w:pPr>
    </w:lvl>
    <w:lvl w:ilvl="6" w:tplc="729A10C4">
      <w:start w:val="1"/>
      <w:numFmt w:val="decimal"/>
      <w:lvlText w:val="%7."/>
      <w:lvlJc w:val="left"/>
      <w:pPr>
        <w:ind w:hanging="360" w:left="5040"/>
      </w:pPr>
    </w:lvl>
    <w:lvl w:ilvl="7" w:tplc="A260B638">
      <w:start w:val="1"/>
      <w:numFmt w:val="lowerLetter"/>
      <w:lvlText w:val="%8."/>
      <w:lvlJc w:val="left"/>
      <w:pPr>
        <w:ind w:hanging="360" w:left="5760"/>
      </w:pPr>
    </w:lvl>
    <w:lvl w:ilvl="8" w:tplc="21869CBA">
      <w:start w:val="1"/>
      <w:numFmt w:val="lowerRoman"/>
      <w:lvlText w:val="%9."/>
      <w:lvlJc w:val="right"/>
      <w:pPr>
        <w:ind w:hanging="180" w:left="6480"/>
      </w:pPr>
    </w:lvl>
  </w:abstractNum>
  <w:num w16cid:durableId="574778546" w:numId="1">
    <w:abstractNumId w:val="20"/>
  </w:num>
  <w:num w16cid:durableId="1597596744" w:numId="2">
    <w:abstractNumId w:val="4"/>
  </w:num>
  <w:num w16cid:durableId="1362969940" w:numId="3">
    <w:abstractNumId w:val="1"/>
  </w:num>
  <w:num w16cid:durableId="209458812" w:numId="4">
    <w:abstractNumId w:val="5"/>
  </w:num>
  <w:num w16cid:durableId="549926783" w:numId="5">
    <w:abstractNumId w:val="22"/>
  </w:num>
  <w:num w16cid:durableId="1754888786" w:numId="6">
    <w:abstractNumId w:val="15"/>
  </w:num>
  <w:num w16cid:durableId="1066368829" w:numId="7">
    <w:abstractNumId w:val="11"/>
  </w:num>
  <w:num w16cid:durableId="392655479" w:numId="8">
    <w:abstractNumId w:val="6"/>
  </w:num>
  <w:num w16cid:durableId="1164974632" w:numId="9">
    <w:abstractNumId w:val="0"/>
  </w:num>
  <w:num w16cid:durableId="1280644706" w:numId="10">
    <w:abstractNumId w:val="18"/>
  </w:num>
  <w:num w16cid:durableId="817841949" w:numId="11">
    <w:abstractNumId w:val="8"/>
  </w:num>
  <w:num w16cid:durableId="1805654891" w:numId="12">
    <w:abstractNumId w:val="13"/>
  </w:num>
  <w:num w16cid:durableId="583299615" w:numId="13">
    <w:abstractNumId w:val="21"/>
  </w:num>
  <w:num w16cid:durableId="729891294" w:numId="14">
    <w:abstractNumId w:val="10"/>
  </w:num>
  <w:num w16cid:durableId="54010590" w:numId="15">
    <w:abstractNumId w:val="12"/>
  </w:num>
  <w:num w16cid:durableId="630284523" w:numId="16">
    <w:abstractNumId w:val="3"/>
  </w:num>
  <w:num w16cid:durableId="20980588" w:numId="17">
    <w:abstractNumId w:val="16"/>
  </w:num>
  <w:num w16cid:durableId="2140679458" w:numId="18">
    <w:abstractNumId w:val="9"/>
  </w:num>
  <w:num w16cid:durableId="2010324123" w:numId="19">
    <w:abstractNumId w:val="2"/>
  </w:num>
  <w:num w16cid:durableId="1419132471" w:numId="20">
    <w:abstractNumId w:val="19"/>
  </w:num>
  <w:num w16cid:durableId="1440565723" w:numId="21">
    <w:abstractNumId w:val="17"/>
  </w:num>
  <w:num w16cid:durableId="147332747" w:numId="22">
    <w:abstractNumId w:val="7"/>
  </w:num>
  <w:num w16cid:durableId="203712942" w:numId="23">
    <w:abstractNumId w:val="14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00"/>
  <w:proofState w:grammar="clean"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C12927"/>
    <w:rsid w:val="0001B208"/>
    <w:rsid w:val="00102802"/>
    <w:rsid w:val="001510E2"/>
    <w:rsid w:val="0021153D"/>
    <w:rsid w:val="00247C63"/>
    <w:rsid w:val="0026CF45"/>
    <w:rsid w:val="00271161"/>
    <w:rsid w:val="002F7194"/>
    <w:rsid w:val="00425656"/>
    <w:rsid w:val="004A27FA"/>
    <w:rsid w:val="005B1934"/>
    <w:rsid w:val="005E6AC9"/>
    <w:rsid w:val="00674B39"/>
    <w:rsid w:val="006B1DAC"/>
    <w:rsid w:val="006B52EE"/>
    <w:rsid w:val="008061CB"/>
    <w:rsid w:val="00837625"/>
    <w:rsid w:val="0084416D"/>
    <w:rsid w:val="00885EEB"/>
    <w:rsid w:val="008926DF"/>
    <w:rsid w:val="0096514D"/>
    <w:rsid w:val="00990205"/>
    <w:rsid w:val="00990348"/>
    <w:rsid w:val="00A4BF31"/>
    <w:rsid w:val="00BF01D8"/>
    <w:rsid w:val="00C96291"/>
    <w:rsid w:val="00CA4F50"/>
    <w:rsid w:val="00D350EF"/>
    <w:rsid w:val="00E25B98"/>
    <w:rsid w:val="00F92630"/>
    <w:rsid w:val="00FC2DEF"/>
    <w:rsid w:val="00FE5676"/>
    <w:rsid w:val="01098A35"/>
    <w:rsid w:val="01655901"/>
    <w:rsid w:val="0201AB80"/>
    <w:rsid w:val="0259E9BE"/>
    <w:rsid w:val="027757B0"/>
    <w:rsid w:val="02C68A1A"/>
    <w:rsid w:val="033952CA"/>
    <w:rsid w:val="033AC0A2"/>
    <w:rsid w:val="0347C8C4"/>
    <w:rsid w:val="0363B8DF"/>
    <w:rsid w:val="03D9B1E7"/>
    <w:rsid w:val="0438577D"/>
    <w:rsid w:val="04CCD8D0"/>
    <w:rsid w:val="050382FA"/>
    <w:rsid w:val="050629BD"/>
    <w:rsid w:val="050BC270"/>
    <w:rsid w:val="053E8ECF"/>
    <w:rsid w:val="05851E1F"/>
    <w:rsid w:val="05B8AE3D"/>
    <w:rsid w:val="05D9D345"/>
    <w:rsid w:val="060BF58D"/>
    <w:rsid w:val="06D271AA"/>
    <w:rsid w:val="0736EEB4"/>
    <w:rsid w:val="07547E9E"/>
    <w:rsid w:val="07734A85"/>
    <w:rsid w:val="0774A72E"/>
    <w:rsid w:val="07783441"/>
    <w:rsid w:val="07A30360"/>
    <w:rsid w:val="07AD699C"/>
    <w:rsid w:val="08370C2C"/>
    <w:rsid w:val="08C516A8"/>
    <w:rsid w:val="090EFCDA"/>
    <w:rsid w:val="093584A9"/>
    <w:rsid w:val="09941595"/>
    <w:rsid w:val="09D996EE"/>
    <w:rsid w:val="09E4A369"/>
    <w:rsid w:val="09ED0AD6"/>
    <w:rsid w:val="09F80D13"/>
    <w:rsid w:val="0A8A5D07"/>
    <w:rsid w:val="0A940CE6"/>
    <w:rsid w:val="0AAACD3B"/>
    <w:rsid w:val="0BADD053"/>
    <w:rsid w:val="0C262D68"/>
    <w:rsid w:val="0C2EAE57"/>
    <w:rsid w:val="0C2FDD47"/>
    <w:rsid w:val="0CAE42B0"/>
    <w:rsid w:val="0CDB3E69"/>
    <w:rsid w:val="0CDB5B38"/>
    <w:rsid w:val="0CF81345"/>
    <w:rsid w:val="0D10D20E"/>
    <w:rsid w:val="0D372C55"/>
    <w:rsid w:val="0DC3C022"/>
    <w:rsid w:val="0DCBADA8"/>
    <w:rsid w:val="0DE4E52A"/>
    <w:rsid w:val="0E9E8779"/>
    <w:rsid w:val="0EEE9831"/>
    <w:rsid w:val="0EFFAB09"/>
    <w:rsid w:val="0F4B309C"/>
    <w:rsid w:val="0F677E09"/>
    <w:rsid w:val="1012DF2B"/>
    <w:rsid w:val="10214709"/>
    <w:rsid w:val="10D29898"/>
    <w:rsid w:val="10D49C7F"/>
    <w:rsid w:val="10DA824C"/>
    <w:rsid w:val="10FB60E4"/>
    <w:rsid w:val="10FDB228"/>
    <w:rsid w:val="11F1751B"/>
    <w:rsid w:val="1203E97A"/>
    <w:rsid w:val="12DD58B9"/>
    <w:rsid w:val="12DF366F"/>
    <w:rsid w:val="13A70770"/>
    <w:rsid w:val="13D261EA"/>
    <w:rsid w:val="13E060EF"/>
    <w:rsid w:val="142BBCB3"/>
    <w:rsid w:val="14314678"/>
    <w:rsid w:val="143AEF2C"/>
    <w:rsid w:val="143D8EEC"/>
    <w:rsid w:val="144EC142"/>
    <w:rsid w:val="1475074C"/>
    <w:rsid w:val="14CEE70A"/>
    <w:rsid w:val="14D35BBB"/>
    <w:rsid w:val="151F7BB6"/>
    <w:rsid w:val="1603AB4B"/>
    <w:rsid w:val="16C12927"/>
    <w:rsid w:val="16D29540"/>
    <w:rsid w:val="17055F36"/>
    <w:rsid w:val="177027E6"/>
    <w:rsid w:val="1771CF11"/>
    <w:rsid w:val="1781A0D9"/>
    <w:rsid w:val="1793B4F6"/>
    <w:rsid w:val="179844E8"/>
    <w:rsid w:val="18666206"/>
    <w:rsid w:val="188C535B"/>
    <w:rsid w:val="18C60F61"/>
    <w:rsid w:val="18DF81DD"/>
    <w:rsid w:val="18F61A67"/>
    <w:rsid w:val="190E6A93"/>
    <w:rsid w:val="19705531"/>
    <w:rsid w:val="19896BB2"/>
    <w:rsid w:val="1A12F877"/>
    <w:rsid w:val="1A61DFC2"/>
    <w:rsid w:val="1A7B523E"/>
    <w:rsid w:val="1AB5BFFD"/>
    <w:rsid w:val="1B0EDC5B"/>
    <w:rsid w:val="1BED3FEB"/>
    <w:rsid w:val="1C07BC1C"/>
    <w:rsid w:val="1C17229F"/>
    <w:rsid w:val="1C2CD8B4"/>
    <w:rsid w:val="1C467FFD"/>
    <w:rsid w:val="1C672619"/>
    <w:rsid w:val="1D2CA62F"/>
    <w:rsid w:val="1DB9769C"/>
    <w:rsid w:val="1DE1D172"/>
    <w:rsid w:val="1DF61324"/>
    <w:rsid w:val="1E28658F"/>
    <w:rsid w:val="1E40E041"/>
    <w:rsid w:val="1E953C6E"/>
    <w:rsid w:val="1E96EE98"/>
    <w:rsid w:val="1F67CD2A"/>
    <w:rsid w:val="2007FE97"/>
    <w:rsid w:val="207B39A5"/>
    <w:rsid w:val="20972140"/>
    <w:rsid w:val="2171FFD6"/>
    <w:rsid w:val="217DCC3C"/>
    <w:rsid w:val="2196B725"/>
    <w:rsid w:val="21EA5CEB"/>
    <w:rsid w:val="22B2DA8D"/>
    <w:rsid w:val="22BB756E"/>
    <w:rsid w:val="22D2C462"/>
    <w:rsid w:val="234EBE97"/>
    <w:rsid w:val="23A914AD"/>
    <w:rsid w:val="23C39160"/>
    <w:rsid w:val="2456546D"/>
    <w:rsid w:val="2498A4C1"/>
    <w:rsid w:val="24C25637"/>
    <w:rsid w:val="253DA0E4"/>
    <w:rsid w:val="2544E50E"/>
    <w:rsid w:val="255E18F0"/>
    <w:rsid w:val="25FA1C5D"/>
    <w:rsid w:val="264570F9"/>
    <w:rsid w:val="26A90571"/>
    <w:rsid w:val="26E8A2F5"/>
    <w:rsid w:val="2751D422"/>
    <w:rsid w:val="2788B3B8"/>
    <w:rsid w:val="28CD16C7"/>
    <w:rsid w:val="28EC680B"/>
    <w:rsid w:val="292558A1"/>
    <w:rsid w:val="295174FF"/>
    <w:rsid w:val="2990FCEA"/>
    <w:rsid w:val="29E2D142"/>
    <w:rsid w:val="2A0EA91D"/>
    <w:rsid w:val="2A185631"/>
    <w:rsid w:val="2A47D5F2"/>
    <w:rsid w:val="2AA01DD0"/>
    <w:rsid w:val="2B320A79"/>
    <w:rsid w:val="2B6591E3"/>
    <w:rsid w:val="2B7F610F"/>
    <w:rsid w:val="2D5AAD28"/>
    <w:rsid w:val="2D68AA89"/>
    <w:rsid w:val="2DA40B4F"/>
    <w:rsid w:val="2DBE5F75"/>
    <w:rsid w:val="2DCC748A"/>
    <w:rsid w:val="2DFA873F"/>
    <w:rsid w:val="2E40881A"/>
    <w:rsid w:val="2E6D043F"/>
    <w:rsid w:val="2F0FA699"/>
    <w:rsid w:val="30301B3E"/>
    <w:rsid w:val="3046F942"/>
    <w:rsid w:val="305212C6"/>
    <w:rsid w:val="305A004C"/>
    <w:rsid w:val="30EF3296"/>
    <w:rsid w:val="310F28AE"/>
    <w:rsid w:val="31F5D0AD"/>
    <w:rsid w:val="320D8448"/>
    <w:rsid w:val="32217D8D"/>
    <w:rsid w:val="32BA3772"/>
    <w:rsid w:val="32D0EBDD"/>
    <w:rsid w:val="32F85745"/>
    <w:rsid w:val="3323F401"/>
    <w:rsid w:val="332F245D"/>
    <w:rsid w:val="33393A38"/>
    <w:rsid w:val="337B8C9D"/>
    <w:rsid w:val="33A53FEF"/>
    <w:rsid w:val="33E5B3F2"/>
    <w:rsid w:val="33FE8E97"/>
    <w:rsid w:val="34385F83"/>
    <w:rsid w:val="346B715A"/>
    <w:rsid w:val="34A1D6A8"/>
    <w:rsid w:val="34A96DDE"/>
    <w:rsid w:val="34DFCB9A"/>
    <w:rsid w:val="34EB021F"/>
    <w:rsid w:val="3549CE01"/>
    <w:rsid w:val="36088C9F"/>
    <w:rsid w:val="363436EE"/>
    <w:rsid w:val="3685456A"/>
    <w:rsid w:val="36E4604D"/>
    <w:rsid w:val="36FEC6BF"/>
    <w:rsid w:val="3750AD18"/>
    <w:rsid w:val="37E62A4D"/>
    <w:rsid w:val="38770A10"/>
    <w:rsid w:val="388030AE"/>
    <w:rsid w:val="39062635"/>
    <w:rsid w:val="39296D0C"/>
    <w:rsid w:val="39437B23"/>
    <w:rsid w:val="39591F5C"/>
    <w:rsid w:val="39882E0F"/>
    <w:rsid w:val="3A1C3ACB"/>
    <w:rsid w:val="3A57481F"/>
    <w:rsid w:val="3B97EA7D"/>
    <w:rsid w:val="3B985333"/>
    <w:rsid w:val="3B9B3E31"/>
    <w:rsid w:val="3BCA7D17"/>
    <w:rsid w:val="3C3554AC"/>
    <w:rsid w:val="3C6690D8"/>
    <w:rsid w:val="3CEFD99B"/>
    <w:rsid w:val="3CFBAE56"/>
    <w:rsid w:val="3D0C9721"/>
    <w:rsid w:val="3D6E0843"/>
    <w:rsid w:val="3DCB248C"/>
    <w:rsid w:val="3DF786E3"/>
    <w:rsid w:val="3E9558CF"/>
    <w:rsid w:val="3EA86782"/>
    <w:rsid w:val="3EC27956"/>
    <w:rsid w:val="3ECEF1F3"/>
    <w:rsid w:val="3F2E9A0E"/>
    <w:rsid w:val="3F6CBC99"/>
    <w:rsid w:val="3F96D5D0"/>
    <w:rsid w:val="3FC502D2"/>
    <w:rsid w:val="40138BAB"/>
    <w:rsid w:val="40721A36"/>
    <w:rsid w:val="4096E662"/>
    <w:rsid w:val="409A0697"/>
    <w:rsid w:val="40A5A905"/>
    <w:rsid w:val="40B2CD38"/>
    <w:rsid w:val="40CA6A6F"/>
    <w:rsid w:val="41E974C8"/>
    <w:rsid w:val="42365BE0"/>
    <w:rsid w:val="42434A69"/>
    <w:rsid w:val="4247A56A"/>
    <w:rsid w:val="427A1455"/>
    <w:rsid w:val="42A7F47C"/>
    <w:rsid w:val="42B5A4B3"/>
    <w:rsid w:val="42F00738"/>
    <w:rsid w:val="4312AB7E"/>
    <w:rsid w:val="43378FC6"/>
    <w:rsid w:val="43661767"/>
    <w:rsid w:val="4414B261"/>
    <w:rsid w:val="44820990"/>
    <w:rsid w:val="44C3BD8F"/>
    <w:rsid w:val="451791B8"/>
    <w:rsid w:val="453ECCC3"/>
    <w:rsid w:val="456FE39E"/>
    <w:rsid w:val="45A236AE"/>
    <w:rsid w:val="465900CE"/>
    <w:rsid w:val="465BB859"/>
    <w:rsid w:val="4666DD3E"/>
    <w:rsid w:val="4717DBF2"/>
    <w:rsid w:val="478ADE81"/>
    <w:rsid w:val="47ACA374"/>
    <w:rsid w:val="47BA0030"/>
    <w:rsid w:val="47BAFB9A"/>
    <w:rsid w:val="47D60772"/>
    <w:rsid w:val="487B35FB"/>
    <w:rsid w:val="489CF244"/>
    <w:rsid w:val="48C8900B"/>
    <w:rsid w:val="4912EB4C"/>
    <w:rsid w:val="491891E0"/>
    <w:rsid w:val="4951CDB8"/>
    <w:rsid w:val="4985AA19"/>
    <w:rsid w:val="4A17065C"/>
    <w:rsid w:val="4A5388F2"/>
    <w:rsid w:val="4B2F297C"/>
    <w:rsid w:val="4BC125CE"/>
    <w:rsid w:val="4BD4465C"/>
    <w:rsid w:val="4BFA93F8"/>
    <w:rsid w:val="4C625801"/>
    <w:rsid w:val="4C8D7153"/>
    <w:rsid w:val="4CEC409B"/>
    <w:rsid w:val="4D6AB82A"/>
    <w:rsid w:val="4DA4903A"/>
    <w:rsid w:val="4EED9C8F"/>
    <w:rsid w:val="4F066EAE"/>
    <w:rsid w:val="4F27B4AF"/>
    <w:rsid w:val="4F538813"/>
    <w:rsid w:val="4FBD3400"/>
    <w:rsid w:val="4FDBC340"/>
    <w:rsid w:val="5023E15D"/>
    <w:rsid w:val="505AC5D7"/>
    <w:rsid w:val="535B5652"/>
    <w:rsid w:val="53BBFC91"/>
    <w:rsid w:val="53D7CE07"/>
    <w:rsid w:val="54A863D7"/>
    <w:rsid w:val="54DEA551"/>
    <w:rsid w:val="5502223E"/>
    <w:rsid w:val="556031C7"/>
    <w:rsid w:val="55B56BB5"/>
    <w:rsid w:val="563E298D"/>
    <w:rsid w:val="5700CF65"/>
    <w:rsid w:val="570694BB"/>
    <w:rsid w:val="571218B1"/>
    <w:rsid w:val="57441DCE"/>
    <w:rsid w:val="57E2C188"/>
    <w:rsid w:val="57EFFED4"/>
    <w:rsid w:val="58094F0E"/>
    <w:rsid w:val="583E7DE6"/>
    <w:rsid w:val="58414301"/>
    <w:rsid w:val="58B57F88"/>
    <w:rsid w:val="58D13E4F"/>
    <w:rsid w:val="58EB4D82"/>
    <w:rsid w:val="5952CBFE"/>
    <w:rsid w:val="5965698C"/>
    <w:rsid w:val="598314DC"/>
    <w:rsid w:val="5997F9F2"/>
    <w:rsid w:val="59995F76"/>
    <w:rsid w:val="59E0CF6A"/>
    <w:rsid w:val="5A4666E7"/>
    <w:rsid w:val="5A4A4C1B"/>
    <w:rsid w:val="5AEE9C5F"/>
    <w:rsid w:val="5B04FAC0"/>
    <w:rsid w:val="5B2E3BF8"/>
    <w:rsid w:val="5B884895"/>
    <w:rsid w:val="5BC27C56"/>
    <w:rsid w:val="5C429CED"/>
    <w:rsid w:val="5D516502"/>
    <w:rsid w:val="5D641463"/>
    <w:rsid w:val="5DAB9F51"/>
    <w:rsid w:val="5E263D21"/>
    <w:rsid w:val="5E2B3394"/>
    <w:rsid w:val="5E2CD479"/>
    <w:rsid w:val="5EA5144A"/>
    <w:rsid w:val="5F455C68"/>
    <w:rsid w:val="5FD01C5B"/>
    <w:rsid w:val="60059005"/>
    <w:rsid w:val="60109E97"/>
    <w:rsid w:val="6073E100"/>
    <w:rsid w:val="60A896EA"/>
    <w:rsid w:val="6139AB88"/>
    <w:rsid w:val="619B5058"/>
    <w:rsid w:val="61B517E2"/>
    <w:rsid w:val="61CF4AEB"/>
    <w:rsid w:val="61D9E872"/>
    <w:rsid w:val="62130645"/>
    <w:rsid w:val="628683CB"/>
    <w:rsid w:val="632ABEFB"/>
    <w:rsid w:val="6339AEF6"/>
    <w:rsid w:val="636E8953"/>
    <w:rsid w:val="63B9A9A4"/>
    <w:rsid w:val="64015281"/>
    <w:rsid w:val="6446F6DC"/>
    <w:rsid w:val="6450100E"/>
    <w:rsid w:val="64D2F11A"/>
    <w:rsid w:val="65BEF942"/>
    <w:rsid w:val="65C6CA22"/>
    <w:rsid w:val="66314F06"/>
    <w:rsid w:val="66393C8C"/>
    <w:rsid w:val="6695CA97"/>
    <w:rsid w:val="669FABEF"/>
    <w:rsid w:val="66A62A15"/>
    <w:rsid w:val="66B09ED0"/>
    <w:rsid w:val="673BB625"/>
    <w:rsid w:val="67416316"/>
    <w:rsid w:val="67AF595D"/>
    <w:rsid w:val="67CD1F67"/>
    <w:rsid w:val="680A91DC"/>
    <w:rsid w:val="6841FA76"/>
    <w:rsid w:val="68A1B223"/>
    <w:rsid w:val="68B0281D"/>
    <w:rsid w:val="68B7B257"/>
    <w:rsid w:val="68F1F56A"/>
    <w:rsid w:val="68FE6AE4"/>
    <w:rsid w:val="6920EFF4"/>
    <w:rsid w:val="69F1EBC2"/>
    <w:rsid w:val="69F6F334"/>
    <w:rsid w:val="6A5382B8"/>
    <w:rsid w:val="6A67E8E5"/>
    <w:rsid w:val="6B37CDEB"/>
    <w:rsid w:val="6B42329E"/>
    <w:rsid w:val="6B5ADF96"/>
    <w:rsid w:val="6C1CE349"/>
    <w:rsid w:val="6C53C163"/>
    <w:rsid w:val="6C650E02"/>
    <w:rsid w:val="6D49C6BE"/>
    <w:rsid w:val="6D5D028A"/>
    <w:rsid w:val="6D6CA409"/>
    <w:rsid w:val="6D9F6B85"/>
    <w:rsid w:val="6E389E90"/>
    <w:rsid w:val="6E9EC79B"/>
    <w:rsid w:val="6EF976D3"/>
    <w:rsid w:val="6FD8314C"/>
    <w:rsid w:val="70C6ABBD"/>
    <w:rsid w:val="70E0BA6F"/>
    <w:rsid w:val="717BEF33"/>
    <w:rsid w:val="71904F1A"/>
    <w:rsid w:val="71AA4BFF"/>
    <w:rsid w:val="71DBBE74"/>
    <w:rsid w:val="72311795"/>
    <w:rsid w:val="725545C3"/>
    <w:rsid w:val="7255F6F8"/>
    <w:rsid w:val="7267C4A0"/>
    <w:rsid w:val="72866351"/>
    <w:rsid w:val="728FC655"/>
    <w:rsid w:val="72CAEF77"/>
    <w:rsid w:val="730DEE06"/>
    <w:rsid w:val="73159485"/>
    <w:rsid w:val="73164AD2"/>
    <w:rsid w:val="7332D387"/>
    <w:rsid w:val="73CCE7F6"/>
    <w:rsid w:val="742233B2"/>
    <w:rsid w:val="74B38FF5"/>
    <w:rsid w:val="74F4D5C9"/>
    <w:rsid w:val="750E091F"/>
    <w:rsid w:val="7568B857"/>
    <w:rsid w:val="759AE806"/>
    <w:rsid w:val="75C68C28"/>
    <w:rsid w:val="763D85F7"/>
    <w:rsid w:val="765F022C"/>
    <w:rsid w:val="7663C03D"/>
    <w:rsid w:val="76B28737"/>
    <w:rsid w:val="76C07F5D"/>
    <w:rsid w:val="7735125E"/>
    <w:rsid w:val="775AE34B"/>
    <w:rsid w:val="77C8B108"/>
    <w:rsid w:val="78054AC4"/>
    <w:rsid w:val="787464E2"/>
    <w:rsid w:val="789D8C3B"/>
    <w:rsid w:val="78CB0AD7"/>
    <w:rsid w:val="78D832DB"/>
    <w:rsid w:val="793293B8"/>
    <w:rsid w:val="794ED1B8"/>
    <w:rsid w:val="7967150D"/>
    <w:rsid w:val="7A1D6D83"/>
    <w:rsid w:val="7A2A9858"/>
    <w:rsid w:val="7A718F13"/>
    <w:rsid w:val="7A917536"/>
    <w:rsid w:val="7ABD11F2"/>
    <w:rsid w:val="7B0C4B94"/>
    <w:rsid w:val="7B75C910"/>
    <w:rsid w:val="7B93BC1A"/>
    <w:rsid w:val="7B93F080"/>
    <w:rsid w:val="7B9709A9"/>
    <w:rsid w:val="7C3210C4"/>
    <w:rsid w:val="7C35D5FC"/>
    <w:rsid w:val="7C4C4C16"/>
    <w:rsid w:val="7C4F9F88"/>
    <w:rsid w:val="7C5005E4"/>
    <w:rsid w:val="7D1776A0"/>
    <w:rsid w:val="7D206BE6"/>
    <w:rsid w:val="7DCB4734"/>
    <w:rsid w:val="7DE81C77"/>
    <w:rsid w:val="7E7FF07D"/>
    <w:rsid w:val="7F87A6A6"/>
    <w:rsid w:val="7F9B5D9B"/>
    <w:rsid w:val="7FF6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4:docId w14:val="5431AF09"/>
  <w15:docId w15:val="{70A43AB3-EA51-4E97-9C6A-83F6F184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cs="Helvetica Neue" w:eastAsia="Helvetica Neue" w:hAnsi="Helvetica Neue"/>
        <w:lang w:bidi="ar-SA" w:eastAsia="fr-FR" w:val="fr-F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cs="Cambria" w:eastAsia="Cambria" w:hAnsi="Cambria"/>
      <w:b/>
      <w:color w:val="366091"/>
      <w:sz w:val="28"/>
      <w:szCs w:val="28"/>
    </w:rPr>
  </w:style>
  <w:style w:styleId="Titre2" w:type="paragraph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cs="Cambria" w:eastAsia="Cambria" w:hAnsi="Cambria"/>
      <w:b/>
      <w:color w:val="4F81BD"/>
      <w:sz w:val="26"/>
      <w:szCs w:val="26"/>
    </w:rPr>
  </w:style>
  <w:style w:styleId="Titre3" w:type="paragraph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cs="Cambria" w:eastAsia="Cambria" w:hAnsi="Cambria"/>
      <w:b/>
      <w:color w:val="4F81BD"/>
    </w:rPr>
  </w:style>
  <w:style w:styleId="Titre4" w:type="paragraph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cs="Cambria" w:eastAsia="Cambria" w:hAnsi="Cambria"/>
      <w:b/>
      <w:i/>
      <w:color w:val="4F81BD"/>
    </w:rPr>
  </w:style>
  <w:style w:styleId="Titre5" w:type="paragraph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mbria" w:cs="Cambria" w:eastAsia="Cambria" w:hAnsi="Cambria"/>
      <w:color w:val="243F61"/>
    </w:rPr>
  </w:style>
  <w:style w:styleId="Titre6" w:type="paragraph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mbria" w:cs="Cambria" w:eastAsia="Cambria" w:hAnsi="Cambria"/>
      <w:i/>
      <w:color w:val="243F61"/>
    </w:rPr>
  </w:style>
  <w:style w:styleId="Titre7" w:type="paragraph">
    <w:name w:val="heading 7"/>
    <w:basedOn w:val="Normal2"/>
    <w:next w:val="Normal2"/>
    <w:link w:val="Titre7Car"/>
    <w:uiPriority w:val="9"/>
    <w:semiHidden/>
    <w:unhideWhenUsed/>
    <w:qFormat/>
    <w:rsid w:val="000C03E8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itre8" w:type="paragraph">
    <w:name w:val="heading 8"/>
    <w:basedOn w:val="Normal2"/>
    <w:next w:val="Normal2"/>
    <w:link w:val="Titre8Car"/>
    <w:uiPriority w:val="9"/>
    <w:semiHidden/>
    <w:unhideWhenUsed/>
    <w:qFormat/>
    <w:rsid w:val="005F2364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Cs w:val="20"/>
    </w:rPr>
  </w:style>
  <w:style w:styleId="Titre9" w:type="paragraph">
    <w:name w:val="heading 9"/>
    <w:basedOn w:val="Normal2"/>
    <w:next w:val="Normal2"/>
    <w:link w:val="Titre9Car"/>
    <w:uiPriority w:val="9"/>
    <w:semiHidden/>
    <w:unhideWhenUsed/>
    <w:qFormat/>
    <w:rsid w:val="005F2364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itre" w:type="paragraph">
    <w:name w:val="Title"/>
    <w:basedOn w:val="Normal"/>
    <w:next w:val="Normal"/>
    <w:uiPriority w:val="10"/>
    <w:qFormat/>
    <w:pPr>
      <w:spacing w:after="300"/>
      <w:jc w:val="center"/>
    </w:pPr>
    <w:rPr>
      <w:b/>
      <w:sz w:val="32"/>
      <w:szCs w:val="32"/>
    </w:rPr>
  </w:style>
  <w:style w:customStyle="1" w:styleId="Normal0" w:type="paragraph">
    <w:name w:val="Normal0"/>
  </w:style>
  <w:style w:customStyle="1" w:styleId="NormalTable0" w:type="table">
    <w:name w:val="Normal Table0"/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heading10" w:type="paragraph">
    <w:name w:val="heading 10"/>
    <w:basedOn w:val="Normal0"/>
    <w:next w:val="Normal0"/>
    <w:pPr>
      <w:keepNext/>
      <w:keepLines/>
      <w:spacing w:before="480"/>
    </w:pPr>
    <w:rPr>
      <w:rFonts w:ascii="Cambria" w:cs="Cambria" w:eastAsia="Cambria" w:hAnsi="Cambria"/>
      <w:b/>
      <w:color w:val="366091"/>
      <w:sz w:val="28"/>
      <w:szCs w:val="28"/>
    </w:rPr>
  </w:style>
  <w:style w:customStyle="1" w:styleId="heading20" w:type="paragraph">
    <w:name w:val="heading 20"/>
    <w:basedOn w:val="Normal0"/>
    <w:next w:val="Normal0"/>
    <w:pPr>
      <w:keepNext/>
      <w:keepLines/>
      <w:spacing w:before="200"/>
    </w:pPr>
    <w:rPr>
      <w:rFonts w:ascii="Cambria" w:cs="Cambria" w:eastAsia="Cambria" w:hAnsi="Cambria"/>
      <w:b/>
      <w:color w:val="4F81BD"/>
      <w:sz w:val="26"/>
      <w:szCs w:val="26"/>
    </w:rPr>
  </w:style>
  <w:style w:customStyle="1" w:styleId="heading30" w:type="paragraph">
    <w:name w:val="heading 30"/>
    <w:basedOn w:val="Normal0"/>
    <w:next w:val="Normal0"/>
    <w:pPr>
      <w:keepNext/>
      <w:keepLines/>
      <w:spacing w:before="200"/>
    </w:pPr>
    <w:rPr>
      <w:rFonts w:ascii="Cambria" w:cs="Cambria" w:eastAsia="Cambria" w:hAnsi="Cambria"/>
      <w:b/>
      <w:color w:val="4F81BD"/>
    </w:rPr>
  </w:style>
  <w:style w:customStyle="1" w:styleId="heading40" w:type="paragraph">
    <w:name w:val="heading 40"/>
    <w:basedOn w:val="Normal0"/>
    <w:next w:val="Normal0"/>
    <w:pPr>
      <w:keepNext/>
      <w:keepLines/>
      <w:spacing w:before="200"/>
    </w:pPr>
    <w:rPr>
      <w:rFonts w:ascii="Cambria" w:cs="Cambria" w:eastAsia="Cambria" w:hAnsi="Cambria"/>
      <w:b/>
      <w:i/>
      <w:color w:val="4F81BD"/>
    </w:rPr>
  </w:style>
  <w:style w:customStyle="1" w:styleId="heading50" w:type="paragraph">
    <w:name w:val="heading 50"/>
    <w:basedOn w:val="Normal0"/>
    <w:next w:val="Normal0"/>
    <w:pPr>
      <w:keepNext/>
      <w:keepLines/>
      <w:spacing w:before="200"/>
    </w:pPr>
    <w:rPr>
      <w:rFonts w:ascii="Cambria" w:cs="Cambria" w:eastAsia="Cambria" w:hAnsi="Cambria"/>
      <w:color w:val="243F61"/>
    </w:rPr>
  </w:style>
  <w:style w:customStyle="1" w:styleId="heading60" w:type="paragraph">
    <w:name w:val="heading 60"/>
    <w:basedOn w:val="Normal0"/>
    <w:next w:val="Normal0"/>
    <w:pPr>
      <w:keepNext/>
      <w:keepLines/>
      <w:spacing w:before="200"/>
    </w:pPr>
    <w:rPr>
      <w:rFonts w:ascii="Cambria" w:cs="Cambria" w:eastAsia="Cambria" w:hAnsi="Cambria"/>
      <w:i/>
      <w:color w:val="243F61"/>
    </w:rPr>
  </w:style>
  <w:style w:customStyle="1" w:styleId="Title0" w:type="paragraph">
    <w:name w:val="Title0"/>
    <w:basedOn w:val="Normal0"/>
    <w:next w:val="Normal0"/>
    <w:pPr>
      <w:spacing w:after="300"/>
      <w:jc w:val="center"/>
    </w:pPr>
    <w:rPr>
      <w:b/>
      <w:sz w:val="32"/>
      <w:szCs w:val="32"/>
    </w:rPr>
  </w:style>
  <w:style w:customStyle="1" w:styleId="Normal1" w:type="paragraph">
    <w:name w:val="Normal1"/>
  </w:style>
  <w:style w:customStyle="1" w:styleId="NormalTable1" w:type="table">
    <w:name w:val="Normal Table1"/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heading11" w:type="paragraph">
    <w:name w:val="heading 11"/>
    <w:basedOn w:val="Normal1"/>
    <w:next w:val="Normal1"/>
    <w:pPr>
      <w:keepNext/>
      <w:keepLines/>
      <w:spacing w:before="480"/>
    </w:pPr>
    <w:rPr>
      <w:rFonts w:ascii="Cambria" w:cs="Cambria" w:eastAsia="Cambria" w:hAnsi="Cambria"/>
      <w:b/>
      <w:color w:val="366091"/>
      <w:sz w:val="28"/>
      <w:szCs w:val="28"/>
    </w:rPr>
  </w:style>
  <w:style w:customStyle="1" w:styleId="heading21" w:type="paragraph">
    <w:name w:val="heading 21"/>
    <w:basedOn w:val="Normal1"/>
    <w:next w:val="Normal1"/>
    <w:pPr>
      <w:keepNext/>
      <w:keepLines/>
      <w:spacing w:before="200"/>
    </w:pPr>
    <w:rPr>
      <w:rFonts w:ascii="Cambria" w:cs="Cambria" w:eastAsia="Cambria" w:hAnsi="Cambria"/>
      <w:b/>
      <w:color w:val="4F81BD"/>
      <w:sz w:val="26"/>
      <w:szCs w:val="26"/>
    </w:rPr>
  </w:style>
  <w:style w:customStyle="1" w:styleId="heading31" w:type="paragraph">
    <w:name w:val="heading 31"/>
    <w:basedOn w:val="Normal1"/>
    <w:next w:val="Normal1"/>
    <w:pPr>
      <w:keepNext/>
      <w:keepLines/>
      <w:spacing w:before="200"/>
    </w:pPr>
    <w:rPr>
      <w:rFonts w:ascii="Cambria" w:cs="Cambria" w:eastAsia="Cambria" w:hAnsi="Cambria"/>
      <w:b/>
      <w:color w:val="4F81BD"/>
    </w:rPr>
  </w:style>
  <w:style w:customStyle="1" w:styleId="heading41" w:type="paragraph">
    <w:name w:val="heading 41"/>
    <w:basedOn w:val="Normal1"/>
    <w:next w:val="Normal1"/>
    <w:pPr>
      <w:keepNext/>
      <w:keepLines/>
      <w:spacing w:before="200"/>
    </w:pPr>
    <w:rPr>
      <w:rFonts w:ascii="Cambria" w:cs="Cambria" w:eastAsia="Cambria" w:hAnsi="Cambria"/>
      <w:b/>
      <w:i/>
      <w:color w:val="4F81BD"/>
    </w:rPr>
  </w:style>
  <w:style w:customStyle="1" w:styleId="heading51" w:type="paragraph">
    <w:name w:val="heading 51"/>
    <w:basedOn w:val="Normal1"/>
    <w:next w:val="Normal1"/>
    <w:pPr>
      <w:keepNext/>
      <w:keepLines/>
      <w:spacing w:before="200"/>
    </w:pPr>
    <w:rPr>
      <w:rFonts w:ascii="Cambria" w:cs="Cambria" w:eastAsia="Cambria" w:hAnsi="Cambria"/>
      <w:color w:val="243F61"/>
    </w:rPr>
  </w:style>
  <w:style w:customStyle="1" w:styleId="heading61" w:type="paragraph">
    <w:name w:val="heading 61"/>
    <w:basedOn w:val="Normal1"/>
    <w:next w:val="Normal1"/>
    <w:pPr>
      <w:keepNext/>
      <w:keepLines/>
      <w:spacing w:before="200"/>
    </w:pPr>
    <w:rPr>
      <w:rFonts w:ascii="Cambria" w:cs="Cambria" w:eastAsia="Cambria" w:hAnsi="Cambria"/>
      <w:i/>
      <w:color w:val="243F61"/>
    </w:rPr>
  </w:style>
  <w:style w:customStyle="1" w:styleId="Title1" w:type="paragraph">
    <w:name w:val="Title1"/>
    <w:basedOn w:val="Normal1"/>
    <w:next w:val="Normal1"/>
    <w:pPr>
      <w:spacing w:after="300"/>
      <w:jc w:val="center"/>
    </w:pPr>
    <w:rPr>
      <w:b/>
      <w:sz w:val="32"/>
      <w:szCs w:val="32"/>
    </w:rPr>
  </w:style>
  <w:style w:customStyle="1" w:styleId="Normal2" w:type="paragraph">
    <w:name w:val="Normal2"/>
    <w:qFormat/>
    <w:rsid w:val="00732023"/>
    <w:rPr>
      <w:rFonts w:ascii="Helvetica" w:hAnsi="Helvetica"/>
      <w:szCs w:val="24"/>
    </w:rPr>
  </w:style>
  <w:style w:customStyle="1" w:styleId="heading12" w:type="paragraph">
    <w:name w:val="heading 12"/>
    <w:basedOn w:val="Normal2"/>
    <w:next w:val="Retrait1"/>
    <w:link w:val="Titre1Car"/>
    <w:uiPriority w:val="9"/>
    <w:qFormat/>
    <w:rsid w:val="005F2364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2" w:type="paragraph">
    <w:name w:val="heading 22"/>
    <w:basedOn w:val="heading12"/>
    <w:next w:val="Retrait2"/>
    <w:link w:val="Titre2Car"/>
    <w:uiPriority w:val="9"/>
    <w:semiHidden/>
    <w:unhideWhenUsed/>
    <w:qFormat/>
    <w:rsid w:val="005F2364"/>
    <w:pPr>
      <w:spacing w:before="200"/>
      <w:outlineLvl w:val="1"/>
    </w:pPr>
    <w:rPr>
      <w:color w:themeColor="accent1" w:val="4F81BD"/>
      <w:sz w:val="26"/>
      <w:szCs w:val="26"/>
    </w:rPr>
  </w:style>
  <w:style w:customStyle="1" w:styleId="heading32" w:type="paragraph">
    <w:name w:val="heading 32"/>
    <w:basedOn w:val="heading22"/>
    <w:next w:val="Retrait3"/>
    <w:link w:val="Titre3Car"/>
    <w:uiPriority w:val="9"/>
    <w:semiHidden/>
    <w:unhideWhenUsed/>
    <w:qFormat/>
    <w:rsid w:val="005F2364"/>
    <w:pPr>
      <w:outlineLvl w:val="2"/>
    </w:pPr>
    <w:rPr>
      <w:sz w:val="20"/>
      <w:szCs w:val="24"/>
    </w:rPr>
  </w:style>
  <w:style w:customStyle="1" w:styleId="heading42" w:type="paragraph">
    <w:name w:val="heading 42"/>
    <w:basedOn w:val="heading32"/>
    <w:next w:val="Retrait4"/>
    <w:link w:val="Titre4Car"/>
    <w:uiPriority w:val="9"/>
    <w:semiHidden/>
    <w:unhideWhenUsed/>
    <w:qFormat/>
    <w:rsid w:val="005F2364"/>
    <w:pPr>
      <w:outlineLvl w:val="3"/>
    </w:pPr>
    <w:rPr>
      <w:i/>
      <w:iCs/>
    </w:rPr>
  </w:style>
  <w:style w:customStyle="1" w:styleId="heading52" w:type="paragraph">
    <w:name w:val="heading 52"/>
    <w:basedOn w:val="heading42"/>
    <w:next w:val="Retrait5"/>
    <w:link w:val="Titre5Car"/>
    <w:uiPriority w:val="9"/>
    <w:semiHidden/>
    <w:unhideWhenUsed/>
    <w:qFormat/>
    <w:rsid w:val="005F2364"/>
    <w:pPr>
      <w:outlineLvl w:val="4"/>
    </w:pPr>
    <w:rPr>
      <w:b w:val="0"/>
      <w:bCs w:val="0"/>
      <w:i w:val="0"/>
      <w:iCs w:val="0"/>
      <w:color w:themeColor="accent1" w:themeShade="7F" w:val="243F60"/>
    </w:rPr>
  </w:style>
  <w:style w:customStyle="1" w:styleId="heading62" w:type="paragraph">
    <w:name w:val="heading 62"/>
    <w:basedOn w:val="heading52"/>
    <w:next w:val="Retrait6"/>
    <w:link w:val="Titre6Car"/>
    <w:uiPriority w:val="9"/>
    <w:semiHidden/>
    <w:unhideWhenUsed/>
    <w:qFormat/>
    <w:rsid w:val="005F2364"/>
    <w:pPr>
      <w:outlineLvl w:val="5"/>
    </w:pPr>
    <w:rPr>
      <w:i/>
      <w:iCs/>
    </w:rPr>
  </w:style>
  <w:style w:customStyle="1" w:styleId="NormalTable2" w:type="table">
    <w:name w:val="Normal Table2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NormalTable3" w:type="table">
    <w:name w:val="Normal Table3"/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Title2" w:type="paragraph">
    <w:name w:val="Title2"/>
    <w:basedOn w:val="Normal2"/>
    <w:next w:val="Normal2"/>
    <w:link w:val="TitreCar"/>
    <w:uiPriority w:val="10"/>
    <w:qFormat/>
    <w:rsid w:val="00732023"/>
    <w:pPr>
      <w:spacing w:after="300"/>
      <w:contextualSpacing/>
      <w:jc w:val="center"/>
    </w:pPr>
    <w:rPr>
      <w:b/>
      <w:spacing w:val="5"/>
      <w:kern w:val="28"/>
      <w:sz w:val="32"/>
      <w:szCs w:val="52"/>
    </w:rPr>
  </w:style>
  <w:style w:customStyle="1" w:styleId="Titre1Car" w:type="character">
    <w:name w:val="Titre 1 Car"/>
    <w:basedOn w:val="Policepardfaut"/>
    <w:link w:val="heading12"/>
    <w:uiPriority w:val="9"/>
    <w:rsid w:val="005F2364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Titre2Car" w:type="character">
    <w:name w:val="Titre 2 Car"/>
    <w:basedOn w:val="Policepardfaut"/>
    <w:link w:val="heading22"/>
    <w:uiPriority w:val="9"/>
    <w:semiHidden/>
    <w:rsid w:val="005F2364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Listenumrote" w:type="paragraph">
    <w:name w:val="Liste numérotée"/>
    <w:basedOn w:val="Normal2"/>
    <w:rsid w:val="005F2364"/>
    <w:pPr>
      <w:numPr>
        <w:numId w:val="23"/>
      </w:numPr>
      <w:contextualSpacing/>
    </w:pPr>
  </w:style>
  <w:style w:styleId="Listepuces" w:type="paragraph">
    <w:name w:val="List Bullet"/>
    <w:basedOn w:val="Normal2"/>
    <w:uiPriority w:val="99"/>
    <w:locked/>
    <w:rsid w:val="00A96D4A"/>
    <w:pPr>
      <w:numPr>
        <w:numId w:val="20"/>
      </w:numPr>
      <w:contextualSpacing/>
    </w:pPr>
    <w:rPr>
      <w:rFonts w:ascii="Calibri" w:hAnsi="Calibri"/>
    </w:rPr>
  </w:style>
  <w:style w:customStyle="1" w:styleId="Retrait4" w:type="paragraph">
    <w:name w:val="Retrait 4"/>
    <w:basedOn w:val="Normal2"/>
    <w:rsid w:val="005F2364"/>
    <w:pPr>
      <w:ind w:firstLine="68"/>
    </w:pPr>
  </w:style>
  <w:style w:customStyle="1" w:styleId="Titre3Car" w:type="character">
    <w:name w:val="Titre 3 Car"/>
    <w:basedOn w:val="Policepardfaut"/>
    <w:link w:val="heading32"/>
    <w:uiPriority w:val="9"/>
    <w:semiHidden/>
    <w:rsid w:val="005F2364"/>
    <w:rPr>
      <w:rFonts w:asciiTheme="majorHAnsi" w:cstheme="majorBidi" w:eastAsiaTheme="majorEastAsia" w:hAnsiTheme="majorHAnsi"/>
      <w:b/>
      <w:bCs/>
      <w:color w:themeColor="accent1" w:val="4F81BD"/>
      <w:sz w:val="20"/>
      <w:szCs w:val="24"/>
    </w:rPr>
  </w:style>
  <w:style w:styleId="Retraitcorpsdetexte2" w:type="paragraph">
    <w:name w:val="Body Text Indent 2"/>
    <w:basedOn w:val="Normal2"/>
    <w:link w:val="Retraitcorpsdetexte2Car"/>
    <w:uiPriority w:val="99"/>
    <w:semiHidden/>
    <w:unhideWhenUsed/>
    <w:locked/>
    <w:rsid w:val="00484DA6"/>
    <w:pPr>
      <w:spacing w:after="120" w:line="480" w:lineRule="auto"/>
      <w:ind w:left="283"/>
    </w:pPr>
  </w:style>
  <w:style w:customStyle="1" w:styleId="Retraitcorpsdetexte2Car" w:type="character">
    <w:name w:val="Retrait corps de texte 2 Car"/>
    <w:basedOn w:val="Policepardfaut"/>
    <w:link w:val="Retraitcorpsdetexte2"/>
    <w:uiPriority w:val="99"/>
    <w:semiHidden/>
    <w:rsid w:val="00484DA6"/>
  </w:style>
  <w:style w:styleId="Listenumros2" w:type="paragraph">
    <w:name w:val="List Number 2"/>
    <w:basedOn w:val="Normal2"/>
    <w:uiPriority w:val="99"/>
    <w:semiHidden/>
    <w:unhideWhenUsed/>
    <w:locked/>
    <w:rsid w:val="00484DA6"/>
    <w:pPr>
      <w:numPr>
        <w:numId w:val="19"/>
      </w:numPr>
      <w:contextualSpacing/>
    </w:pPr>
  </w:style>
  <w:style w:customStyle="1" w:styleId="Titre4Car" w:type="character">
    <w:name w:val="Titre 4 Car"/>
    <w:basedOn w:val="Policepardfaut"/>
    <w:link w:val="heading42"/>
    <w:uiPriority w:val="9"/>
    <w:semiHidden/>
    <w:rsid w:val="005F2364"/>
    <w:rPr>
      <w:rFonts w:asciiTheme="majorHAnsi" w:cstheme="majorBidi" w:eastAsiaTheme="majorEastAsia" w:hAnsiTheme="majorHAnsi"/>
      <w:b/>
      <w:bCs/>
      <w:i/>
      <w:iCs/>
      <w:color w:themeColor="accent1" w:val="4F81BD"/>
      <w:sz w:val="20"/>
      <w:szCs w:val="24"/>
    </w:rPr>
  </w:style>
  <w:style w:styleId="Corpsdetexte3" w:type="paragraph">
    <w:name w:val="Body Text 3"/>
    <w:basedOn w:val="Normal2"/>
    <w:link w:val="Corpsdetexte3Car"/>
    <w:uiPriority w:val="99"/>
    <w:semiHidden/>
    <w:unhideWhenUsed/>
    <w:locked/>
    <w:rsid w:val="00AE2F59"/>
    <w:pPr>
      <w:spacing w:after="120"/>
    </w:pPr>
    <w:rPr>
      <w:sz w:val="16"/>
      <w:szCs w:val="16"/>
    </w:rPr>
  </w:style>
  <w:style w:customStyle="1" w:styleId="Corpsdetexte3Car" w:type="character">
    <w:name w:val="Corps de texte 3 Car"/>
    <w:basedOn w:val="Policepardfaut"/>
    <w:link w:val="Corpsdetexte3"/>
    <w:uiPriority w:val="99"/>
    <w:semiHidden/>
    <w:rsid w:val="00AE2F59"/>
    <w:rPr>
      <w:sz w:val="16"/>
      <w:szCs w:val="16"/>
    </w:rPr>
  </w:style>
  <w:style w:customStyle="1" w:styleId="Titre5Car" w:type="character">
    <w:name w:val="Titre 5 Car"/>
    <w:basedOn w:val="Policepardfaut"/>
    <w:link w:val="heading52"/>
    <w:uiPriority w:val="9"/>
    <w:semiHidden/>
    <w:rsid w:val="005F2364"/>
    <w:rPr>
      <w:rFonts w:asciiTheme="majorHAnsi" w:cstheme="majorBidi" w:eastAsiaTheme="majorEastAsia" w:hAnsiTheme="majorHAnsi"/>
      <w:color w:themeColor="accent1" w:themeShade="7F" w:val="243F60"/>
      <w:sz w:val="20"/>
      <w:szCs w:val="24"/>
    </w:rPr>
  </w:style>
  <w:style w:styleId="Retraitcorpsdetexte3" w:type="paragraph">
    <w:name w:val="Body Text Indent 3"/>
    <w:basedOn w:val="Normal2"/>
    <w:link w:val="Retraitcorpsdetexte3Car"/>
    <w:uiPriority w:val="99"/>
    <w:semiHidden/>
    <w:unhideWhenUsed/>
    <w:locked/>
    <w:rsid w:val="00AE2F59"/>
    <w:pPr>
      <w:spacing w:after="120"/>
      <w:ind w:left="283"/>
    </w:pPr>
    <w:rPr>
      <w:sz w:val="16"/>
      <w:szCs w:val="16"/>
    </w:rPr>
  </w:style>
  <w:style w:customStyle="1" w:styleId="Retraitcorpsdetexte3Car" w:type="character">
    <w:name w:val="Retrait corps de texte 3 Car"/>
    <w:basedOn w:val="Policepardfaut"/>
    <w:link w:val="Retraitcorpsdetexte3"/>
    <w:uiPriority w:val="99"/>
    <w:semiHidden/>
    <w:rsid w:val="00AE2F59"/>
    <w:rPr>
      <w:sz w:val="16"/>
      <w:szCs w:val="16"/>
    </w:rPr>
  </w:style>
  <w:style w:customStyle="1" w:styleId="Titre6Car" w:type="character">
    <w:name w:val="Titre 6 Car"/>
    <w:basedOn w:val="Policepardfaut"/>
    <w:link w:val="heading62"/>
    <w:uiPriority w:val="9"/>
    <w:semiHidden/>
    <w:rsid w:val="005F2364"/>
    <w:rPr>
      <w:rFonts w:asciiTheme="majorHAnsi" w:cstheme="majorBidi" w:eastAsiaTheme="majorEastAsia" w:hAnsiTheme="majorHAnsi"/>
      <w:i/>
      <w:iCs/>
      <w:color w:themeColor="accent1" w:themeShade="7F" w:val="243F60"/>
      <w:sz w:val="20"/>
      <w:szCs w:val="24"/>
    </w:rPr>
  </w:style>
  <w:style w:customStyle="1" w:styleId="Retrait5" w:type="paragraph">
    <w:name w:val="Retrait 5"/>
    <w:basedOn w:val="Normal2"/>
    <w:rsid w:val="005F2364"/>
    <w:pPr>
      <w:ind w:firstLine="68"/>
    </w:pPr>
  </w:style>
  <w:style w:customStyle="1" w:styleId="Retrait6" w:type="paragraph">
    <w:name w:val="Retrait 6"/>
    <w:basedOn w:val="Normal2"/>
    <w:rsid w:val="005F2364"/>
    <w:pPr>
      <w:ind w:firstLine="68"/>
    </w:pPr>
  </w:style>
  <w:style w:customStyle="1" w:styleId="Retrait1" w:type="paragraph">
    <w:name w:val="Retrait 1"/>
    <w:basedOn w:val="Normal2"/>
    <w:rsid w:val="005F2364"/>
    <w:pPr>
      <w:ind w:firstLine="125"/>
    </w:pPr>
  </w:style>
  <w:style w:customStyle="1" w:styleId="Retrait2" w:type="paragraph">
    <w:name w:val="Retrait 2"/>
    <w:basedOn w:val="Normal2"/>
    <w:rsid w:val="005F2364"/>
    <w:pPr>
      <w:numPr>
        <w:ilvl w:val="7"/>
      </w:numPr>
      <w:spacing w:after="120" w:before="160"/>
      <w:ind w:firstLine="68"/>
    </w:pPr>
    <w:rPr>
      <w:szCs w:val="28"/>
    </w:rPr>
  </w:style>
  <w:style w:customStyle="1" w:styleId="Retrait3" w:type="paragraph">
    <w:name w:val="Retrait 3"/>
    <w:basedOn w:val="Normal2"/>
    <w:rsid w:val="005F2364"/>
    <w:pPr>
      <w:numPr>
        <w:ilvl w:val="8"/>
      </w:numPr>
      <w:ind w:firstLine="68"/>
      <w:outlineLvl w:val="2"/>
    </w:pPr>
  </w:style>
  <w:style w:customStyle="1" w:styleId="Titre7Car" w:type="character">
    <w:name w:val="Titre 7 Car"/>
    <w:basedOn w:val="Policepardfaut"/>
    <w:link w:val="Titre7"/>
    <w:uiPriority w:val="9"/>
    <w:semiHidden/>
    <w:rsid w:val="000C03E8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4"/>
    </w:rPr>
  </w:style>
  <w:style w:customStyle="1" w:styleId="Titre8Car" w:type="character">
    <w:name w:val="Titre 8 Car"/>
    <w:basedOn w:val="Policepardfaut"/>
    <w:link w:val="Titre8"/>
    <w:uiPriority w:val="9"/>
    <w:semiHidden/>
    <w:rsid w:val="005F2364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Titre9Car" w:type="character">
    <w:name w:val="Titre 9 Car"/>
    <w:basedOn w:val="Policepardfaut"/>
    <w:link w:val="Titre9"/>
    <w:uiPriority w:val="9"/>
    <w:semiHidden/>
    <w:rsid w:val="005F2364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Lgende" w:type="paragraph">
    <w:name w:val="caption"/>
    <w:basedOn w:val="Normal2"/>
    <w:next w:val="Normal2"/>
    <w:uiPriority w:val="35"/>
    <w:semiHidden/>
    <w:unhideWhenUsed/>
    <w:qFormat/>
    <w:rsid w:val="005F2364"/>
    <w:pPr>
      <w:spacing w:after="200"/>
    </w:pPr>
    <w:rPr>
      <w:b/>
      <w:bCs/>
      <w:color w:themeColor="accent1" w:val="4F81BD"/>
      <w:sz w:val="18"/>
      <w:szCs w:val="18"/>
    </w:rPr>
  </w:style>
  <w:style w:customStyle="1" w:styleId="TitreCar" w:type="character">
    <w:name w:val="Titre Car"/>
    <w:basedOn w:val="Policepardfaut"/>
    <w:link w:val="Title2"/>
    <w:rsid w:val="00732023"/>
    <w:rPr>
      <w:rFonts w:ascii="Helvetica" w:eastAsia="Cambria" w:hAnsi="Helvetica"/>
      <w:b/>
      <w:spacing w:val="5"/>
      <w:kern w:val="28"/>
      <w:sz w:val="32"/>
      <w:szCs w:val="52"/>
    </w:rPr>
  </w:style>
  <w:style w:styleId="Citation" w:type="paragraph">
    <w:name w:val="Quote"/>
    <w:basedOn w:val="Normal2"/>
    <w:next w:val="Normal2"/>
    <w:link w:val="CitationCar"/>
    <w:uiPriority w:val="29"/>
    <w:qFormat/>
    <w:rsid w:val="000C03E8"/>
    <w:rPr>
      <w:i/>
      <w:iCs/>
      <w:color w:themeColor="text1" w:val="000000"/>
    </w:rPr>
  </w:style>
  <w:style w:customStyle="1" w:styleId="CitationCar" w:type="character">
    <w:name w:val="Citation Car"/>
    <w:basedOn w:val="Policepardfaut"/>
    <w:link w:val="Citation"/>
    <w:uiPriority w:val="29"/>
    <w:rsid w:val="000C03E8"/>
    <w:rPr>
      <w:rFonts w:ascii="Helvetica" w:eastAsia="Cambria" w:hAnsi="Helvetica"/>
      <w:i/>
      <w:iCs/>
      <w:color w:themeColor="text1" w:val="000000"/>
      <w:sz w:val="20"/>
      <w:szCs w:val="24"/>
    </w:rPr>
  </w:style>
  <w:style w:styleId="Citationintense" w:type="paragraph">
    <w:name w:val="Intense Quote"/>
    <w:basedOn w:val="Normal2"/>
    <w:next w:val="Normal2"/>
    <w:link w:val="CitationintenseCar"/>
    <w:uiPriority w:val="30"/>
    <w:qFormat/>
    <w:rsid w:val="000C03E8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0C03E8"/>
    <w:rPr>
      <w:rFonts w:ascii="Helvetica" w:eastAsia="Cambria" w:hAnsi="Helvetica"/>
      <w:b/>
      <w:bCs/>
      <w:i/>
      <w:iCs/>
      <w:color w:themeColor="accent1" w:val="4F81BD"/>
      <w:sz w:val="20"/>
      <w:szCs w:val="24"/>
    </w:rPr>
  </w:style>
  <w:style w:styleId="En-ttedetabledesmatires" w:type="paragraph">
    <w:name w:val="TOC Heading"/>
    <w:basedOn w:val="heading12"/>
    <w:next w:val="Normal2"/>
    <w:uiPriority w:val="39"/>
    <w:semiHidden/>
    <w:unhideWhenUsed/>
    <w:qFormat/>
    <w:rsid w:val="005F2364"/>
    <w:pPr>
      <w:outlineLvl w:val="9"/>
    </w:pPr>
  </w:style>
  <w:style w:styleId="En-tte" w:type="paragraph">
    <w:name w:val="header"/>
    <w:basedOn w:val="Normal2"/>
    <w:link w:val="En-tteCar"/>
    <w:uiPriority w:val="99"/>
    <w:semiHidden/>
    <w:locked/>
    <w:rsid w:val="00A8514A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semiHidden/>
    <w:rsid w:val="008A41BF"/>
    <w:rPr>
      <w:sz w:val="22"/>
    </w:rPr>
  </w:style>
  <w:style w:styleId="Pieddepage" w:type="paragraph">
    <w:name w:val="footer"/>
    <w:basedOn w:val="Normal2"/>
    <w:link w:val="PieddepageCar"/>
    <w:uiPriority w:val="99"/>
    <w:locked/>
    <w:rsid w:val="00A8514A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8A41BF"/>
    <w:rPr>
      <w:sz w:val="22"/>
    </w:rPr>
  </w:style>
  <w:style w:styleId="Textedebulles" w:type="paragraph">
    <w:name w:val="Balloon Text"/>
    <w:basedOn w:val="Normal2"/>
    <w:link w:val="TextedebullesCar"/>
    <w:uiPriority w:val="99"/>
    <w:semiHidden/>
    <w:unhideWhenUsed/>
    <w:locked/>
    <w:rsid w:val="00A8514A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A8514A"/>
    <w:rPr>
      <w:rFonts w:ascii="Tahoma" w:cs="Tahoma" w:hAnsi="Tahoma"/>
      <w:sz w:val="16"/>
      <w:szCs w:val="16"/>
    </w:rPr>
  </w:style>
  <w:style w:styleId="Numrodepage" w:type="character">
    <w:name w:val="page number"/>
    <w:basedOn w:val="Policepardfaut"/>
    <w:uiPriority w:val="99"/>
    <w:semiHidden/>
    <w:locked/>
    <w:rsid w:val="00A8514A"/>
    <w:rPr>
      <w:rFonts w:cs="Times New Roman"/>
    </w:rPr>
  </w:style>
  <w:style w:customStyle="1" w:styleId="Adresse" w:type="paragraph">
    <w:name w:val="Adresse"/>
    <w:basedOn w:val="Normal2"/>
    <w:next w:val="Normal2"/>
    <w:rsid w:val="005F2364"/>
    <w:pPr>
      <w:ind w:left="4956"/>
    </w:pPr>
  </w:style>
  <w:style w:customStyle="1" w:styleId="Dfinitions" w:type="paragraph">
    <w:name w:val="Définitions"/>
    <w:basedOn w:val="Normal2"/>
    <w:rsid w:val="005F2364"/>
    <w:pPr>
      <w:ind w:hanging="1701" w:left="1701"/>
    </w:pPr>
    <w:rPr>
      <w:b/>
      <w:bCs/>
      <w:i/>
      <w:iCs/>
    </w:rPr>
  </w:style>
  <w:style w:styleId="Textedelespacerserv" w:type="character">
    <w:name w:val="Placeholder Text"/>
    <w:basedOn w:val="Policepardfaut"/>
    <w:uiPriority w:val="99"/>
    <w:semiHidden/>
    <w:locked/>
    <w:rsid w:val="00A9166D"/>
    <w:rPr>
      <w:color w:val="808080"/>
    </w:rPr>
  </w:style>
  <w:style w:styleId="Accentuation" w:type="character">
    <w:name w:val="Emphasis"/>
    <w:basedOn w:val="Policepardfaut"/>
    <w:uiPriority w:val="20"/>
    <w:qFormat/>
    <w:rsid w:val="005F2364"/>
    <w:rPr>
      <w:i/>
      <w:iCs/>
    </w:rPr>
  </w:style>
  <w:style w:styleId="Accentuationintense" w:type="character">
    <w:name w:val="Intense Emphasis"/>
    <w:uiPriority w:val="21"/>
    <w:qFormat/>
    <w:rsid w:val="000C03E8"/>
    <w:rPr>
      <w:b/>
      <w:bCs/>
      <w:i/>
      <w:iCs/>
      <w:color w:themeColor="accent1" w:val="4F81BD"/>
    </w:rPr>
  </w:style>
  <w:style w:styleId="Explorateurdedocuments" w:type="paragraph">
    <w:name w:val="Document Map"/>
    <w:basedOn w:val="Normal2"/>
    <w:link w:val="ExplorateurdedocumentsCar"/>
    <w:uiPriority w:val="99"/>
    <w:semiHidden/>
    <w:unhideWhenUsed/>
    <w:locked/>
    <w:rsid w:val="00051A13"/>
    <w:rPr>
      <w:rFonts w:ascii="Tahoma" w:cs="Tahoma" w:hAnsi="Tahoma"/>
      <w:sz w:val="16"/>
      <w:szCs w:val="16"/>
    </w:rPr>
  </w:style>
  <w:style w:customStyle="1" w:styleId="ExplorateurdedocumentsCar" w:type="character">
    <w:name w:val="Explorateur de documents Car"/>
    <w:basedOn w:val="Policepardfaut"/>
    <w:link w:val="Explorateurdedocuments"/>
    <w:uiPriority w:val="99"/>
    <w:semiHidden/>
    <w:rsid w:val="00051A13"/>
    <w:rPr>
      <w:rFonts w:ascii="Tahoma" w:cs="Tahoma" w:hAnsi="Tahoma"/>
      <w:sz w:val="16"/>
      <w:szCs w:val="16"/>
      <w:lang w:val="fr-FR"/>
    </w:rPr>
  </w:style>
  <w:style w:styleId="Notedebasdepage" w:type="paragraph">
    <w:name w:val="footnote text"/>
    <w:basedOn w:val="Normal2"/>
    <w:link w:val="NotedebasdepageCar"/>
    <w:semiHidden/>
    <w:locked/>
    <w:rsid w:val="0047360F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cs="Times New Roman" w:eastAsia="Times New Roman" w:hAnsi="Arial"/>
      <w:szCs w:val="20"/>
    </w:rPr>
  </w:style>
  <w:style w:customStyle="1" w:styleId="NotedebasdepageCar" w:type="character">
    <w:name w:val="Note de bas de page Car"/>
    <w:basedOn w:val="Policepardfaut"/>
    <w:link w:val="Notedebasdepage"/>
    <w:semiHidden/>
    <w:rsid w:val="0047360F"/>
    <w:rPr>
      <w:rFonts w:ascii="Arial" w:cs="Times New Roman" w:eastAsia="Times New Roman" w:hAnsi="Arial"/>
      <w:sz w:val="20"/>
      <w:szCs w:val="20"/>
      <w:lang w:bidi="ar-SA" w:eastAsia="fr-FR" w:val="fr-FR"/>
    </w:rPr>
  </w:style>
  <w:style w:styleId="Appelnotedebasdep" w:type="character">
    <w:name w:val="footnote reference"/>
    <w:basedOn w:val="Policepardfaut"/>
    <w:semiHidden/>
    <w:locked/>
    <w:rsid w:val="0047360F"/>
    <w:rPr>
      <w:vertAlign w:val="superscript"/>
    </w:rPr>
  </w:style>
  <w:style w:customStyle="1" w:styleId="TableauRacine2" w:type="table">
    <w:name w:val="Tableau Racine 2"/>
    <w:basedOn w:val="NormalTable2"/>
    <w:uiPriority w:val="99"/>
    <w:qFormat/>
    <w:rsid w:val="00292B6E"/>
    <w:tblPr/>
    <w:trPr>
      <w:tblHeader/>
    </w:trPr>
  </w:style>
  <w:style w:customStyle="1" w:styleId="TableauRacine3" w:type="table">
    <w:name w:val="Tableau Racine 3"/>
    <w:basedOn w:val="NormalTable2"/>
    <w:uiPriority w:val="61"/>
    <w:rsid w:val="00292B6E"/>
    <w:pPr>
      <w:ind w:left="284"/>
    </w:pPr>
    <w:tblPr>
      <w:tblStyleRowBandSize w:val="1"/>
      <w:tblStyleColBandSize w:val="1"/>
      <w:tblBorders>
        <w:top w:color="17365D" w:space="0" w:sz="4" w:themeColor="text2" w:themeShade="BF" w:val="single"/>
        <w:left w:color="17365D" w:space="0" w:sz="4" w:themeColor="text2" w:themeShade="BF" w:val="single"/>
        <w:bottom w:color="17365D" w:space="0" w:sz="4" w:themeColor="text2" w:themeShade="BF" w:val="single"/>
        <w:right w:color="17365D" w:space="0" w:sz="4" w:themeColor="text2" w:themeShade="BF" w:val="single"/>
        <w:insideH w:color="17365D" w:space="0" w:sz="4" w:themeColor="text2" w:themeShade="BF" w:val="single"/>
        <w:insideV w:color="17365D" w:space="0" w:sz="4" w:themeColor="text2" w:themeShade="BF" w:val="single"/>
      </w:tblBorders>
    </w:tblPr>
    <w:tblStylePr w:type="firstRow">
      <w:pPr>
        <w:spacing w:after="0" w:before="0" w:line="240" w:lineRule="auto"/>
      </w:pPr>
      <w:rPr>
        <w:rFonts w:ascii="Arial" w:hAnsi="Arial"/>
        <w:b/>
        <w:bCs/>
        <w:color w:themeColor="text1" w:val="000000"/>
      </w:rPr>
    </w:tblStylePr>
    <w:tblStylePr w:type="lastRow">
      <w:pPr>
        <w:spacing w:after="0" w:before="0" w:line="240" w:lineRule="auto"/>
      </w:pPr>
      <w:rPr>
        <w:rFonts w:ascii="Arial" w:hAnsi="Arial"/>
        <w:b/>
        <w:bCs/>
        <w:color w:themeColor="accent1" w:themeShade="BF" w:val="365F9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rPr>
        <w:rFonts w:ascii="Arial" w:hAnsi="Arial"/>
        <w:b w:val="0"/>
        <w:i w:val="0"/>
        <w:color w:themeColor="accent1" w:themeShade="BF" w:val="365F9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2Horz">
      <w:rPr>
        <w:rFonts w:ascii="Arial" w:hAnsi="Arial"/>
        <w:color w:themeColor="accent1" w:themeShade="BF" w:val="365F91"/>
      </w:rPr>
    </w:tblStylePr>
  </w:style>
  <w:style w:customStyle="1" w:styleId="TableauRacine1" w:type="table">
    <w:name w:val="Tableau Racine 1"/>
    <w:basedOn w:val="NormalTable2"/>
    <w:uiPriority w:val="63"/>
    <w:rsid w:val="00292B6E"/>
    <w:pPr>
      <w:ind w:left="284"/>
    </w:pPr>
    <w:rPr>
      <w:color w:themeColor="text2" w:val="1F497D"/>
    </w:rPr>
    <w:tblPr>
      <w:tblStyleRowBandSize w:val="1"/>
      <w:tblStyleColBandSize w:val="1"/>
    </w:tblPr>
    <w:tcPr>
      <w:shd w:color="auto" w:fill="FFFFFF" w:themeFill="background1" w:val="clear"/>
    </w:tc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rPr>
        <w:tblHeader/>
      </w:trPr>
      <w:tcPr>
        <w:shd w:color="auto" w:fill="17365D" w:themeFill="text2" w:themeFillShade="BF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color="auto" w:fill="B8CCE4" w:themeFill="accent1" w:themeFillTint="66" w:val="clear"/>
      </w:tcPr>
    </w:tblStylePr>
    <w:tblStylePr w:type="band2Horz">
      <w:tblPr/>
      <w:tcPr>
        <w:shd w:color="auto" w:fill="FFFFFF" w:themeFill="background1" w:val="clear"/>
      </w:tcPr>
    </w:tblStylePr>
  </w:style>
  <w:style w:customStyle="1" w:styleId="RetraitDroit" w:type="paragraph">
    <w:name w:val="Retrait Droit"/>
    <w:basedOn w:val="Normal2"/>
    <w:rsid w:val="008C5B08"/>
    <w:pPr>
      <w:numPr>
        <w:ilvl w:val="7"/>
      </w:numPr>
      <w:spacing w:after="120" w:before="160"/>
      <w:ind w:left="1134"/>
    </w:pPr>
    <w:rPr>
      <w:szCs w:val="28"/>
    </w:rPr>
  </w:style>
  <w:style w:customStyle="1" w:styleId="RetraitGauche" w:type="paragraph">
    <w:name w:val="Retrait Gauche"/>
    <w:basedOn w:val="Normal2"/>
    <w:next w:val="Normal2"/>
    <w:rsid w:val="008C5B08"/>
    <w:pPr>
      <w:ind w:left="-567"/>
    </w:pPr>
  </w:style>
  <w:style w:customStyle="1" w:styleId="RetraitNumro" w:type="paragraph">
    <w:name w:val="Retrait Numéro"/>
    <w:basedOn w:val="Normal2"/>
    <w:next w:val="Normal2"/>
    <w:unhideWhenUsed/>
    <w:rsid w:val="008C5B08"/>
    <w:pPr>
      <w:ind w:hanging="567"/>
    </w:pPr>
  </w:style>
  <w:style w:styleId="Paragraphedeliste" w:type="paragraph">
    <w:name w:val="List Paragraph"/>
    <w:basedOn w:val="Normal2"/>
    <w:uiPriority w:val="34"/>
    <w:qFormat/>
    <w:rsid w:val="00732023"/>
    <w:pPr>
      <w:ind w:left="720"/>
      <w:contextualSpacing/>
    </w:pPr>
    <w:rPr>
      <w:rFonts w:cs="Times New Roman"/>
    </w:rPr>
  </w:style>
  <w:style w:customStyle="1" w:styleId="TITRE-PAGES" w:type="paragraph">
    <w:name w:val="TITRE-PAGES"/>
    <w:basedOn w:val="Normal2"/>
    <w:qFormat/>
    <w:rsid w:val="00732023"/>
    <w:pPr>
      <w:spacing w:after="200" w:before="200"/>
    </w:pPr>
    <w:rPr>
      <w:rFonts w:cs="Times New Roman"/>
      <w:b/>
      <w:sz w:val="24"/>
    </w:rPr>
  </w:style>
  <w:style w:customStyle="1" w:styleId="TDC01" w:type="paragraph">
    <w:name w:val="TDC01"/>
    <w:basedOn w:val="Title2"/>
    <w:link w:val="TDC01Car"/>
    <w:qFormat/>
    <w:rsid w:val="00732023"/>
    <w:pPr>
      <w:spacing w:after="0"/>
    </w:pPr>
    <w:rPr>
      <w:rFonts w:ascii="Arial" w:cs="Times New Roman" w:eastAsia="Times New Roman" w:hAnsi="Arial"/>
      <w:b w:val="0"/>
      <w:caps/>
    </w:rPr>
  </w:style>
  <w:style w:customStyle="1" w:styleId="TDC01Car" w:type="character">
    <w:name w:val="TDC01 Car"/>
    <w:link w:val="TDC01"/>
    <w:rsid w:val="00732023"/>
    <w:rPr>
      <w:rFonts w:ascii="Arial" w:cs="Times New Roman" w:eastAsia="Times New Roman" w:hAnsi="Arial"/>
      <w:caps/>
      <w:spacing w:val="5"/>
      <w:kern w:val="28"/>
      <w:sz w:val="32"/>
      <w:szCs w:val="52"/>
    </w:rPr>
  </w:style>
  <w:style w:customStyle="1" w:styleId="TVBChapeau" w:type="paragraph">
    <w:name w:val="_TVB Chapeau"/>
    <w:basedOn w:val="Normal2"/>
    <w:qFormat/>
    <w:rsid w:val="00732023"/>
    <w:rPr>
      <w:rFonts w:cs="Helvetica"/>
      <w:b/>
      <w:caps/>
      <w:szCs w:val="22"/>
    </w:rPr>
  </w:style>
  <w:style w:customStyle="1" w:styleId="TDC02" w:type="paragraph">
    <w:name w:val="TDC02"/>
    <w:basedOn w:val="Normal2"/>
    <w:qFormat/>
    <w:rsid w:val="00732023"/>
    <w:pPr>
      <w:jc w:val="right"/>
    </w:pPr>
    <w:rPr>
      <w:rFonts w:ascii="Arial" w:cs="Arial" w:hAnsi="Arial"/>
      <w:szCs w:val="20"/>
    </w:rPr>
  </w:style>
  <w:style w:customStyle="1" w:styleId="TVBTexteNormal" w:type="paragraph">
    <w:name w:val="_TVB_TexteNormal"/>
    <w:basedOn w:val="Normal2"/>
    <w:qFormat/>
    <w:rsid w:val="00732023"/>
    <w:pPr>
      <w:jc w:val="both"/>
    </w:pPr>
    <w:rPr>
      <w:rFonts w:cs="Times New Roman" w:eastAsia="Times New Roman"/>
      <w:szCs w:val="20"/>
    </w:rPr>
  </w:style>
  <w:style w:styleId="Marquedecommentaire" w:type="character">
    <w:name w:val="annotation reference"/>
    <w:basedOn w:val="Policepardfaut"/>
    <w:uiPriority w:val="99"/>
    <w:semiHidden/>
    <w:unhideWhenUsed/>
    <w:locked/>
    <w:rsid w:val="00A9253C"/>
    <w:rPr>
      <w:sz w:val="16"/>
      <w:szCs w:val="16"/>
    </w:rPr>
  </w:style>
  <w:style w:styleId="Commentaire" w:type="paragraph">
    <w:name w:val="annotation text"/>
    <w:basedOn w:val="Normal2"/>
    <w:link w:val="CommentaireCar"/>
    <w:uiPriority w:val="99"/>
    <w:unhideWhenUsed/>
    <w:locked/>
    <w:rsid w:val="00A9253C"/>
    <w:rPr>
      <w:szCs w:val="20"/>
    </w:rPr>
  </w:style>
  <w:style w:customStyle="1" w:styleId="CommentaireCar" w:type="character">
    <w:name w:val="Commentaire Car"/>
    <w:basedOn w:val="Policepardfaut"/>
    <w:link w:val="Commentaire"/>
    <w:uiPriority w:val="99"/>
    <w:rsid w:val="00A9253C"/>
    <w:rPr>
      <w:rFonts w:ascii="Helvetica" w:hAnsi="Helvetica"/>
      <w:sz w:val="20"/>
      <w:szCs w:val="20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locked/>
    <w:rsid w:val="00A9253C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A9253C"/>
    <w:rPr>
      <w:rFonts w:ascii="Helvetica" w:hAnsi="Helvetica"/>
      <w:b/>
      <w:bCs/>
      <w:sz w:val="20"/>
      <w:szCs w:val="20"/>
    </w:rPr>
  </w:style>
  <w:style w:customStyle="1" w:styleId="ElAppp" w:type="paragraph">
    <w:name w:val="ElApp_p"/>
    <w:basedOn w:val="Normal2"/>
    <w:rsid w:val="007A5A33"/>
    <w:rPr>
      <w:rFonts w:ascii="Arial" w:cs="Arial" w:eastAsia="Arial" w:hAnsi="Arial"/>
      <w:sz w:val="15"/>
      <w:szCs w:val="15"/>
    </w:rPr>
  </w:style>
  <w:style w:customStyle="1" w:styleId="ElApptexteDP02" w:type="character">
    <w:name w:val="ElApp_texteDP02"/>
    <w:basedOn w:val="Policepardfaut"/>
    <w:rsid w:val="007A5A33"/>
    <w:rPr>
      <w:color w:val="ED171F"/>
    </w:rPr>
  </w:style>
  <w:style w:customStyle="1" w:styleId="ElApptiartf" w:type="character">
    <w:name w:val="ElApp_tiartf"/>
    <w:basedOn w:val="Policepardfaut"/>
    <w:rsid w:val="00B27E2D"/>
    <w:rPr>
      <w:b/>
      <w:bCs/>
      <w:sz w:val="15"/>
      <w:szCs w:val="15"/>
    </w:rPr>
  </w:style>
  <w:style w:styleId="NormalWeb" w:type="paragraph">
    <w:name w:val="Normal (Web)"/>
    <w:basedOn w:val="Normal2"/>
    <w:uiPriority w:val="99"/>
    <w:semiHidden/>
    <w:unhideWhenUsed/>
    <w:locked/>
    <w:rsid w:val="007C58FE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</w:rPr>
  </w:style>
  <w:style w:styleId="Sous-titre" w:type="paragraph">
    <w:name w:val="Subtitle"/>
    <w:basedOn w:val="Normal2"/>
    <w:next w:val="Normal2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color w:val="666666"/>
      <w:sz w:val="48"/>
      <w:szCs w:val="48"/>
    </w:rPr>
  </w:style>
  <w:style w:customStyle="1" w:styleId="Subtitle0" w:type="paragraph">
    <w:name w:val="Subtitle0"/>
    <w:basedOn w:val="Normal2"/>
    <w:next w:val="Normal2"/>
    <w:pPr>
      <w:keepNext/>
      <w:keepLines/>
      <w:spacing w:after="80" w:before="360"/>
    </w:pPr>
    <w:rPr>
      <w:rFonts w:ascii="Georgia" w:cs="Georgia" w:eastAsia="Georgia" w:hAnsi="Georgia"/>
      <w:i/>
      <w:color w:val="666666"/>
      <w:sz w:val="48"/>
      <w:szCs w:val="48"/>
    </w:rPr>
  </w:style>
  <w:style w:customStyle="1" w:styleId="Subtitle1" w:type="paragraph">
    <w:name w:val="Subtitle1"/>
    <w:basedOn w:val="Normal2"/>
    <w:next w:val="Normal2"/>
    <w:pPr>
      <w:keepNext/>
      <w:keepLines/>
      <w:spacing w:after="80" w:before="360"/>
    </w:pPr>
    <w:rPr>
      <w:rFonts w:ascii="Georgia" w:cs="Georgia" w:eastAsia="Georgia" w:hAnsi="Georgia"/>
      <w:i/>
      <w:color w:val="666666"/>
      <w:sz w:val="48"/>
      <w:szCs w:val="48"/>
    </w:rPr>
  </w:style>
  <w:style w:customStyle="1" w:styleId="Subtitle2" w:type="paragraph">
    <w:name w:val="Subtitle2"/>
    <w:basedOn w:val="Normal2"/>
    <w:next w:val="Normal2"/>
    <w:pPr>
      <w:keepNext/>
      <w:keepLines/>
      <w:spacing w:after="80" w:before="360"/>
    </w:pPr>
    <w:rPr>
      <w:rFonts w:ascii="Georgia" w:cs="Georgia" w:eastAsia="Georgia" w:hAnsi="Georgia"/>
      <w:i/>
      <w:color w:val="666666"/>
      <w:sz w:val="48"/>
      <w:szCs w:val="48"/>
    </w:rPr>
  </w:style>
  <w:style w:styleId="Grilledutableau" w:type="table">
    <w:name w:val="Table Grid"/>
    <w:basedOn w:val="TableauNormal"/>
    <w:uiPriority w:val="59"/>
    <w:rsid w:val="00FB4123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customStyle="1" w:styleId="Normal5" w:type="paragraph">
    <w:name w:val="Normal5"/>
    <w:basedOn w:val="Normal"/>
    <w:uiPriority w:val="1"/>
    <w:qFormat/>
    <w:rsid w:val="451791B8"/>
    <w:pPr>
      <w:jc w:val="both"/>
    </w:pPr>
    <w:rPr>
      <w:rFonts w:ascii="Calibri" w:cs="Calibri" w:eastAsia="Cambria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footer1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49970b04-1a20-44d5-b69a-6fc07c84e171">1IFJ5XoKtlDSLyN0ddkGs_ZPqWLYs2CtL</MigrationWizId>
    <MigrationWizIdVersion xmlns="49970b04-1a20-44d5-b69a-6fc07c84e171">1IFJ5XoKtlDSLyN0ddkGs_ZPqWLYs2CtL-637884540160000000</MigrationWizIdVersion>
    <MigrationWizIdPermissions xmlns="49970b04-1a20-44d5-b69a-6fc07c84e171" xsi:nil="true"/>
    <SharedWithUsers xmlns="0ef152de-abb8-4956-bce8-7ab4b51f3497">
      <UserInfo>
        <DisplayName>PAGÈS Caroline</DisplayName>
        <AccountId>11</AccountId>
        <AccountType/>
      </UserInfo>
      <UserInfo>
        <DisplayName>SAUNIER Myriam</DisplayName>
        <AccountId>12</AccountId>
        <AccountType/>
      </UserInfo>
      <UserInfo>
        <DisplayName>DE KERGARADEC Gilles</DisplayName>
        <AccountId>25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ERScIqMi+iF2S6By3eCKOIFJsA==">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E8B60E1BC48F418455699819E77761" ma:contentTypeVersion="7" ma:contentTypeDescription="Crée un document." ma:contentTypeScope="" ma:versionID="a962c925baaf4e10420409ab23ea2039">
  <xsd:schema xmlns:xsd="http://www.w3.org/2001/XMLSchema" xmlns:xs="http://www.w3.org/2001/XMLSchema" xmlns:p="http://schemas.microsoft.com/office/2006/metadata/properties" xmlns:ns2="49970b04-1a20-44d5-b69a-6fc07c84e171" xmlns:ns3="0ef152de-abb8-4956-bce8-7ab4b51f3497" targetNamespace="http://schemas.microsoft.com/office/2006/metadata/properties" ma:root="true" ma:fieldsID="d2b0a243f0448763c461b6cfff597647" ns2:_="" ns3:_="">
    <xsd:import namespace="49970b04-1a20-44d5-b69a-6fc07c84e171"/>
    <xsd:import namespace="0ef152de-abb8-4956-bce8-7ab4b51f3497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70b04-1a20-44d5-b69a-6fc07c84e171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152de-abb8-4956-bce8-7ab4b51f34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381EFD-B603-4A7F-A6D0-BB7C21B4FF38}">
  <ds:schemaRefs>
    <ds:schemaRef ds:uri="http://schemas.microsoft.com/office/2006/metadata/properties"/>
    <ds:schemaRef ds:uri="http://schemas.microsoft.com/office/infopath/2007/PartnerControls"/>
    <ds:schemaRef ds:uri="49970b04-1a20-44d5-b69a-6fc07c84e171"/>
    <ds:schemaRef ds:uri="0ef152de-abb8-4956-bce8-7ab4b51f3497"/>
  </ds:schemaRefs>
</ds:datastoreItem>
</file>

<file path=customXml/itemProps2.xml><?xml version="1.0" encoding="utf-8"?>
<ds:datastoreItem xmlns:ds="http://schemas.openxmlformats.org/officeDocument/2006/customXml" ds:itemID="{C2BF5F96-1EA4-490E-B2A8-736F3E8480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A45B56B-0960-4470-AE0E-74E5F4871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970b04-1a20-44d5-b69a-6fc07c84e171"/>
    <ds:schemaRef ds:uri="0ef152de-abb8-4956-bce8-7ab4b51f3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1977</Words>
  <Characters>10957</Characters>
  <Application>Microsoft Office Word</Application>
  <DocSecurity>0</DocSecurity>
  <Lines>243</Lines>
  <Paragraphs>117</Paragraphs>
  <ScaleCrop>false</ScaleCrop>
  <Company>cbp</Company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2023-05-17T14:43:00Z</dcterms:created>
  <dcterms:modified xsi:type="dcterms:W3CDTF">2023-05-17T14:43:00Z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ontentTypeId" pid="2">
    <vt:lpwstr>0x01010073E8B60E1BC48F418455699819E77761</vt:lpwstr>
  </property>
</Properties>
</file>