
<file path=[Content_Types].xml><?xml version="1.0" encoding="utf-8"?>
<Types xmlns="http://schemas.openxmlformats.org/package/2006/content-types">
  <Override PartName="/_rels/.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footer4.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7.jpeg" ContentType="image/jpeg"/>
  <Override PartName="/word/media/image5.png" ContentType="image/png"/>
  <Override PartName="/word/media/image4.jpeg" ContentType="image/jpeg"/>
  <Override PartName="/word/media/image3.jpeg" ContentType="image/jpeg"/>
  <Override PartName="/word/media/image2.jpeg" ContentType="image/jpeg"/>
  <Override PartName="/word/media/image6.png" ContentType="image/png"/>
  <Override PartName="/word/media/image1.jpeg" ContentType="image/jpeg"/>
  <Override PartName="/word/header4.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alibri" w:hAnsi="Calibri" w:cs="Calibri"/>
          <w:sz w:val="22"/>
        </w:rPr>
      </w:pPr>
      <w:r>
        <w:rPr>
          <w:rFonts w:cs="Calibri" w:ascii="Calibri" w:hAnsi="Calibri"/>
          <w:sz w:val="22"/>
        </w:rPr>
      </w:r>
    </w:p>
    <w:p>
      <w:pPr>
        <w:pStyle w:val="Normal"/>
        <w:rPr>
          <w:rFonts w:ascii="Calibri" w:hAnsi="Calibri" w:cs="Calibri"/>
          <w:sz w:val="22"/>
          <w:lang w:val="en-GB" w:eastAsia="en-GB"/>
        </w:rPr>
      </w:pPr>
      <w:r>
        <w:rPr>
          <w:rFonts w:cs="Calibri" w:ascii="Calibri" w:hAnsi="Calibri"/>
          <w:sz w:val="22"/>
          <w:lang w:val="en-GB" w:eastAsia="en-GB"/>
        </w:rPr>
        <mc:AlternateContent>
          <mc:Choice Requires="wps">
            <w:drawing>
              <wp:anchor behindDoc="0" distT="0" distB="0" distL="114935" distR="114935" simplePos="0" locked="0" layoutInCell="1" allowOverlap="1" relativeHeight="27">
                <wp:simplePos x="0" y="0"/>
                <wp:positionH relativeFrom="column">
                  <wp:posOffset>-40005</wp:posOffset>
                </wp:positionH>
                <wp:positionV relativeFrom="paragraph">
                  <wp:posOffset>92075</wp:posOffset>
                </wp:positionV>
                <wp:extent cx="6596380" cy="594360"/>
                <wp:effectExtent l="0" t="0" r="0" b="0"/>
                <wp:wrapNone/>
                <wp:docPr id="1" name="Rectangle à coins arrondis 3"/>
                <a:graphic xmlns:a="http://schemas.openxmlformats.org/drawingml/2006/main">
                  <a:graphicData uri="http://schemas.microsoft.com/office/word/2010/wordprocessingShape">
                    <wps:wsp>
                      <wps:cNvSpPr/>
                      <wps:spPr>
                        <a:xfrm>
                          <a:off x="0" y="0"/>
                          <a:ext cx="6595920" cy="593640"/>
                        </a:xfrm>
                        <a:custGeom>
                          <a:avLst/>
                          <a:gdLst/>
                          <a:ahLst/>
                          <a:rect l="0" t="0" r="r" b="b"/>
                          <a:pathLst>
                            <a:path w="10389" h="937">
                              <a:moveTo>
                                <a:pt x="156" y="0"/>
                              </a:moveTo>
                              <a:cubicBezTo>
                                <a:pt x="78" y="0"/>
                                <a:pt x="0" y="78"/>
                                <a:pt x="0" y="156"/>
                              </a:cubicBezTo>
                              <a:lnTo>
                                <a:pt x="0" y="780"/>
                              </a:lnTo>
                              <a:cubicBezTo>
                                <a:pt x="0" y="858"/>
                                <a:pt x="78" y="936"/>
                                <a:pt x="156" y="936"/>
                              </a:cubicBezTo>
                              <a:lnTo>
                                <a:pt x="10232" y="936"/>
                              </a:lnTo>
                              <a:cubicBezTo>
                                <a:pt x="10310" y="936"/>
                                <a:pt x="10388" y="858"/>
                                <a:pt x="10388" y="780"/>
                              </a:cubicBezTo>
                              <a:lnTo>
                                <a:pt x="10388" y="156"/>
                              </a:lnTo>
                              <a:cubicBezTo>
                                <a:pt x="10388" y="78"/>
                                <a:pt x="10310" y="0"/>
                                <a:pt x="10232" y="0"/>
                              </a:cubicBezTo>
                              <a:lnTo>
                                <a:pt x="156" y="0"/>
                              </a:lnTo>
                            </a:path>
                          </a:pathLst>
                        </a:custGeom>
                        <a:solidFill>
                          <a:srgbClr val="ccff99"/>
                        </a:solidFill>
                        <a:ln w="25560">
                          <a:solidFill>
                            <a:srgbClr val="000000"/>
                          </a:solidFill>
                          <a:miter/>
                        </a:ln>
                      </wps:spPr>
                      <wps:style>
                        <a:lnRef idx="0"/>
                        <a:fillRef idx="0"/>
                        <a:effectRef idx="0"/>
                        <a:fontRef idx="minor"/>
                      </wps:style>
                      <wps:txbx>
                        <w:txbxContent>
                          <w:p>
                            <w:pPr>
                              <w:overflowPunct w:val="false"/>
                              <w:bidi w:val="0"/>
                              <w:jc w:val="center"/>
                              <w:rPr/>
                            </w:pPr>
                            <w:r>
                              <w:rPr>
                                <w:sz w:val="24"/>
                                <w:b/>
                                <w:szCs w:val="24"/>
                                <w:bCs/>
                                <w:rFonts w:ascii="Times New Roman" w:hAnsi="Times New Roman" w:eastAsia="Times New Roman" w:cs="Times New Roman"/>
                                <w:color w:val="auto"/>
                                <w:lang w:val="fr-FR" w:bidi="ar-SA"/>
                              </w:rPr>
                              <w:t xml:space="preserve">AVENANT N°8 A L’ACCORD RELATIF AUX MODALITES D’APPLICATION </w:t>
                            </w:r>
                          </w:p>
                          <w:p>
                            <w:pPr>
                              <w:overflowPunct w:val="false"/>
                              <w:bidi w:val="0"/>
                              <w:jc w:val="center"/>
                              <w:rPr/>
                            </w:pPr>
                            <w:r>
                              <w:rPr>
                                <w:sz w:val="24"/>
                                <w:b/>
                                <w:szCs w:val="24"/>
                                <w:bCs/>
                                <w:rFonts w:ascii="Times New Roman" w:hAnsi="Times New Roman" w:eastAsia="Times New Roman" w:cs="Times New Roman"/>
                                <w:color w:val="auto"/>
                                <w:lang w:val="fr-FR" w:bidi="ar-SA"/>
                              </w:rPr>
                              <w:t>DE L’HORAIRE VARIABLE DU 27 AVRIL 2007</w:t>
                            </w:r>
                          </w:p>
                        </w:txbxContent>
                      </wps:txbx>
                      <wps:bodyPr anchor="ctr">
                        <a:noAutofit/>
                      </wps:bodyPr>
                    </wps:wsp>
                  </a:graphicData>
                </a:graphic>
              </wp:anchor>
            </w:drawing>
          </mc:Choice>
          <mc:Fallback>
            <w:pict>
              <v:roundrect id="shape_0" ID="Rectangle à coins arrondis 3" fillcolor="#ccff99" stroked="t" style="position:absolute;margin-left:-3.15pt;margin-top:7.25pt;width:519.3pt;height:46.7pt">
                <v:textbox>
                  <w:txbxContent>
                    <w:p>
                      <w:pPr>
                        <w:overflowPunct w:val="false"/>
                        <w:bidi w:val="0"/>
                        <w:jc w:val="center"/>
                        <w:rPr/>
                      </w:pPr>
                      <w:r>
                        <w:rPr>
                          <w:sz w:val="24"/>
                          <w:b/>
                          <w:szCs w:val="24"/>
                          <w:bCs/>
                          <w:rFonts w:ascii="Times New Roman" w:hAnsi="Times New Roman" w:eastAsia="Times New Roman" w:cs="Times New Roman"/>
                          <w:color w:val="auto"/>
                          <w:lang w:val="fr-FR" w:bidi="ar-SA"/>
                        </w:rPr>
                        <w:t xml:space="preserve">AVENANT N°8 A L’ACCORD RELATIF AUX MODALITES D’APPLICATION </w:t>
                      </w:r>
                    </w:p>
                    <w:p>
                      <w:pPr>
                        <w:overflowPunct w:val="false"/>
                        <w:bidi w:val="0"/>
                        <w:jc w:val="center"/>
                        <w:rPr/>
                      </w:pPr>
                      <w:r>
                        <w:rPr>
                          <w:sz w:val="24"/>
                          <w:b/>
                          <w:szCs w:val="24"/>
                          <w:bCs/>
                          <w:rFonts w:ascii="Times New Roman" w:hAnsi="Times New Roman" w:eastAsia="Times New Roman" w:cs="Times New Roman"/>
                          <w:color w:val="auto"/>
                          <w:lang w:val="fr-FR" w:bidi="ar-SA"/>
                        </w:rPr>
                        <w:t>DE L’HORAIRE VARIABLE DU 27 AVRIL 2007</w:t>
                      </w:r>
                    </w:p>
                  </w:txbxContent>
                </v:textbox>
                <w10:wrap type="square"/>
                <v:fill o:detectmouseclick="t" type="solid" color2="#330066"/>
                <v:stroke color="black" weight="25560" joinstyle="miter" endcap="square"/>
              </v:roundrect>
            </w:pict>
          </mc:Fallback>
        </mc:AlternateContent>
      </w:r>
    </w:p>
    <w:p>
      <w:pPr>
        <w:pStyle w:val="Normal"/>
        <w:rPr>
          <w:rFonts w:ascii="Calibri" w:hAnsi="Calibri" w:cs="Calibri"/>
          <w:sz w:val="22"/>
        </w:rPr>
      </w:pPr>
      <w:r>
        <w:rPr>
          <w:rFonts w:cs="Calibri" w:ascii="Calibri" w:hAnsi="Calibri"/>
          <w:sz w:val="22"/>
        </w:rPr>
      </w:r>
    </w:p>
    <w:p>
      <w:pPr>
        <w:pStyle w:val="Normal"/>
        <w:rPr>
          <w:rFonts w:ascii="Calibri" w:hAnsi="Calibri" w:cs="Calibri"/>
          <w:sz w:val="22"/>
        </w:rPr>
      </w:pPr>
      <w:r>
        <w:rPr>
          <w:rFonts w:cs="Calibri" w:ascii="Calibri" w:hAnsi="Calibri"/>
          <w:sz w:val="22"/>
        </w:rPr>
      </w:r>
    </w:p>
    <w:p>
      <w:pPr>
        <w:pStyle w:val="Normal"/>
        <w:rPr>
          <w:rFonts w:ascii="Calibri" w:hAnsi="Calibri" w:cs="Calibri"/>
          <w:sz w:val="22"/>
        </w:rPr>
      </w:pPr>
      <w:r>
        <w:rPr>
          <w:rFonts w:cs="Calibri" w:ascii="Calibri" w:hAnsi="Calibri"/>
          <w:sz w:val="22"/>
        </w:rPr>
      </w:r>
    </w:p>
    <w:p>
      <w:pPr>
        <w:pStyle w:val="Heading6"/>
        <w:numPr>
          <w:ilvl w:val="5"/>
          <w:numId w:val="1"/>
        </w:numPr>
        <w:rPr>
          <w:rFonts w:ascii="Calibri" w:hAnsi="Calibri" w:cs="Calibri"/>
          <w:b/>
          <w:b/>
          <w:bCs/>
          <w:sz w:val="22"/>
        </w:rPr>
      </w:pPr>
      <w:r>
        <w:rPr>
          <w:rFonts w:cs="Calibri" w:ascii="Calibri" w:hAnsi="Calibri"/>
          <w:b/>
          <w:bCs/>
          <w:sz w:val="22"/>
        </w:rPr>
      </w:r>
    </w:p>
    <w:p>
      <w:pPr>
        <w:pStyle w:val="Normal"/>
        <w:rPr>
          <w:b/>
          <w:b/>
          <w:bCs/>
          <w:sz w:val="22"/>
        </w:rPr>
      </w:pPr>
      <w:r>
        <w:rPr>
          <w:b/>
          <w:bCs/>
          <w:sz w:val="22"/>
        </w:rPr>
      </w:r>
    </w:p>
    <w:p>
      <w:pPr>
        <w:pStyle w:val="Heading6"/>
        <w:numPr>
          <w:ilvl w:val="5"/>
          <w:numId w:val="1"/>
        </w:numPr>
        <w:rPr>
          <w:b/>
          <w:b/>
          <w:bCs/>
          <w:sz w:val="22"/>
        </w:rPr>
      </w:pPr>
      <w:r>
        <w:rPr>
          <w:b/>
          <w:bCs/>
          <w:sz w:val="22"/>
        </w:rPr>
        <w:t>PREAMBULE</w:t>
      </w:r>
    </w:p>
    <w:p>
      <w:pPr>
        <w:pStyle w:val="Normal"/>
        <w:rPr>
          <w:rFonts w:ascii="Arial" w:hAnsi="Arial" w:cs="Arial"/>
          <w:b/>
          <w:b/>
          <w:bCs/>
          <w:sz w:val="22"/>
        </w:rPr>
      </w:pPr>
      <w:r>
        <w:rPr>
          <w:rFonts w:cs="Arial" w:ascii="Arial" w:hAnsi="Arial"/>
          <w:b/>
          <w:bCs/>
          <w:sz w:val="22"/>
        </w:rPr>
      </w:r>
    </w:p>
    <w:p>
      <w:pPr>
        <w:pStyle w:val="Normal"/>
        <w:jc w:val="both"/>
        <w:rPr/>
      </w:pPr>
      <w:r>
        <w:rPr>
          <w:rFonts w:cs="Arial" w:ascii="Arial" w:hAnsi="Arial"/>
          <w:color w:val="000000"/>
          <w:sz w:val="22"/>
        </w:rPr>
        <w:t>L’activité de l’entreprise connaît des fluctuations liées essentiellement aux exigences et aux évolutions du marché. De manière conjoncturelle et imprévisible, par exemple en cas de réclamation client nécessitant la mise en œuvre de programmes d'expertises permettant d'identifier l'origine d'un défaut et les mesures correctives qui s'imposent, des décisions de suspension d'un programme de production peuvent être nécessaires, occasionnant des variations de charge lors de l'arrêt et de la reprise. Il en résulte des aléas dans la régulation de la charge de travail avec des périodes d’activité amplifiée et  des périodes d’activité réduite. Cette tendance est renforcée par l’arrivée de certains besoins clients soudains. Ainsi, la planification de l’activité est sujette à des variations difficiles à anticiper.</w:t>
      </w:r>
    </w:p>
    <w:p>
      <w:pPr>
        <w:pStyle w:val="Normal"/>
        <w:jc w:val="both"/>
        <w:rPr>
          <w:rFonts w:ascii="Arial" w:hAnsi="Arial" w:cs="Arial"/>
          <w:color w:val="000000"/>
          <w:sz w:val="22"/>
        </w:rPr>
      </w:pPr>
      <w:r>
        <w:rPr>
          <w:rFonts w:cs="Arial" w:ascii="Arial" w:hAnsi="Arial"/>
          <w:color w:val="000000"/>
          <w:sz w:val="22"/>
        </w:rPr>
      </w:r>
    </w:p>
    <w:p>
      <w:pPr>
        <w:pStyle w:val="Normal"/>
        <w:jc w:val="both"/>
        <w:rPr/>
      </w:pPr>
      <w:r>
        <w:rPr>
          <w:rFonts w:cs="Arial" w:ascii="Arial" w:hAnsi="Arial"/>
          <w:color w:val="000000"/>
          <w:sz w:val="22"/>
        </w:rPr>
        <w:t>L’entreprise entend donc mettre en place tous les moyens pour maintenir la réactivité de la société en maîtrisant le mieux possible ces fluctuations par le biais du développement de la polyvalence du personnel en production, de la gestion des approvisionnements, de l’amélioration et de la modernisation de l’outil industriel, et de l’adéquation entre emplois et charge de travail, notamment par des embauches et par le recours à des intérimaires. Ces aménagements sont nécessaires afin de garantir la satisfaction de nos clients, ce qui constitue un point clé pour l’obtention de futurs marchés de l’entreprise, condition indispensable pour assurer sa pérennité.</w:t>
      </w:r>
    </w:p>
    <w:p>
      <w:pPr>
        <w:pStyle w:val="Normal"/>
        <w:jc w:val="both"/>
        <w:rPr>
          <w:rFonts w:ascii="Arial" w:hAnsi="Arial" w:cs="Arial"/>
          <w:color w:val="000000"/>
          <w:sz w:val="22"/>
        </w:rPr>
      </w:pPr>
      <w:r>
        <w:rPr>
          <w:rFonts w:cs="Arial" w:ascii="Arial" w:hAnsi="Arial"/>
          <w:color w:val="000000"/>
          <w:sz w:val="22"/>
        </w:rPr>
      </w:r>
    </w:p>
    <w:p>
      <w:pPr>
        <w:pStyle w:val="Normal"/>
        <w:jc w:val="both"/>
        <w:rPr>
          <w:rFonts w:ascii="Arial" w:hAnsi="Arial" w:cs="Arial"/>
          <w:color w:val="000000"/>
          <w:sz w:val="22"/>
        </w:rPr>
      </w:pPr>
      <w:r>
        <w:rPr>
          <w:rFonts w:cs="Arial" w:ascii="Arial" w:hAnsi="Arial"/>
          <w:color w:val="000000"/>
          <w:sz w:val="22"/>
        </w:rPr>
        <w:t>Ces dispositions peuvent toutefois s’avérer insuffisantes compte tenu des commandes clients arrivant tardivement, et des problèmes divers rencontrés en développement et production, qui nécessitent des délais de réaction souvent très courts. Le recours aux heures supplémentaires reste une mesure complémentaire répondant aux besoins de l’entreprise.</w:t>
      </w:r>
    </w:p>
    <w:p>
      <w:pPr>
        <w:pStyle w:val="Normal"/>
        <w:jc w:val="both"/>
        <w:rPr>
          <w:rFonts w:ascii="Arial" w:hAnsi="Arial" w:cs="Arial"/>
          <w:color w:val="000000"/>
          <w:sz w:val="22"/>
        </w:rPr>
      </w:pPr>
      <w:r>
        <w:rPr>
          <w:rFonts w:cs="Arial" w:ascii="Arial" w:hAnsi="Arial"/>
          <w:color w:val="000000"/>
          <w:sz w:val="22"/>
        </w:rPr>
      </w:r>
    </w:p>
    <w:p>
      <w:pPr>
        <w:pStyle w:val="Normal"/>
        <w:jc w:val="both"/>
        <w:rPr/>
      </w:pPr>
      <w:r>
        <w:rPr>
          <w:rFonts w:cs="Arial" w:ascii="Arial" w:hAnsi="Arial"/>
          <w:color w:val="000000"/>
          <w:sz w:val="22"/>
        </w:rPr>
        <w:t>A l’inverse, les parties entendent définir les critères d’une situation éventuelle de « crise » impactant de façon importante la charge en développement, au sein des ateliers de production ou des services support :</w:t>
      </w:r>
    </w:p>
    <w:p>
      <w:pPr>
        <w:pStyle w:val="Normal"/>
        <w:numPr>
          <w:ilvl w:val="0"/>
          <w:numId w:val="10"/>
        </w:numPr>
        <w:jc w:val="both"/>
        <w:rPr>
          <w:rFonts w:ascii="Arial" w:hAnsi="Arial" w:cs="Arial"/>
          <w:color w:val="000000"/>
          <w:sz w:val="22"/>
        </w:rPr>
      </w:pPr>
      <w:r>
        <w:rPr>
          <w:rFonts w:cs="Arial" w:ascii="Arial" w:hAnsi="Arial"/>
          <w:color w:val="000000"/>
          <w:sz w:val="22"/>
        </w:rPr>
        <w:t>Annulation ou interruption brutale d’une commande</w:t>
      </w:r>
    </w:p>
    <w:p>
      <w:pPr>
        <w:pStyle w:val="Normal"/>
        <w:numPr>
          <w:ilvl w:val="0"/>
          <w:numId w:val="10"/>
        </w:numPr>
        <w:jc w:val="both"/>
        <w:rPr>
          <w:rFonts w:ascii="Arial" w:hAnsi="Arial" w:cs="Arial"/>
          <w:color w:val="000000"/>
          <w:sz w:val="22"/>
        </w:rPr>
      </w:pPr>
      <w:r>
        <w:rPr>
          <w:rFonts w:cs="Arial" w:ascii="Arial" w:hAnsi="Arial"/>
          <w:color w:val="000000"/>
          <w:sz w:val="22"/>
        </w:rPr>
        <w:t>Interruption de la réalisation d’une commande pour motif technique</w:t>
      </w:r>
    </w:p>
    <w:p>
      <w:pPr>
        <w:pStyle w:val="Normal"/>
        <w:numPr>
          <w:ilvl w:val="0"/>
          <w:numId w:val="10"/>
        </w:numPr>
        <w:jc w:val="both"/>
        <w:rPr>
          <w:rFonts w:ascii="Arial" w:hAnsi="Arial" w:cs="Arial"/>
          <w:color w:val="000000"/>
          <w:sz w:val="22"/>
        </w:rPr>
      </w:pPr>
      <w:r>
        <w:rPr>
          <w:rFonts w:cs="Arial" w:ascii="Arial" w:hAnsi="Arial"/>
          <w:color w:val="000000"/>
          <w:sz w:val="22"/>
        </w:rPr>
        <w:t>Décision du client de suspendre une livraison</w:t>
      </w:r>
    </w:p>
    <w:p>
      <w:pPr>
        <w:pStyle w:val="Normal"/>
        <w:jc w:val="both"/>
        <w:rPr>
          <w:rFonts w:ascii="Arial" w:hAnsi="Arial" w:cs="Arial"/>
          <w:color w:val="000000"/>
          <w:sz w:val="22"/>
        </w:rPr>
      </w:pPr>
      <w:r>
        <w:rPr>
          <w:rFonts w:cs="Arial" w:ascii="Arial" w:hAnsi="Arial"/>
          <w:color w:val="000000"/>
          <w:sz w:val="22"/>
        </w:rPr>
      </w:r>
    </w:p>
    <w:p>
      <w:pPr>
        <w:pStyle w:val="Normal"/>
        <w:jc w:val="both"/>
        <w:rPr/>
      </w:pPr>
      <w:r>
        <w:rPr>
          <w:rFonts w:cs="Arial" w:ascii="Arial" w:hAnsi="Arial"/>
          <w:color w:val="000000"/>
          <w:sz w:val="22"/>
        </w:rPr>
        <w:t>Ces faits déclencheurs seront connus par le biais d’un document émanant du client ou par une décision de l’entreprise sur la base d’éléments probants.</w:t>
      </w:r>
    </w:p>
    <w:p>
      <w:pPr>
        <w:pStyle w:val="Normal"/>
        <w:jc w:val="both"/>
        <w:rPr>
          <w:rFonts w:ascii="Arial" w:hAnsi="Arial" w:cs="Arial"/>
          <w:color w:val="000000"/>
          <w:sz w:val="22"/>
        </w:rPr>
      </w:pPr>
      <w:r>
        <w:rPr>
          <w:rFonts w:cs="Arial" w:ascii="Arial" w:hAnsi="Arial"/>
          <w:color w:val="000000"/>
          <w:sz w:val="22"/>
        </w:rPr>
      </w:r>
    </w:p>
    <w:p>
      <w:pPr>
        <w:pStyle w:val="Normal"/>
        <w:jc w:val="both"/>
        <w:rPr>
          <w:rFonts w:ascii="Arial" w:hAnsi="Arial" w:cs="Arial"/>
          <w:color w:val="000000"/>
          <w:sz w:val="22"/>
        </w:rPr>
      </w:pPr>
      <w:r>
        <w:rPr>
          <w:rFonts w:cs="Arial" w:ascii="Arial" w:hAnsi="Arial"/>
          <w:color w:val="000000"/>
          <w:sz w:val="22"/>
        </w:rPr>
        <w:t>Dans ce contexte, les parties s’engagent à se réunir dans les meilleurs délais afin d’étudier la solution la plus adaptée à mettre en œuvre pour gérer cette baisse de charge critique.</w:t>
      </w:r>
    </w:p>
    <w:p>
      <w:pPr>
        <w:pStyle w:val="Normal"/>
        <w:jc w:val="both"/>
        <w:rPr>
          <w:rFonts w:ascii="Arial" w:hAnsi="Arial" w:cs="Arial"/>
          <w:color w:val="000000"/>
          <w:sz w:val="22"/>
        </w:rPr>
      </w:pPr>
      <w:r>
        <w:rPr>
          <w:rFonts w:cs="Arial" w:ascii="Arial" w:hAnsi="Arial"/>
          <w:color w:val="000000"/>
          <w:sz w:val="22"/>
        </w:rPr>
      </w:r>
    </w:p>
    <w:p>
      <w:pPr>
        <w:pStyle w:val="Normal"/>
        <w:jc w:val="both"/>
        <w:rPr/>
      </w:pPr>
      <w:r>
        <w:rPr>
          <w:rFonts w:cs="Arial" w:ascii="Arial" w:hAnsi="Arial"/>
          <w:sz w:val="22"/>
          <w:szCs w:val="20"/>
        </w:rPr>
        <w:t>Par la conclusion d’un avenant n°8 à l’accord relatif aux modalités d’application de l’horaire variable du 27 avril 2007, les parties ont donc décidé de reconduire les principales mesures mises en œuvre dans l’avenant n°3 bis en tenant compte notamment des évolutions législatives et réglementaires.</w:t>
      </w:r>
    </w:p>
    <w:p>
      <w:pPr>
        <w:pStyle w:val="Normal"/>
        <w:jc w:val="both"/>
        <w:rPr>
          <w:rFonts w:ascii="Arial" w:hAnsi="Arial" w:cs="Arial"/>
          <w:sz w:val="22"/>
          <w:szCs w:val="20"/>
        </w:rPr>
      </w:pPr>
      <w:r>
        <w:rPr>
          <w:rFonts w:cs="Arial" w:ascii="Arial" w:hAnsi="Arial"/>
          <w:sz w:val="22"/>
          <w:szCs w:val="20"/>
        </w:rPr>
        <w:t>La volonté des parties est de conserver un dispositif</w:t>
      </w:r>
      <w:r>
        <w:rPr>
          <w:rFonts w:cs="Arial" w:ascii="Arial" w:hAnsi="Arial"/>
          <w:sz w:val="20"/>
          <w:szCs w:val="20"/>
        </w:rPr>
        <w:t xml:space="preserve"> </w:t>
      </w:r>
      <w:r>
        <w:rPr>
          <w:rFonts w:cs="Arial" w:ascii="Arial" w:hAnsi="Arial"/>
          <w:sz w:val="22"/>
          <w:szCs w:val="20"/>
        </w:rPr>
        <w:t>simple, souple et clair de recours aux heures supplémentaires si nécessaire sur la base du double volontariat en privilégiant la récupération des heures supplémentaires</w:t>
      </w:r>
      <w:r>
        <w:rPr>
          <w:rFonts w:cs="Arial" w:ascii="Arial" w:hAnsi="Arial"/>
          <w:color w:val="FF0000"/>
          <w:sz w:val="22"/>
          <w:szCs w:val="20"/>
        </w:rPr>
        <w:t xml:space="preserve"> </w:t>
      </w:r>
      <w:r>
        <w:rPr>
          <w:rFonts w:cs="Arial" w:ascii="Arial" w:hAnsi="Arial"/>
          <w:sz w:val="22"/>
          <w:szCs w:val="20"/>
        </w:rPr>
        <w:t>au maximum par l’adaptation des horaires de travail. Ce dispositif permet le paiement des heures supplémentaires si le salarié en exprime le</w:t>
      </w:r>
      <w:r>
        <w:rPr>
          <w:rFonts w:cs="Arial" w:ascii="Arial" w:hAnsi="Arial"/>
          <w:b/>
          <w:bCs/>
          <w:sz w:val="22"/>
          <w:szCs w:val="20"/>
        </w:rPr>
        <w:t xml:space="preserve"> </w:t>
      </w:r>
      <w:r>
        <w:rPr>
          <w:rFonts w:cs="Arial" w:ascii="Arial" w:hAnsi="Arial"/>
          <w:sz w:val="22"/>
          <w:szCs w:val="20"/>
        </w:rPr>
        <w:t>souhait ou s’il ne lui est pas possible de les récupérer.</w:t>
      </w:r>
    </w:p>
    <w:p>
      <w:pPr>
        <w:pStyle w:val="Normal"/>
        <w:jc w:val="both"/>
        <w:rPr>
          <w:rFonts w:ascii="Arial" w:hAnsi="Arial" w:cs="Arial"/>
          <w:sz w:val="22"/>
          <w:szCs w:val="20"/>
        </w:rPr>
      </w:pPr>
      <w:r>
        <w:rPr>
          <w:rFonts w:cs="Arial" w:ascii="Arial" w:hAnsi="Arial"/>
          <w:sz w:val="22"/>
          <w:szCs w:val="20"/>
        </w:rPr>
      </w:r>
    </w:p>
    <w:p>
      <w:pPr>
        <w:pStyle w:val="Normal"/>
        <w:jc w:val="both"/>
        <w:rPr>
          <w:rFonts w:ascii="Calibri" w:hAnsi="Calibri" w:cs="Calibri"/>
          <w:b/>
          <w:b/>
          <w:bCs/>
          <w:sz w:val="22"/>
        </w:rPr>
      </w:pPr>
      <w:r>
        <w:rPr>
          <w:rFonts w:cs="Arial" w:ascii="Arial" w:hAnsi="Arial"/>
          <w:sz w:val="22"/>
          <w:szCs w:val="20"/>
        </w:rPr>
        <w:t>Les parties conviennent d’une durée déterminée de 2 ans pour cet avenant et les éventuels avenants de révision à l’accord relatif aux modalités d’application de l’horaire variable du 27 avril 2007. Cette durée est en lien étroit avec la vision du plan de charges de la société et de la planification des activités de production et d’études.</w:t>
      </w:r>
    </w:p>
    <w:p>
      <w:pPr>
        <w:pStyle w:val="Normal"/>
        <w:rPr>
          <w:rFonts w:ascii="Calibri" w:hAnsi="Calibri" w:cs="Calibri"/>
          <w:b/>
          <w:b/>
          <w:bCs/>
          <w:sz w:val="22"/>
        </w:rPr>
      </w:pPr>
      <w:r>
        <w:rPr>
          <w:rFonts w:cs="Calibri" w:ascii="Calibri" w:hAnsi="Calibri"/>
          <w:b/>
          <w:bCs/>
          <w:sz w:val="22"/>
        </w:rPr>
      </w:r>
    </w:p>
    <w:p>
      <w:pPr>
        <w:pStyle w:val="Normal"/>
        <w:rPr>
          <w:rFonts w:ascii="Calibri" w:hAnsi="Calibri" w:cs="Calibri"/>
          <w:b/>
          <w:b/>
          <w:bCs/>
          <w:sz w:val="22"/>
        </w:rPr>
      </w:pPr>
      <w:r>
        <w:rPr>
          <w:rFonts w:cs="Calibri" w:ascii="Calibri" w:hAnsi="Calibri"/>
          <w:b/>
          <w:bCs/>
          <w:sz w:val="22"/>
        </w:rPr>
      </w:r>
    </w:p>
    <w:p>
      <w:pPr>
        <w:pStyle w:val="Normal"/>
        <w:ind w:left="360" w:hanging="360"/>
        <w:rPr/>
      </w:pPr>
      <w:r>
        <w:rPr>
          <w:rFonts w:cs="Arial" w:ascii="Arial" w:hAnsi="Arial"/>
          <w:b/>
          <w:bCs/>
          <w:sz w:val="22"/>
        </w:rPr>
        <w:t>Article 10-1</w:t>
        <w:tab/>
      </w:r>
      <w:r>
        <w:rPr>
          <w:rFonts w:cs="Arial" w:ascii="Arial" w:hAnsi="Arial"/>
          <w:b/>
          <w:bCs/>
          <w:sz w:val="22"/>
          <w:u w:val="single"/>
        </w:rPr>
        <w:t>Recours aux heures supplémentaires</w:t>
      </w:r>
    </w:p>
    <w:p>
      <w:pPr>
        <w:pStyle w:val="Retraitcorpsdetexte2"/>
        <w:spacing w:before="240" w:after="0"/>
        <w:ind w:left="0" w:hanging="0"/>
        <w:rPr>
          <w:rFonts w:ascii="Arial" w:hAnsi="Arial" w:cs="Arial"/>
          <w:sz w:val="22"/>
        </w:rPr>
      </w:pPr>
      <w:r>
        <w:rPr>
          <w:rFonts w:cs="Arial" w:ascii="Arial" w:hAnsi="Arial"/>
          <w:sz w:val="22"/>
        </w:rPr>
        <w:t xml:space="preserve">Le recours aux heures supplémentaires est un moyen permettant de répondre à une augmentation brutale du volume des charges de travail comme à un problème technique. </w:t>
      </w:r>
    </w:p>
    <w:p>
      <w:pPr>
        <w:pStyle w:val="Normal"/>
        <w:spacing w:before="120" w:after="0"/>
        <w:jc w:val="both"/>
        <w:rPr/>
      </w:pPr>
      <w:r>
        <w:rPr>
          <w:rFonts w:cs="Arial" w:ascii="Arial" w:hAnsi="Arial"/>
          <w:sz w:val="22"/>
        </w:rPr>
        <w:t xml:space="preserve">Les heures supplémentaires sont accomplies à la demande de l’employeur et il est fait dans un premier temps appel en priorité aux volontaires qui bénéficient des compétences requises. Si le nombre de volontaires n'est pas suffisant pour couvrir les besoins, l'employeur pourra désigner des salariés en tenant compte des situations et des contraintes individuelles des personnes désignées. </w:t>
      </w:r>
    </w:p>
    <w:p>
      <w:pPr>
        <w:pStyle w:val="Normal"/>
        <w:spacing w:before="120" w:after="0"/>
        <w:jc w:val="both"/>
        <w:rPr/>
      </w:pPr>
      <w:r>
        <w:rPr>
          <w:rFonts w:cs="Arial" w:ascii="Arial" w:hAnsi="Arial"/>
          <w:sz w:val="22"/>
        </w:rPr>
        <w:t>Les heures supplémentaires doivent avoir fait l’objet d’une demande préalable écrite, argumentée et signée de la hiérarchie, adressée à la Direction (</w:t>
      </w:r>
      <w:r>
        <w:rPr>
          <w:rFonts w:cs="Arial" w:ascii="Arial" w:hAnsi="Arial"/>
          <w:i/>
          <w:iCs/>
          <w:sz w:val="22"/>
        </w:rPr>
        <w:t>pour transmission au Service Ressources Humaines</w:t>
      </w:r>
      <w:r>
        <w:rPr>
          <w:rFonts w:cs="Arial" w:ascii="Arial" w:hAnsi="Arial"/>
          <w:sz w:val="22"/>
        </w:rPr>
        <w:t>) conformément au formulaire de l’annexe 2.</w:t>
      </w:r>
    </w:p>
    <w:p>
      <w:pPr>
        <w:pStyle w:val="Normal"/>
        <w:shd w:fill="FFFFFF" w:val="clear"/>
        <w:spacing w:before="120" w:after="0"/>
        <w:jc w:val="both"/>
        <w:rPr>
          <w:rFonts w:ascii="Arial" w:hAnsi="Arial" w:cs="Arial"/>
          <w:sz w:val="22"/>
        </w:rPr>
      </w:pPr>
      <w:r>
        <w:rPr>
          <w:rFonts w:cs="Arial" w:ascii="Arial" w:hAnsi="Arial"/>
          <w:sz w:val="22"/>
        </w:rPr>
        <w:t>Le recours à ces heures est organisé conformément aux dispositions législatives et réglementaires en vigueur. Par ailleurs, il suspend l’acquisition d’heures et l’Utilisation de Crédits d’Heures dans le cadre de l’horaire variable.</w:t>
      </w:r>
    </w:p>
    <w:p>
      <w:pPr>
        <w:pStyle w:val="Normal"/>
        <w:spacing w:before="120" w:after="0"/>
        <w:jc w:val="both"/>
        <w:rPr>
          <w:rFonts w:ascii="Arial" w:hAnsi="Arial" w:cs="Arial"/>
          <w:sz w:val="22"/>
        </w:rPr>
      </w:pPr>
      <w:r>
        <w:rPr>
          <w:rFonts w:cs="Arial" w:ascii="Arial" w:hAnsi="Arial"/>
          <w:sz w:val="22"/>
        </w:rPr>
        <w:t>Pour des raisons de service, et dans le but de répondre à des fluctuations de charge de travail, il peut être demandé au personnel d’effectuer des heures supplémentaires au-delà de son horaire de référence.</w:t>
      </w:r>
    </w:p>
    <w:p>
      <w:pPr>
        <w:pStyle w:val="Normal"/>
        <w:tabs>
          <w:tab w:val="left" w:pos="1080" w:leader="none"/>
        </w:tabs>
        <w:spacing w:before="120" w:after="0"/>
        <w:jc w:val="both"/>
        <w:rPr>
          <w:rFonts w:ascii="Arial" w:hAnsi="Arial" w:cs="Arial"/>
          <w:color w:val="000000"/>
          <w:sz w:val="22"/>
        </w:rPr>
      </w:pPr>
      <w:r>
        <w:rPr>
          <w:rFonts w:cs="Arial" w:ascii="Arial" w:hAnsi="Arial"/>
          <w:color w:val="000000"/>
          <w:sz w:val="22"/>
        </w:rPr>
        <w:t>Dans le cadre du recours aux heures supplémentaires, le CSE est informé chaque mois :</w:t>
      </w:r>
    </w:p>
    <w:p>
      <w:pPr>
        <w:pStyle w:val="Normal"/>
        <w:numPr>
          <w:ilvl w:val="3"/>
          <w:numId w:val="8"/>
        </w:numPr>
        <w:spacing w:before="120" w:after="0"/>
        <w:ind w:left="709" w:hanging="360"/>
        <w:jc w:val="both"/>
        <w:rPr/>
      </w:pPr>
      <w:r>
        <w:rPr>
          <w:rFonts w:cs="Arial" w:ascii="Arial" w:hAnsi="Arial"/>
          <w:color w:val="000000"/>
          <w:sz w:val="22"/>
        </w:rPr>
        <w:t xml:space="preserve">Sur les motifs du recours aux heures supplémentaires, le nombre de personnes concernées et la durée de ce recours. </w:t>
      </w:r>
    </w:p>
    <w:p>
      <w:pPr>
        <w:pStyle w:val="Normal"/>
        <w:numPr>
          <w:ilvl w:val="0"/>
          <w:numId w:val="8"/>
        </w:numPr>
        <w:spacing w:before="120" w:after="0"/>
        <w:jc w:val="both"/>
        <w:rPr>
          <w:rFonts w:ascii="Arial" w:hAnsi="Arial" w:cs="Arial"/>
          <w:color w:val="000000"/>
          <w:sz w:val="22"/>
        </w:rPr>
      </w:pPr>
      <w:r>
        <w:rPr>
          <w:rFonts w:cs="Arial" w:ascii="Arial" w:hAnsi="Arial"/>
          <w:color w:val="000000"/>
          <w:sz w:val="22"/>
        </w:rPr>
        <w:t>Sur le nombre d’heures supplémentaires effectué pendant le mois N-1 et sur le nombre d’heures supplémentaires réalisé par CSP (Catégorie Socio-Professionnelle).</w:t>
      </w:r>
    </w:p>
    <w:p>
      <w:pPr>
        <w:pStyle w:val="Normal"/>
        <w:numPr>
          <w:ilvl w:val="0"/>
          <w:numId w:val="8"/>
        </w:numPr>
        <w:spacing w:before="120" w:after="0"/>
        <w:jc w:val="both"/>
        <w:rPr>
          <w:rFonts w:ascii="Arial" w:hAnsi="Arial" w:cs="Arial"/>
          <w:color w:val="000000"/>
          <w:sz w:val="22"/>
        </w:rPr>
      </w:pPr>
      <w:r>
        <w:rPr>
          <w:rFonts w:cs="Arial" w:ascii="Arial" w:hAnsi="Arial"/>
          <w:color w:val="000000"/>
          <w:sz w:val="22"/>
        </w:rPr>
        <w:t>Sur le cumul d’heures supplémentaires réalisé par CSP depuis la date anniversaire du présent avenant.</w:t>
      </w:r>
    </w:p>
    <w:p>
      <w:pPr>
        <w:pStyle w:val="Normal"/>
        <w:spacing w:before="120" w:after="0"/>
        <w:jc w:val="both"/>
        <w:rPr/>
      </w:pPr>
      <w:r>
        <w:rPr>
          <w:rFonts w:cs="Arial" w:ascii="Arial" w:hAnsi="Arial"/>
          <w:color w:val="000000"/>
          <w:sz w:val="22"/>
        </w:rPr>
        <w:t xml:space="preserve">Ces informations sont systématiquement mises à l’ordre du jour de la réunion du CSE pendant la période de recours au dispositif. </w:t>
      </w:r>
    </w:p>
    <w:p>
      <w:pPr>
        <w:pStyle w:val="Normal"/>
        <w:tabs>
          <w:tab w:val="left" w:pos="1080" w:leader="none"/>
        </w:tabs>
        <w:spacing w:before="240" w:after="0"/>
        <w:jc w:val="both"/>
        <w:rPr>
          <w:rFonts w:ascii="Arial" w:hAnsi="Arial" w:cs="Arial"/>
          <w:color w:val="000000"/>
          <w:sz w:val="22"/>
        </w:rPr>
      </w:pPr>
      <w:r>
        <w:rPr>
          <w:rFonts w:cs="Arial" w:ascii="Arial" w:hAnsi="Arial"/>
          <w:color w:val="000000"/>
          <w:sz w:val="22"/>
        </w:rPr>
        <w:t>Le processus suivant est respecté :</w:t>
      </w:r>
    </w:p>
    <w:p>
      <w:pPr>
        <w:pStyle w:val="Normal"/>
        <w:jc w:val="both"/>
        <w:rPr>
          <w:rFonts w:ascii="Arial" w:hAnsi="Arial" w:cs="Arial"/>
          <w:color w:val="000000"/>
          <w:sz w:val="22"/>
        </w:rPr>
      </w:pPr>
      <w:r>
        <w:rPr>
          <w:rFonts w:cs="Arial" w:ascii="Arial" w:hAnsi="Arial"/>
          <w:color w:val="000000"/>
          <w:sz w:val="22"/>
        </w:rPr>
      </w:r>
    </w:p>
    <w:p>
      <w:pPr>
        <w:pStyle w:val="Normal"/>
        <w:jc w:val="both"/>
        <w:rPr>
          <w:rFonts w:ascii="Arial" w:hAnsi="Arial" w:cs="Arial"/>
          <w:color w:val="000000"/>
          <w:sz w:val="22"/>
        </w:rPr>
      </w:pPr>
      <w:r>
        <w:rPr>
          <w:rFonts w:cs="Arial" w:ascii="Arial" w:hAnsi="Arial"/>
          <w:color w:val="000000"/>
          <w:sz w:val="22"/>
        </w:rPr>
        <w:t xml:space="preserve">Les salariés de l’activité concernée sont avertis par leur hiérarchie dès l’information connue. Un délai de 7 jours calendaires avant l’exécution de ces heures est respecté.  </w:t>
      </w:r>
    </w:p>
    <w:p>
      <w:pPr>
        <w:pStyle w:val="Normal"/>
        <w:jc w:val="both"/>
        <w:rPr/>
      </w:pPr>
      <w:r>
        <w:rPr>
          <w:rFonts w:cs="Arial" w:ascii="Arial" w:hAnsi="Arial"/>
          <w:color w:val="000000"/>
          <w:sz w:val="22"/>
        </w:rPr>
        <w:t>Cependant, ce délai de prévenance peut être inférieur à 7 jours en concertation avec les salariés concernés et avec leur accord.</w:t>
      </w:r>
    </w:p>
    <w:p>
      <w:pPr>
        <w:pStyle w:val="Normal"/>
        <w:jc w:val="both"/>
        <w:rPr>
          <w:rFonts w:ascii="Arial" w:hAnsi="Arial" w:cs="Arial"/>
          <w:color w:val="000000"/>
          <w:sz w:val="22"/>
        </w:rPr>
      </w:pPr>
      <w:r>
        <w:rPr>
          <w:rFonts w:cs="Arial" w:ascii="Arial" w:hAnsi="Arial"/>
          <w:color w:val="000000"/>
          <w:sz w:val="22"/>
        </w:rPr>
        <w:t xml:space="preserve">Un démarrage des heures supplémentaires avec un délai de prévenance inférieur à sept jours pourra notamment être proposé aux salariés dans le but de limiter un retard contractuel ou de reprendre des marges sur les délais dans le cadre d’un programme d’études ou de production. </w:t>
      </w:r>
    </w:p>
    <w:p>
      <w:pPr>
        <w:pStyle w:val="Normal"/>
        <w:jc w:val="both"/>
        <w:rPr>
          <w:rFonts w:ascii="Arial" w:hAnsi="Arial" w:cs="Arial"/>
          <w:color w:val="000000"/>
          <w:sz w:val="22"/>
        </w:rPr>
      </w:pPr>
      <w:r>
        <w:rPr>
          <w:rFonts w:cs="Arial" w:ascii="Arial" w:hAnsi="Arial"/>
          <w:color w:val="000000"/>
          <w:sz w:val="22"/>
        </w:rPr>
        <w:t>En cas d’un nombre de volontaires supérieur au besoin, un regard attentif sera apporté par la direction afin de préserver dans la mesure du possible une équité dans le choix des personnes retenues à compétence équivalente sur le poste concerné par les heures supplémentaires.</w:t>
      </w:r>
    </w:p>
    <w:p>
      <w:pPr>
        <w:pStyle w:val="Normal"/>
        <w:jc w:val="both"/>
        <w:rPr>
          <w:rFonts w:ascii="Arial" w:hAnsi="Arial" w:cs="Arial"/>
          <w:b/>
          <w:b/>
          <w:bCs/>
          <w:color w:val="000000"/>
          <w:sz w:val="22"/>
        </w:rPr>
      </w:pPr>
      <w:r>
        <w:rPr>
          <w:rFonts w:cs="Arial" w:ascii="Arial" w:hAnsi="Arial"/>
          <w:b/>
          <w:bCs/>
          <w:color w:val="000000"/>
          <w:sz w:val="22"/>
        </w:rPr>
      </w:r>
    </w:p>
    <w:p>
      <w:pPr>
        <w:pStyle w:val="Normal"/>
        <w:spacing w:before="120" w:after="0"/>
        <w:jc w:val="both"/>
        <w:rPr>
          <w:rFonts w:ascii="Arial" w:hAnsi="Arial" w:cs="Arial"/>
          <w:b/>
          <w:b/>
          <w:bCs/>
          <w:sz w:val="22"/>
        </w:rPr>
      </w:pPr>
      <w:r>
        <w:rPr>
          <w:rFonts w:cs="Arial" w:ascii="Arial" w:hAnsi="Arial"/>
          <w:sz w:val="22"/>
        </w:rPr>
        <w:t>Le nombre d’heures supplémentaires par salarié et par an sera limité dans les conditions définies en annexe 1.</w:t>
      </w:r>
    </w:p>
    <w:p>
      <w:pPr>
        <w:pStyle w:val="Corpsdetexte2"/>
        <w:spacing w:before="120" w:after="0"/>
        <w:rPr>
          <w:rFonts w:ascii="Arial" w:hAnsi="Arial" w:cs="Arial"/>
          <w:sz w:val="22"/>
        </w:rPr>
      </w:pPr>
      <w:r>
        <w:rPr>
          <w:rFonts w:cs="Arial" w:ascii="Arial" w:hAnsi="Arial"/>
          <w:sz w:val="22"/>
        </w:rPr>
        <w:t>Il est de la responsabilité du Chef de Service de prévoir l’organisation du temps de travail des personnes de son service, notamment le soir, dans le respect des limites horaires maximales journalières et hebdomadaires.</w:t>
      </w:r>
    </w:p>
    <w:p>
      <w:pPr>
        <w:pStyle w:val="Normal"/>
        <w:jc w:val="both"/>
        <w:rPr>
          <w:rFonts w:ascii="Arial" w:hAnsi="Arial" w:cs="Arial"/>
          <w:sz w:val="22"/>
        </w:rPr>
      </w:pPr>
      <w:r>
        <w:rPr>
          <w:rFonts w:cs="Arial" w:ascii="Arial" w:hAnsi="Arial"/>
          <w:sz w:val="22"/>
        </w:rPr>
      </w:r>
    </w:p>
    <w:p>
      <w:pPr>
        <w:pStyle w:val="Normal"/>
        <w:jc w:val="both"/>
        <w:rPr>
          <w:rFonts w:ascii="Arial" w:hAnsi="Arial" w:cs="Arial"/>
          <w:sz w:val="22"/>
        </w:rPr>
      </w:pPr>
      <w:r>
        <w:rPr>
          <w:rFonts w:cs="Arial" w:ascii="Arial" w:hAnsi="Arial"/>
          <w:sz w:val="22"/>
        </w:rPr>
        <w:t>Concernant la décision de recourir aux heures supplémentaires :</w:t>
      </w:r>
    </w:p>
    <w:p>
      <w:pPr>
        <w:pStyle w:val="Normal"/>
        <w:numPr>
          <w:ilvl w:val="0"/>
          <w:numId w:val="2"/>
        </w:numPr>
        <w:spacing w:before="120" w:after="0"/>
        <w:jc w:val="both"/>
        <w:rPr>
          <w:rFonts w:ascii="Arial" w:hAnsi="Arial" w:cs="Arial"/>
          <w:sz w:val="22"/>
        </w:rPr>
      </w:pPr>
      <w:r>
        <w:rPr>
          <w:rFonts w:cs="Arial" w:ascii="Arial" w:hAnsi="Arial"/>
          <w:sz w:val="22"/>
        </w:rPr>
        <w:t xml:space="preserve">Pour le secteur production, cette décision prise par le responsable de production sera basée sur le plan de charge élaboré à partir des Ordres de Fabrication de production (OF) ou sur la nécessité de maximiser l’utilisation de postes de production situés sur le chemin critique des affaires de production. </w:t>
      </w:r>
    </w:p>
    <w:p>
      <w:pPr>
        <w:pStyle w:val="Normal"/>
        <w:numPr>
          <w:ilvl w:val="0"/>
          <w:numId w:val="2"/>
        </w:numPr>
        <w:spacing w:before="120" w:after="0"/>
        <w:jc w:val="both"/>
        <w:rPr/>
      </w:pPr>
      <w:r>
        <w:rPr>
          <w:rFonts w:cs="Arial" w:ascii="Arial" w:hAnsi="Arial"/>
          <w:sz w:val="22"/>
        </w:rPr>
        <w:t>Pour les autres services, cette décision est prise par le</w:t>
      </w:r>
      <w:r>
        <w:rPr>
          <w:rFonts w:cs="Arial" w:ascii="Arial" w:hAnsi="Arial"/>
          <w:b/>
          <w:bCs/>
          <w:sz w:val="22"/>
        </w:rPr>
        <w:t xml:space="preserve"> </w:t>
      </w:r>
      <w:r>
        <w:rPr>
          <w:rFonts w:cs="Arial" w:ascii="Arial" w:hAnsi="Arial"/>
          <w:sz w:val="22"/>
        </w:rPr>
        <w:t>Chef</w:t>
      </w:r>
      <w:r>
        <w:rPr>
          <w:rFonts w:cs="Arial" w:ascii="Arial" w:hAnsi="Arial"/>
          <w:b/>
          <w:bCs/>
          <w:sz w:val="22"/>
        </w:rPr>
        <w:t xml:space="preserve"> </w:t>
      </w:r>
      <w:r>
        <w:rPr>
          <w:rFonts w:cs="Arial" w:ascii="Arial" w:hAnsi="Arial"/>
          <w:sz w:val="22"/>
        </w:rPr>
        <w:t>de</w:t>
      </w:r>
      <w:r>
        <w:rPr>
          <w:rFonts w:cs="Arial" w:ascii="Arial" w:hAnsi="Arial"/>
          <w:b/>
          <w:bCs/>
          <w:sz w:val="22"/>
        </w:rPr>
        <w:t xml:space="preserve"> </w:t>
      </w:r>
      <w:r>
        <w:rPr>
          <w:rFonts w:cs="Arial" w:ascii="Arial" w:hAnsi="Arial"/>
          <w:sz w:val="22"/>
        </w:rPr>
        <w:t>Service</w:t>
      </w:r>
      <w:r>
        <w:rPr>
          <w:rFonts w:cs="Arial" w:ascii="Arial" w:hAnsi="Arial"/>
          <w:b/>
          <w:bCs/>
          <w:sz w:val="22"/>
        </w:rPr>
        <w:t xml:space="preserve"> </w:t>
      </w:r>
      <w:r>
        <w:rPr>
          <w:rFonts w:cs="Arial" w:ascii="Arial" w:hAnsi="Arial"/>
          <w:sz w:val="22"/>
        </w:rPr>
        <w:t xml:space="preserve">en fonction des nécessités de service. </w:t>
      </w:r>
    </w:p>
    <w:p>
      <w:pPr>
        <w:pStyle w:val="Normal"/>
        <w:ind w:left="360" w:hanging="0"/>
        <w:jc w:val="both"/>
        <w:rPr>
          <w:rFonts w:ascii="Arial" w:hAnsi="Arial" w:cs="Arial"/>
          <w:sz w:val="22"/>
        </w:rPr>
      </w:pPr>
      <w:r>
        <w:rPr>
          <w:rFonts w:cs="Arial" w:ascii="Arial" w:hAnsi="Arial"/>
          <w:sz w:val="22"/>
        </w:rPr>
      </w:r>
    </w:p>
    <w:p>
      <w:pPr>
        <w:pStyle w:val="Normal"/>
        <w:jc w:val="both"/>
        <w:rPr>
          <w:rFonts w:ascii="Arial" w:hAnsi="Arial" w:cs="Arial"/>
          <w:sz w:val="22"/>
        </w:rPr>
      </w:pPr>
      <w:r>
        <w:rPr>
          <w:rFonts w:cs="Arial" w:ascii="Arial" w:hAnsi="Arial"/>
          <w:sz w:val="22"/>
        </w:rPr>
      </w:r>
    </w:p>
    <w:p>
      <w:pPr>
        <w:pStyle w:val="Normal"/>
        <w:ind w:left="360" w:hanging="360"/>
        <w:jc w:val="both"/>
        <w:rPr/>
      </w:pPr>
      <w:r>
        <w:rPr>
          <w:rFonts w:cs="Arial" w:ascii="Arial" w:hAnsi="Arial"/>
          <w:b/>
          <w:bCs/>
          <w:sz w:val="22"/>
        </w:rPr>
        <w:t>Article 10-2</w:t>
        <w:tab/>
      </w:r>
      <w:r>
        <w:rPr>
          <w:rFonts w:cs="Arial" w:ascii="Arial" w:hAnsi="Arial"/>
          <w:b/>
          <w:bCs/>
          <w:sz w:val="22"/>
          <w:u w:val="single"/>
        </w:rPr>
        <w:t xml:space="preserve">Décompte des heures </w:t>
      </w:r>
    </w:p>
    <w:p>
      <w:pPr>
        <w:pStyle w:val="Normal"/>
        <w:spacing w:before="240" w:after="0"/>
        <w:jc w:val="both"/>
        <w:rPr>
          <w:rFonts w:ascii="Arial" w:hAnsi="Arial" w:cs="Arial"/>
          <w:sz w:val="22"/>
        </w:rPr>
      </w:pPr>
      <w:r>
        <w:rPr>
          <w:rFonts w:cs="Arial" w:ascii="Arial" w:hAnsi="Arial"/>
          <w:sz w:val="22"/>
        </w:rPr>
        <w:t xml:space="preserve">Sont considérées comme des heures supplémentaires, les heures susceptibles d’être effectuées à la suite d’une demande écrite de la hiérarchie, au-delà de la durée hebdomadaire de travail de référence, cela indépendamment des heures effectuées dans le cadre de l’horaire variable </w:t>
      </w:r>
      <w:r>
        <w:rPr>
          <w:rFonts w:cs="Arial" w:ascii="Arial" w:hAnsi="Arial"/>
          <w:i/>
          <w:iCs/>
          <w:sz w:val="22"/>
        </w:rPr>
        <w:t>(cf. annexe 1).</w:t>
      </w:r>
    </w:p>
    <w:p>
      <w:pPr>
        <w:pStyle w:val="Normal"/>
        <w:spacing w:before="120" w:after="0"/>
        <w:jc w:val="both"/>
        <w:rPr>
          <w:rFonts w:ascii="Arial" w:hAnsi="Arial" w:cs="Arial"/>
          <w:sz w:val="22"/>
        </w:rPr>
      </w:pPr>
      <w:r>
        <w:rPr>
          <w:rFonts w:cs="Arial" w:ascii="Arial" w:hAnsi="Arial"/>
          <w:sz w:val="22"/>
        </w:rPr>
        <w:t xml:space="preserve">Les heures supplémentaires sont décomptées dans le cadre de l’horaire hebdomadaire et sont comptabilisées dans un compteur spécialement prévu à cet effet. </w:t>
      </w:r>
    </w:p>
    <w:p>
      <w:pPr>
        <w:pStyle w:val="Corpsdetexte2"/>
        <w:spacing w:before="120" w:after="0"/>
        <w:rPr>
          <w:rFonts w:ascii="Arial" w:hAnsi="Arial" w:cs="Arial"/>
          <w:sz w:val="22"/>
        </w:rPr>
      </w:pPr>
      <w:r>
        <w:rPr>
          <w:rFonts w:cs="Arial" w:ascii="Arial" w:hAnsi="Arial"/>
          <w:sz w:val="22"/>
        </w:rPr>
        <w:t xml:space="preserve">Le décompte des heures supplémentaires se fait à la semaine. En conséquence, si les heures supplémentaires sont effectuées en cours de semaine, dans le cas d’événements exceptionnels, alors les éventuelles heures effectuées dans le cadre du crédit d’heures de l’horaire variable préalablement dans la semaine sont transformées en heures supplémentaires. </w:t>
      </w:r>
    </w:p>
    <w:p>
      <w:pPr>
        <w:pStyle w:val="Normal"/>
        <w:jc w:val="both"/>
        <w:rPr>
          <w:rFonts w:ascii="Arial" w:hAnsi="Arial" w:cs="Arial"/>
          <w:b/>
          <w:b/>
          <w:bCs/>
          <w:sz w:val="22"/>
        </w:rPr>
      </w:pPr>
      <w:r>
        <w:rPr>
          <w:rFonts w:cs="Arial" w:ascii="Arial" w:hAnsi="Arial"/>
          <w:b/>
          <w:bCs/>
          <w:sz w:val="22"/>
        </w:rPr>
      </w:r>
    </w:p>
    <w:p>
      <w:pPr>
        <w:pStyle w:val="Corpsdetexte2"/>
        <w:rPr>
          <w:rFonts w:ascii="Arial" w:hAnsi="Arial" w:cs="Arial"/>
          <w:sz w:val="22"/>
        </w:rPr>
      </w:pPr>
      <w:r>
        <w:rPr>
          <w:rFonts w:cs="Arial" w:ascii="Arial" w:hAnsi="Arial"/>
          <w:sz w:val="22"/>
        </w:rPr>
        <w:t>En cas de recours à des heures supplémentaires, le compteur du crédit d’heures de l’horaire variable est suspendu pendant la période concernée.</w:t>
      </w:r>
    </w:p>
    <w:p>
      <w:pPr>
        <w:pStyle w:val="Normal"/>
        <w:ind w:left="360" w:hanging="0"/>
        <w:jc w:val="both"/>
        <w:rPr>
          <w:rFonts w:ascii="Arial" w:hAnsi="Arial" w:cs="Arial"/>
          <w:sz w:val="22"/>
        </w:rPr>
      </w:pPr>
      <w:r>
        <w:rPr>
          <w:rFonts w:cs="Arial" w:ascii="Arial" w:hAnsi="Arial"/>
          <w:sz w:val="22"/>
        </w:rPr>
      </w:r>
    </w:p>
    <w:p>
      <w:pPr>
        <w:pStyle w:val="Normal"/>
        <w:ind w:left="360" w:hanging="0"/>
        <w:jc w:val="both"/>
        <w:rPr>
          <w:rFonts w:ascii="Arial" w:hAnsi="Arial" w:cs="Arial"/>
          <w:sz w:val="22"/>
        </w:rPr>
      </w:pPr>
      <w:r>
        <w:rPr>
          <w:rFonts w:cs="Arial" w:ascii="Arial" w:hAnsi="Arial"/>
          <w:sz w:val="22"/>
        </w:rPr>
      </w:r>
    </w:p>
    <w:p>
      <w:pPr>
        <w:pStyle w:val="Normal"/>
        <w:ind w:left="360" w:hanging="360"/>
        <w:jc w:val="both"/>
        <w:rPr>
          <w:rFonts w:ascii="Arial" w:hAnsi="Arial" w:cs="Arial"/>
          <w:b/>
          <w:b/>
          <w:bCs/>
          <w:sz w:val="22"/>
        </w:rPr>
      </w:pPr>
      <w:r>
        <w:rPr>
          <w:rFonts w:cs="Arial" w:ascii="Arial" w:hAnsi="Arial"/>
          <w:b/>
          <w:bCs/>
          <w:sz w:val="22"/>
        </w:rPr>
        <w:t xml:space="preserve">Article 10-3 </w:t>
        <w:tab/>
      </w:r>
      <w:r>
        <w:rPr>
          <w:rFonts w:cs="Arial" w:ascii="Arial" w:hAnsi="Arial"/>
          <w:b/>
          <w:bCs/>
          <w:sz w:val="22"/>
          <w:u w:val="single"/>
        </w:rPr>
        <w:t>Majoration des heures supplémentaires</w:t>
      </w:r>
    </w:p>
    <w:p>
      <w:pPr>
        <w:pStyle w:val="Normal"/>
        <w:ind w:left="360" w:hanging="0"/>
        <w:jc w:val="both"/>
        <w:rPr>
          <w:rFonts w:ascii="Arial" w:hAnsi="Arial" w:cs="Arial"/>
          <w:b/>
          <w:b/>
          <w:bCs/>
          <w:sz w:val="22"/>
        </w:rPr>
      </w:pPr>
      <w:r>
        <w:rPr>
          <w:rFonts w:cs="Arial" w:ascii="Arial" w:hAnsi="Arial"/>
          <w:b/>
          <w:bCs/>
          <w:sz w:val="22"/>
        </w:rPr>
      </w:r>
    </w:p>
    <w:p>
      <w:pPr>
        <w:pStyle w:val="Corpsdetexte2"/>
        <w:rPr/>
      </w:pPr>
      <w:r>
        <w:rPr>
          <w:rFonts w:cs="Arial" w:ascii="Arial" w:hAnsi="Arial"/>
          <w:sz w:val="22"/>
        </w:rPr>
        <w:t>Les heures supplémentaires, définies par application de la réglementation relative à la durée du travail sont majorées conformément à la législation en vigueur (</w:t>
      </w:r>
      <w:r>
        <w:rPr>
          <w:rFonts w:cs="Arial" w:ascii="Arial" w:hAnsi="Arial"/>
          <w:i/>
          <w:iCs/>
          <w:sz w:val="22"/>
        </w:rPr>
        <w:t>cf. annexe 4</w:t>
      </w:r>
      <w:r>
        <w:rPr>
          <w:rFonts w:cs="Arial" w:ascii="Arial" w:hAnsi="Arial"/>
          <w:sz w:val="22"/>
        </w:rPr>
        <w:t>).</w:t>
      </w:r>
    </w:p>
    <w:p>
      <w:pPr>
        <w:pStyle w:val="Corpsdetexte2"/>
        <w:rPr>
          <w:rFonts w:ascii="Arial" w:hAnsi="Arial" w:cs="Arial"/>
          <w:sz w:val="22"/>
        </w:rPr>
      </w:pPr>
      <w:r>
        <w:rPr>
          <w:rFonts w:cs="Arial" w:ascii="Arial" w:hAnsi="Arial"/>
          <w:sz w:val="22"/>
        </w:rPr>
        <w:t>Les absences au titre du repos compensateur de remplacement, de la contrepartie obligatoire en repos, des congés pour évènements familiaux et les jours fériés chômés sont assimilées à du temps de travail effectif concernant le décompte des heures supplémentaires.</w:t>
      </w:r>
    </w:p>
    <w:p>
      <w:pPr>
        <w:pStyle w:val="Corpsdetexte2"/>
        <w:rPr/>
      </w:pPr>
      <w:r>
        <w:rPr>
          <w:rFonts w:cs="Arial" w:ascii="Arial" w:hAnsi="Arial"/>
          <w:sz w:val="22"/>
        </w:rPr>
        <w:t>Les heures effectuées au delà de l’horaire de référence la semaine au cours de laquelle sera positionnée la journée de solidarité avec la pose d’un jour de RTT collectif comme défini dans l’avenant n°2 à l’accord sur les dispositions sociales applicables aux salariés de Junghans T2M, pourront le cas échéant bénéficier des majorations au titre des heures supplémentaires. Ainsi, le jour de RTT collectif positionné au titre de la journée de solidarité est assimilé à du temps de travail effectif concernant le décompte des heures supplémentaires.</w:t>
      </w:r>
    </w:p>
    <w:p>
      <w:pPr>
        <w:pStyle w:val="Normal"/>
        <w:jc w:val="both"/>
        <w:rPr>
          <w:rFonts w:ascii="Arial" w:hAnsi="Arial" w:cs="Arial"/>
          <w:b/>
          <w:b/>
          <w:bCs/>
          <w:sz w:val="22"/>
        </w:rPr>
      </w:pPr>
      <w:r>
        <w:rPr>
          <w:rFonts w:cs="Arial" w:ascii="Arial" w:hAnsi="Arial"/>
          <w:b/>
          <w:bCs/>
          <w:sz w:val="22"/>
        </w:rPr>
      </w:r>
    </w:p>
    <w:p>
      <w:pPr>
        <w:pStyle w:val="Normal"/>
        <w:ind w:left="360" w:hanging="0"/>
        <w:jc w:val="both"/>
        <w:rPr>
          <w:rFonts w:ascii="Arial" w:hAnsi="Arial" w:cs="Arial"/>
          <w:b/>
          <w:b/>
          <w:bCs/>
          <w:sz w:val="22"/>
        </w:rPr>
      </w:pPr>
      <w:r>
        <w:rPr>
          <w:rFonts w:cs="Arial" w:ascii="Arial" w:hAnsi="Arial"/>
          <w:b/>
          <w:bCs/>
          <w:sz w:val="22"/>
        </w:rPr>
      </w:r>
    </w:p>
    <w:p>
      <w:pPr>
        <w:pStyle w:val="Normal"/>
        <w:ind w:left="360" w:hanging="360"/>
        <w:jc w:val="both"/>
        <w:rPr>
          <w:rFonts w:ascii="Arial" w:hAnsi="Arial" w:cs="Arial"/>
          <w:b/>
          <w:b/>
          <w:bCs/>
          <w:sz w:val="22"/>
        </w:rPr>
      </w:pPr>
      <w:r>
        <w:rPr>
          <w:rFonts w:cs="Arial" w:ascii="Arial" w:hAnsi="Arial"/>
          <w:b/>
          <w:bCs/>
          <w:sz w:val="22"/>
        </w:rPr>
        <w:t>Article 10-4</w:t>
        <w:tab/>
      </w:r>
      <w:r>
        <w:rPr>
          <w:rFonts w:cs="Arial" w:ascii="Arial" w:hAnsi="Arial"/>
          <w:b/>
          <w:bCs/>
          <w:sz w:val="22"/>
          <w:u w:val="single"/>
        </w:rPr>
        <w:t>Modalités de traitement des heures supplémentaires</w:t>
      </w:r>
    </w:p>
    <w:p>
      <w:pPr>
        <w:pStyle w:val="Normal"/>
        <w:ind w:left="360" w:hanging="0"/>
        <w:jc w:val="both"/>
        <w:rPr>
          <w:rFonts w:ascii="Arial" w:hAnsi="Arial" w:cs="Arial"/>
          <w:b/>
          <w:b/>
          <w:bCs/>
          <w:sz w:val="22"/>
        </w:rPr>
      </w:pPr>
      <w:r>
        <w:rPr>
          <w:rFonts w:cs="Arial" w:ascii="Arial" w:hAnsi="Arial"/>
          <w:b/>
          <w:bCs/>
          <w:sz w:val="22"/>
        </w:rPr>
      </w:r>
    </w:p>
    <w:p>
      <w:pPr>
        <w:pStyle w:val="Normal"/>
        <w:jc w:val="both"/>
        <w:rPr/>
      </w:pPr>
      <w:r>
        <w:rPr>
          <w:rFonts w:cs="Arial" w:ascii="Arial" w:hAnsi="Arial"/>
          <w:sz w:val="22"/>
        </w:rPr>
        <w:t xml:space="preserve">Les heures supplémentaires et les majorations afférentes tenant compte du cadre législatif et réglementaire en vigueur seront récupérées sous la forme d’un repos compensateur </w:t>
      </w:r>
      <w:r>
        <w:rPr>
          <w:rFonts w:cs="Arial" w:ascii="Arial" w:hAnsi="Arial"/>
          <w:color w:val="000000"/>
          <w:sz w:val="22"/>
        </w:rPr>
        <w:t>de remplacement</w:t>
      </w:r>
      <w:r>
        <w:rPr>
          <w:rFonts w:cs="Arial" w:ascii="Arial" w:hAnsi="Arial"/>
          <w:color w:val="3366FF"/>
          <w:sz w:val="22"/>
        </w:rPr>
        <w:t xml:space="preserve"> </w:t>
      </w:r>
      <w:r>
        <w:rPr>
          <w:rFonts w:cs="Arial" w:ascii="Arial" w:hAnsi="Arial"/>
          <w:sz w:val="22"/>
        </w:rPr>
        <w:t xml:space="preserve">équivalent ou à défaut de récupération </w:t>
      </w:r>
      <w:r>
        <w:rPr>
          <w:rFonts w:cs="Arial" w:ascii="Arial" w:hAnsi="Arial"/>
          <w:color w:val="000000"/>
          <w:sz w:val="22"/>
        </w:rPr>
        <w:t>seront payées</w:t>
      </w:r>
      <w:r>
        <w:rPr>
          <w:rFonts w:cs="Arial" w:ascii="Arial" w:hAnsi="Arial"/>
          <w:sz w:val="22"/>
        </w:rPr>
        <w:t xml:space="preserve">. </w:t>
      </w:r>
      <w:r>
        <w:rPr>
          <w:rFonts w:cs="Arial" w:ascii="Arial" w:hAnsi="Arial"/>
          <w:color w:val="000000"/>
          <w:sz w:val="22"/>
        </w:rPr>
        <w:t>Le choix est effectué par le salarié, sauf en cas de période d’activité en sous charge où les heures seront à récupérer.</w:t>
      </w:r>
    </w:p>
    <w:p>
      <w:pPr>
        <w:pStyle w:val="Normal"/>
        <w:tabs>
          <w:tab w:val="left" w:pos="8460" w:leader="none"/>
        </w:tabs>
        <w:jc w:val="both"/>
        <w:rPr>
          <w:rFonts w:ascii="Arial" w:hAnsi="Arial" w:cs="Arial"/>
          <w:color w:val="000000"/>
          <w:sz w:val="22"/>
        </w:rPr>
      </w:pPr>
      <w:r>
        <w:rPr>
          <w:rFonts w:cs="Arial" w:ascii="Arial" w:hAnsi="Arial"/>
          <w:color w:val="000000"/>
          <w:sz w:val="22"/>
        </w:rPr>
      </w:r>
    </w:p>
    <w:p>
      <w:pPr>
        <w:pStyle w:val="Retraitcorpsdetexte2"/>
        <w:tabs>
          <w:tab w:val="left" w:pos="8460" w:leader="none"/>
        </w:tabs>
        <w:ind w:left="0" w:hanging="0"/>
        <w:rPr/>
      </w:pPr>
      <w:r>
        <w:rPr>
          <w:rFonts w:cs="Arial" w:ascii="Arial" w:hAnsi="Arial"/>
          <w:sz w:val="22"/>
        </w:rPr>
        <w:t>Si le salarié souhaite récupérer les heures supplémentaires réalisées, il en fait la demande à son responsable hiérarchique. Le salarié valide par sa signature son choix et propose sous huit jours les dates souhaitées. Le responsable de service, en fonction du planning prévisionnel et des dates souhaitées par le salarié, doit examiner et proposer, dans tous les cas, différentes périodes possibles de récupération dans un délai de 12 mois suivant l’exécution des heures supplémentaires. A l’issue de ce délai de 12 mois, si le salarié n’a pu prendre ce repos compensateur de remplacement, le paiement des heures supplémentaires sera automatiquement déclenché.</w:t>
      </w:r>
    </w:p>
    <w:p>
      <w:pPr>
        <w:pStyle w:val="Retraitcorpsdetexte2"/>
        <w:tabs>
          <w:tab w:val="left" w:pos="8460" w:leader="none"/>
        </w:tabs>
        <w:ind w:left="0" w:hanging="0"/>
        <w:rPr>
          <w:rFonts w:ascii="Arial" w:hAnsi="Arial" w:cs="Arial"/>
          <w:sz w:val="22"/>
        </w:rPr>
      </w:pPr>
      <w:r>
        <w:rPr>
          <w:rFonts w:cs="Arial" w:ascii="Arial" w:hAnsi="Arial"/>
          <w:sz w:val="22"/>
        </w:rPr>
      </w:r>
    </w:p>
    <w:p>
      <w:pPr>
        <w:pStyle w:val="Retraitcorpsdetexte2"/>
        <w:tabs>
          <w:tab w:val="left" w:pos="8460" w:leader="none"/>
        </w:tabs>
        <w:ind w:left="0" w:hanging="0"/>
        <w:rPr/>
      </w:pPr>
      <w:r>
        <w:rPr>
          <w:rFonts w:cs="Arial" w:ascii="Arial" w:hAnsi="Arial"/>
          <w:sz w:val="22"/>
        </w:rPr>
        <w:t>Si le salarié a opté pour une rémunération de ses heures supplémentaires, il valide par sa signature son choix (</w:t>
      </w:r>
      <w:r>
        <w:rPr>
          <w:rFonts w:cs="Arial" w:ascii="Arial" w:hAnsi="Arial"/>
          <w:i/>
          <w:iCs/>
          <w:sz w:val="22"/>
        </w:rPr>
        <w:t>cf. annexe 2 ou annexe 5</w:t>
      </w:r>
      <w:r>
        <w:rPr>
          <w:rFonts w:cs="Arial" w:ascii="Arial" w:hAnsi="Arial"/>
          <w:sz w:val="22"/>
        </w:rPr>
        <w:t>), ce qui déclenche automatiquement le paiement des heures effectuées au cours du mois n sur la paie du mois n+1 (sauf fermeture d’été n+2).</w:t>
      </w:r>
    </w:p>
    <w:p>
      <w:pPr>
        <w:pStyle w:val="Normal"/>
        <w:tabs>
          <w:tab w:val="left" w:pos="8460" w:leader="none"/>
        </w:tabs>
        <w:jc w:val="both"/>
        <w:rPr>
          <w:rFonts w:ascii="Arial" w:hAnsi="Arial" w:cs="Arial"/>
          <w:color w:val="000000"/>
          <w:sz w:val="22"/>
        </w:rPr>
      </w:pPr>
      <w:r>
        <w:rPr>
          <w:rFonts w:cs="Arial" w:ascii="Arial" w:hAnsi="Arial"/>
          <w:color w:val="000000"/>
          <w:sz w:val="22"/>
        </w:rPr>
        <w:tab/>
      </w:r>
    </w:p>
    <w:p>
      <w:pPr>
        <w:pStyle w:val="Retraitcorpsdetexte3"/>
        <w:ind w:left="0" w:hanging="0"/>
        <w:rPr>
          <w:rFonts w:ascii="Arial" w:hAnsi="Arial" w:cs="Arial"/>
        </w:rPr>
      </w:pPr>
      <w:r>
        <w:rPr>
          <w:rFonts w:cs="Arial" w:ascii="Arial" w:hAnsi="Arial"/>
        </w:rPr>
        <w:t xml:space="preserve">Les heures à récupérer ou à payer sont comptabilisées et gérées dans un compteur spécialement prévu à cet effet différent de celui enregistrant le Débit / Crédit d’heures dans le cadre de l’horaire variable. Ce compteur spécifique enregistrera les heures supplémentaires, ainsi que les majorations conformément au cadre législatif et réglementaire en vigueur. </w:t>
      </w:r>
    </w:p>
    <w:p>
      <w:pPr>
        <w:pStyle w:val="Retraitcorpsdetexte3"/>
        <w:ind w:left="0" w:hanging="0"/>
        <w:rPr>
          <w:rFonts w:ascii="Arial" w:hAnsi="Arial" w:cs="Arial"/>
        </w:rPr>
      </w:pPr>
      <w:r>
        <w:rPr>
          <w:rFonts w:cs="Arial" w:ascii="Arial" w:hAnsi="Arial"/>
        </w:rPr>
      </w:r>
    </w:p>
    <w:p>
      <w:pPr>
        <w:pStyle w:val="Retraitcorpsdetexte3"/>
        <w:ind w:left="0" w:hanging="0"/>
        <w:rPr>
          <w:rFonts w:ascii="Arial" w:hAnsi="Arial" w:cs="Arial"/>
        </w:rPr>
      </w:pPr>
      <w:r>
        <w:rPr>
          <w:rFonts w:cs="Arial" w:ascii="Arial" w:hAnsi="Arial"/>
        </w:rPr>
        <w:t>Le nombre d’heures supplémentaires s’effectuera dans la limite annuelle précisée en annexe 1.</w:t>
      </w:r>
    </w:p>
    <w:p>
      <w:pPr>
        <w:pStyle w:val="Retraitcorpsdetexte3"/>
        <w:ind w:left="0" w:hanging="0"/>
        <w:rPr>
          <w:rFonts w:ascii="Arial" w:hAnsi="Arial" w:cs="Arial"/>
        </w:rPr>
      </w:pPr>
      <w:r>
        <w:rPr>
          <w:rFonts w:cs="Arial" w:ascii="Arial" w:hAnsi="Arial"/>
        </w:rPr>
      </w:r>
    </w:p>
    <w:p>
      <w:pPr>
        <w:pStyle w:val="Corpsdetexte2"/>
        <w:rPr>
          <w:rFonts w:ascii="Arial" w:hAnsi="Arial" w:cs="Arial"/>
          <w:sz w:val="22"/>
        </w:rPr>
      </w:pPr>
      <w:r>
        <w:rPr>
          <w:rFonts w:cs="Arial" w:ascii="Arial" w:hAnsi="Arial"/>
          <w:sz w:val="22"/>
        </w:rPr>
        <w:t>Le principe de la possibilité du paiement des heures de mission ou de déplacement reste quant à lui valable pendant et après l’application du présent avenant sur demande écrite par le salarié auprès du service RH.</w:t>
      </w:r>
    </w:p>
    <w:p>
      <w:pPr>
        <w:pStyle w:val="Retraitcorpsdetexte3"/>
        <w:ind w:left="0" w:hanging="0"/>
        <w:rPr>
          <w:rFonts w:ascii="Arial" w:hAnsi="Arial" w:cs="Arial"/>
          <w:sz w:val="22"/>
        </w:rPr>
      </w:pPr>
      <w:r>
        <w:rPr>
          <w:rFonts w:cs="Arial" w:ascii="Arial" w:hAnsi="Arial"/>
          <w:sz w:val="22"/>
        </w:rPr>
      </w:r>
    </w:p>
    <w:p>
      <w:pPr>
        <w:pStyle w:val="Retraitcorpsdetexte3"/>
        <w:ind w:left="360" w:hanging="0"/>
        <w:rPr>
          <w:rFonts w:ascii="Arial" w:hAnsi="Arial" w:cs="Arial"/>
        </w:rPr>
      </w:pPr>
      <w:r>
        <w:rPr>
          <w:rFonts w:cs="Arial" w:ascii="Arial" w:hAnsi="Arial"/>
        </w:rPr>
      </w:r>
    </w:p>
    <w:p>
      <w:pPr>
        <w:pStyle w:val="Normal"/>
        <w:ind w:left="360" w:hanging="360"/>
        <w:jc w:val="both"/>
        <w:rPr/>
      </w:pPr>
      <w:r>
        <w:rPr>
          <w:rFonts w:cs="Arial" w:ascii="Arial" w:hAnsi="Arial"/>
          <w:b/>
          <w:bCs/>
          <w:color w:val="000000"/>
          <w:sz w:val="22"/>
        </w:rPr>
        <w:t xml:space="preserve">Article 10- 5 </w:t>
        <w:tab/>
      </w:r>
      <w:r>
        <w:rPr>
          <w:rFonts w:cs="Arial" w:ascii="Arial" w:hAnsi="Arial"/>
          <w:b/>
          <w:bCs/>
          <w:color w:val="000000"/>
          <w:sz w:val="22"/>
          <w:u w:val="single"/>
        </w:rPr>
        <w:t>Modalités de suivi des heures supplémentaires</w:t>
      </w:r>
    </w:p>
    <w:p>
      <w:pPr>
        <w:pStyle w:val="Normal"/>
        <w:ind w:left="360" w:hanging="0"/>
        <w:jc w:val="both"/>
        <w:rPr>
          <w:rFonts w:ascii="Arial" w:hAnsi="Arial" w:cs="Arial"/>
          <w:b/>
          <w:b/>
          <w:bCs/>
          <w:color w:val="000000"/>
          <w:sz w:val="22"/>
          <w:u w:val="single"/>
        </w:rPr>
      </w:pPr>
      <w:r>
        <w:rPr>
          <w:rFonts w:cs="Arial" w:ascii="Arial" w:hAnsi="Arial"/>
          <w:b/>
          <w:bCs/>
          <w:color w:val="000000"/>
          <w:sz w:val="22"/>
          <w:u w:val="single"/>
        </w:rPr>
      </w:r>
    </w:p>
    <w:p>
      <w:pPr>
        <w:pStyle w:val="Corpsdetexte2"/>
        <w:rPr/>
      </w:pPr>
      <w:r>
        <w:rPr>
          <w:rFonts w:cs="Arial" w:ascii="Arial" w:hAnsi="Arial"/>
          <w:sz w:val="22"/>
        </w:rPr>
        <w:t xml:space="preserve">Une information sera donnée chaque mois au CSE concernant l’anticipation et le suivi des heures supplémentaires par catégorie professionnelle en raison de l’évolution du plan de charge sur Ordre de Fabrication en production ou du besoin identifié sur certains postes. </w:t>
      </w:r>
    </w:p>
    <w:p>
      <w:pPr>
        <w:pStyle w:val="Corpsdetexte2"/>
        <w:rPr>
          <w:rFonts w:ascii="Arial" w:hAnsi="Arial" w:cs="Arial"/>
          <w:sz w:val="22"/>
        </w:rPr>
      </w:pPr>
      <w:r>
        <w:rPr>
          <w:rFonts w:cs="Arial" w:ascii="Arial" w:hAnsi="Arial"/>
          <w:sz w:val="22"/>
        </w:rPr>
      </w:r>
    </w:p>
    <w:p>
      <w:pPr>
        <w:pStyle w:val="Corpsdetexte2"/>
        <w:rPr/>
      </w:pPr>
      <w:r>
        <w:rPr>
          <w:rFonts w:cs="Arial" w:ascii="Arial" w:hAnsi="Arial"/>
          <w:sz w:val="22"/>
        </w:rPr>
        <w:t>En plus, à la suite de la demande d’une Organisation Syndicale signataire du présent avenant, une information annuelle, à date anniversaire de sa mise en application, sur le nombre d’heures supplémentaires effectuées par salarié (document non nominatif) pourra être présentée en CSE.</w:t>
      </w:r>
    </w:p>
    <w:p>
      <w:pPr>
        <w:pStyle w:val="Corpsdetexte2"/>
        <w:ind w:left="360" w:hanging="0"/>
        <w:rPr>
          <w:rFonts w:ascii="Arial" w:hAnsi="Arial" w:cs="Arial"/>
          <w:sz w:val="22"/>
        </w:rPr>
      </w:pPr>
      <w:r>
        <w:rPr>
          <w:rFonts w:cs="Arial" w:ascii="Arial" w:hAnsi="Arial"/>
          <w:sz w:val="22"/>
        </w:rPr>
      </w:r>
    </w:p>
    <w:p>
      <w:pPr>
        <w:pStyle w:val="TextBodyIndent"/>
        <w:rPr>
          <w:rFonts w:ascii="Arial" w:hAnsi="Arial" w:cs="Arial"/>
          <w:sz w:val="22"/>
        </w:rPr>
      </w:pPr>
      <w:r>
        <w:rPr>
          <w:rFonts w:cs="Arial" w:ascii="Arial" w:hAnsi="Arial"/>
          <w:sz w:val="22"/>
        </w:rPr>
      </w:r>
    </w:p>
    <w:p>
      <w:pPr>
        <w:pStyle w:val="TextBodyIndent"/>
        <w:pBdr>
          <w:top w:val="single" w:sz="4" w:space="1" w:color="000000"/>
          <w:left w:val="single" w:sz="4" w:space="4" w:color="000000"/>
          <w:bottom w:val="single" w:sz="4" w:space="1" w:color="000000"/>
          <w:right w:val="single" w:sz="4" w:space="4" w:color="000000"/>
        </w:pBdr>
        <w:ind w:left="1440" w:hanging="1440"/>
        <w:rPr>
          <w:rFonts w:ascii="Arial" w:hAnsi="Arial" w:cs="Arial"/>
          <w:sz w:val="22"/>
        </w:rPr>
      </w:pPr>
      <w:r>
        <w:rPr>
          <w:rFonts w:cs="Arial" w:ascii="Arial" w:hAnsi="Arial"/>
          <w:sz w:val="22"/>
        </w:rPr>
        <w:t>ARTICLE 13 :</w:t>
        <w:tab/>
        <w:t xml:space="preserve"> Conclusion, durée, révision, dénonciation </w:t>
      </w:r>
    </w:p>
    <w:p>
      <w:pPr>
        <w:pStyle w:val="TextBodyIndent"/>
        <w:rPr>
          <w:rFonts w:ascii="Arial" w:hAnsi="Arial" w:cs="Arial"/>
          <w:sz w:val="22"/>
        </w:rPr>
      </w:pPr>
      <w:r>
        <w:rPr>
          <w:rFonts w:cs="Arial" w:ascii="Arial" w:hAnsi="Arial"/>
          <w:sz w:val="22"/>
        </w:rPr>
      </w:r>
    </w:p>
    <w:p>
      <w:pPr>
        <w:pStyle w:val="TextBodyIndent"/>
        <w:rPr>
          <w:rFonts w:ascii="Arial" w:hAnsi="Arial" w:cs="Arial"/>
          <w:sz w:val="22"/>
        </w:rPr>
      </w:pPr>
      <w:r>
        <w:rPr>
          <w:rFonts w:cs="Arial" w:ascii="Arial" w:hAnsi="Arial"/>
          <w:sz w:val="22"/>
        </w:rPr>
      </w:r>
    </w:p>
    <w:p>
      <w:pPr>
        <w:pStyle w:val="Corpsdetexte2"/>
        <w:rPr/>
      </w:pPr>
      <w:r>
        <w:rPr>
          <w:rFonts w:cs="Arial" w:ascii="Arial" w:hAnsi="Arial"/>
          <w:sz w:val="22"/>
        </w:rPr>
        <w:t>Le présent Avenant est conclu dans le cadre des dispositions du Code du travail relatives aux accords collectifs entre la Direction de Junghans T2M et l’Organisation Syndicale représentative signataire de l’accord relatif aux modalités d’application de l’horaire variable.</w:t>
      </w:r>
    </w:p>
    <w:p>
      <w:pPr>
        <w:pStyle w:val="Normal"/>
        <w:jc w:val="both"/>
        <w:rPr>
          <w:rFonts w:ascii="Arial" w:hAnsi="Arial" w:cs="Arial"/>
          <w:spacing w:val="-3"/>
          <w:sz w:val="22"/>
        </w:rPr>
      </w:pPr>
      <w:r>
        <w:rPr>
          <w:rFonts w:cs="Arial" w:ascii="Arial" w:hAnsi="Arial"/>
          <w:spacing w:val="-3"/>
          <w:sz w:val="22"/>
        </w:rPr>
      </w:r>
    </w:p>
    <w:p>
      <w:pPr>
        <w:pStyle w:val="Normal"/>
        <w:jc w:val="both"/>
        <w:rPr/>
      </w:pPr>
      <w:r>
        <w:rPr>
          <w:rFonts w:cs="Arial" w:ascii="Arial" w:hAnsi="Arial"/>
          <w:spacing w:val="-3"/>
          <w:sz w:val="22"/>
        </w:rPr>
        <w:t xml:space="preserve">Le présent Avenant </w:t>
      </w:r>
      <w:r>
        <w:rPr>
          <w:rFonts w:cs="Arial" w:ascii="Arial" w:hAnsi="Arial"/>
          <w:color w:val="000000"/>
          <w:spacing w:val="-3"/>
          <w:sz w:val="22"/>
        </w:rPr>
        <w:t xml:space="preserve">est conclu pour une durée de 2 ans et entrera en vigueur à </w:t>
      </w:r>
      <w:r>
        <w:rPr>
          <w:rFonts w:cs="Arial" w:ascii="Arial" w:hAnsi="Arial"/>
          <w:spacing w:val="-3"/>
          <w:sz w:val="22"/>
        </w:rPr>
        <w:t>compter du 4 juin 2022.</w:t>
      </w:r>
    </w:p>
    <w:p>
      <w:pPr>
        <w:pStyle w:val="Normal"/>
        <w:jc w:val="both"/>
        <w:rPr>
          <w:rFonts w:ascii="Arial" w:hAnsi="Arial" w:cs="Arial"/>
          <w:color w:val="000000"/>
          <w:spacing w:val="-3"/>
          <w:sz w:val="22"/>
        </w:rPr>
      </w:pPr>
      <w:r>
        <w:rPr>
          <w:rFonts w:cs="Arial" w:ascii="Arial" w:hAnsi="Arial"/>
          <w:color w:val="000000"/>
          <w:spacing w:val="-3"/>
          <w:sz w:val="22"/>
        </w:rPr>
      </w:r>
    </w:p>
    <w:p>
      <w:pPr>
        <w:pStyle w:val="Normal"/>
        <w:jc w:val="both"/>
        <w:rPr/>
      </w:pPr>
      <w:r>
        <w:rPr>
          <w:rFonts w:cs="Arial" w:ascii="Arial" w:hAnsi="Arial"/>
          <w:bCs/>
          <w:spacing w:val="-3"/>
          <w:sz w:val="22"/>
        </w:rPr>
        <w:t>Dans le cours du trimestre qui précède l’échéance, la Direction et les Organisations Syndicales ont convenu de se réunir afin de décider de l’opportunité éventuelle du renouvellement de cet Avenant.</w:t>
      </w:r>
    </w:p>
    <w:p>
      <w:pPr>
        <w:pStyle w:val="Normal"/>
        <w:jc w:val="both"/>
        <w:rPr/>
      </w:pPr>
      <w:r>
        <w:rPr>
          <w:rFonts w:cs="Arial" w:ascii="Arial" w:hAnsi="Arial"/>
          <w:bCs/>
          <w:spacing w:val="-3"/>
          <w:sz w:val="22"/>
        </w:rPr>
        <w:t>A défaut de nouvelles négociations à l’issue de ces deux années, l’Avenant cessera de plein droit de produire ses effets à l’échéance du 4</w:t>
      </w:r>
      <w:r>
        <w:rPr>
          <w:rFonts w:cs="Arial" w:ascii="Arial" w:hAnsi="Arial"/>
          <w:bCs/>
          <w:color w:val="FF0000"/>
          <w:spacing w:val="-3"/>
          <w:sz w:val="22"/>
        </w:rPr>
        <w:t xml:space="preserve"> </w:t>
      </w:r>
      <w:r>
        <w:rPr>
          <w:rFonts w:cs="Arial" w:ascii="Arial" w:hAnsi="Arial"/>
          <w:bCs/>
          <w:spacing w:val="-3"/>
          <w:sz w:val="22"/>
        </w:rPr>
        <w:t>juin 2024. Les dispositions de l’accord initial relatif aux modalités d’application de l’horaire variable du 27 avril 2007 reprendront alors tout leur effet.</w:t>
      </w:r>
    </w:p>
    <w:p>
      <w:pPr>
        <w:pStyle w:val="Normal"/>
        <w:jc w:val="both"/>
        <w:rPr>
          <w:rFonts w:ascii="Arial" w:hAnsi="Arial" w:cs="Arial"/>
          <w:bCs/>
          <w:color w:val="000000"/>
          <w:spacing w:val="-3"/>
          <w:sz w:val="22"/>
        </w:rPr>
      </w:pPr>
      <w:r>
        <w:rPr>
          <w:rFonts w:cs="Arial" w:ascii="Arial" w:hAnsi="Arial"/>
          <w:bCs/>
          <w:color w:val="000000"/>
          <w:spacing w:val="-3"/>
          <w:sz w:val="22"/>
        </w:rPr>
      </w:r>
    </w:p>
    <w:p>
      <w:pPr>
        <w:pStyle w:val="Normal"/>
        <w:jc w:val="both"/>
        <w:rPr/>
      </w:pPr>
      <w:r>
        <w:rPr>
          <w:rFonts w:cs="Arial" w:ascii="Arial" w:hAnsi="Arial"/>
          <w:spacing w:val="-3"/>
          <w:sz w:val="22"/>
        </w:rPr>
        <w:t>Une commission de suivi se réunira une fois par an afin</w:t>
      </w:r>
      <w:r>
        <w:rPr>
          <w:rFonts w:cs="Arial" w:ascii="Arial" w:hAnsi="Arial"/>
          <w:sz w:val="22"/>
        </w:rPr>
        <w:t xml:space="preserve"> </w:t>
      </w:r>
      <w:r>
        <w:rPr>
          <w:rFonts w:cs="Arial" w:ascii="Arial" w:hAnsi="Arial"/>
          <w:spacing w:val="-3"/>
          <w:sz w:val="22"/>
        </w:rPr>
        <w:t>d’adapter éventuellement le dispositif</w:t>
      </w:r>
      <w:r>
        <w:rPr>
          <w:rFonts w:cs="Arial" w:ascii="Arial" w:hAnsi="Arial"/>
          <w:sz w:val="22"/>
        </w:rPr>
        <w:t xml:space="preserve"> au regard du retour d’expérience, et par conséquent de négocier un éventuel avenant de révision</w:t>
      </w:r>
      <w:r>
        <w:rPr>
          <w:rFonts w:cs="Arial" w:ascii="Arial" w:hAnsi="Arial"/>
          <w:spacing w:val="-3"/>
          <w:sz w:val="22"/>
        </w:rPr>
        <w:t xml:space="preserve"> conformément aux dispositions des articles L. 2261-7 et suivants du Code du travail</w:t>
      </w:r>
      <w:r>
        <w:rPr>
          <w:rFonts w:cs="Arial" w:ascii="Arial" w:hAnsi="Arial"/>
          <w:sz w:val="22"/>
        </w:rPr>
        <w:t>. Cette commission sera composée de deux membres de chaque Organisation Syndicale signataire. Il sera notamment présenté lors de cette commission un bilan sur le nombre d’heures supplémentaires effectuées (récupérées et payées) par salarié (document non nominatif).</w:t>
      </w:r>
    </w:p>
    <w:p>
      <w:pPr>
        <w:pStyle w:val="Normal"/>
        <w:jc w:val="both"/>
        <w:rPr>
          <w:rFonts w:ascii="Arial" w:hAnsi="Arial" w:cs="Arial"/>
          <w:sz w:val="22"/>
        </w:rPr>
      </w:pPr>
      <w:r>
        <w:rPr>
          <w:rFonts w:cs="Arial" w:ascii="Arial" w:hAnsi="Arial"/>
          <w:sz w:val="22"/>
        </w:rPr>
      </w:r>
    </w:p>
    <w:p>
      <w:pPr>
        <w:pStyle w:val="Normal"/>
        <w:jc w:val="both"/>
        <w:rPr>
          <w:rFonts w:ascii="Arial" w:hAnsi="Arial" w:cs="Arial"/>
          <w:sz w:val="22"/>
        </w:rPr>
      </w:pPr>
      <w:r>
        <w:rPr>
          <w:rFonts w:cs="Arial" w:ascii="Arial" w:hAnsi="Arial"/>
          <w:sz w:val="22"/>
        </w:rPr>
      </w:r>
    </w:p>
    <w:p>
      <w:pPr>
        <w:pStyle w:val="TextBodyIndent"/>
        <w:pBdr>
          <w:top w:val="single" w:sz="4" w:space="1" w:color="000000"/>
          <w:left w:val="single" w:sz="4" w:space="4" w:color="000000"/>
          <w:bottom w:val="single" w:sz="4" w:space="1" w:color="000000"/>
          <w:right w:val="single" w:sz="4" w:space="4" w:color="000000"/>
        </w:pBdr>
        <w:ind w:left="1440" w:hanging="1440"/>
        <w:rPr>
          <w:rFonts w:ascii="Arial" w:hAnsi="Arial" w:cs="Arial"/>
          <w:sz w:val="22"/>
        </w:rPr>
      </w:pPr>
      <w:r>
        <w:rPr>
          <w:rFonts w:cs="Arial" w:ascii="Arial" w:hAnsi="Arial"/>
          <w:sz w:val="22"/>
        </w:rPr>
        <w:t xml:space="preserve">ARTICLE 14 : </w:t>
        <w:tab/>
        <w:t xml:space="preserve">Notification et dépôt de l’accord </w:t>
      </w:r>
    </w:p>
    <w:p>
      <w:pPr>
        <w:pStyle w:val="Normal"/>
        <w:jc w:val="both"/>
        <w:rPr>
          <w:rFonts w:ascii="Arial" w:hAnsi="Arial" w:cs="Arial"/>
          <w:spacing w:val="-3"/>
          <w:sz w:val="22"/>
        </w:rPr>
      </w:pPr>
      <w:r>
        <w:rPr>
          <w:rFonts w:cs="Arial" w:ascii="Arial" w:hAnsi="Arial"/>
          <w:spacing w:val="-3"/>
          <w:sz w:val="22"/>
        </w:rPr>
      </w:r>
    </w:p>
    <w:p>
      <w:pPr>
        <w:pStyle w:val="Corpsdetexte2"/>
        <w:rPr/>
      </w:pPr>
      <w:r>
        <w:rPr>
          <w:rFonts w:cs="Arial" w:ascii="Arial" w:hAnsi="Arial"/>
          <w:sz w:val="22"/>
        </w:rPr>
        <w:t>Conformément aux dispositions législatives et réglementaires en vigueur, le texte du présent avenant n°8</w:t>
      </w:r>
      <w:r>
        <w:rPr>
          <w:rFonts w:cs="Arial" w:ascii="Arial" w:hAnsi="Arial"/>
          <w:color w:val="FF0000"/>
          <w:sz w:val="22"/>
        </w:rPr>
        <w:t xml:space="preserve"> </w:t>
      </w:r>
      <w:r>
        <w:rPr>
          <w:rFonts w:cs="Arial" w:ascii="Arial" w:hAnsi="Arial"/>
          <w:sz w:val="22"/>
        </w:rPr>
        <w:t xml:space="preserve">de l’accord relatif aux modalités d’application de l’horaire variable sera notifié à l’Organisation Syndicale représentative de JUNGHANS T2M. </w:t>
      </w:r>
    </w:p>
    <w:p>
      <w:pPr>
        <w:pStyle w:val="Corpsdetexte2"/>
        <w:rPr>
          <w:rFonts w:ascii="Arial" w:hAnsi="Arial" w:cs="Arial"/>
          <w:sz w:val="22"/>
        </w:rPr>
      </w:pPr>
      <w:r>
        <w:rPr>
          <w:rFonts w:cs="Arial" w:ascii="Arial" w:hAnsi="Arial"/>
          <w:sz w:val="22"/>
        </w:rPr>
      </w:r>
    </w:p>
    <w:p>
      <w:pPr>
        <w:pStyle w:val="Normal"/>
        <w:jc w:val="both"/>
        <w:rPr>
          <w:rFonts w:ascii="Arial" w:hAnsi="Arial" w:cs="Arial"/>
          <w:strike/>
          <w:color w:val="FF0000"/>
          <w:sz w:val="22"/>
        </w:rPr>
      </w:pPr>
      <w:r>
        <w:rPr>
          <w:rFonts w:cs="Arial" w:ascii="Arial" w:hAnsi="Arial"/>
          <w:strike/>
          <w:color w:val="FF0000"/>
          <w:sz w:val="22"/>
        </w:rPr>
      </w:r>
    </w:p>
    <w:p>
      <w:pPr>
        <w:pStyle w:val="Corpsdetexte2"/>
        <w:spacing w:lineRule="auto" w:line="276"/>
        <w:ind w:right="54" w:hanging="0"/>
        <w:rPr/>
      </w:pPr>
      <w:r>
        <w:rPr>
          <w:rFonts w:cs="Arial" w:ascii="Arial" w:hAnsi="Arial"/>
          <w:sz w:val="22"/>
        </w:rPr>
        <w:t>Le présent Accord sera déposé par la Direction des Ressources Humaines de la société sous forme électronique, en un exemplaire PDF signé et un exemplaire sous format Word anonymisé, sur la plateforme de téléprocédure du Ministère du travail.</w:t>
      </w:r>
    </w:p>
    <w:p>
      <w:pPr>
        <w:pStyle w:val="Normal"/>
        <w:spacing w:lineRule="auto" w:line="276"/>
        <w:jc w:val="both"/>
        <w:rPr>
          <w:rFonts w:ascii="Arial" w:hAnsi="Arial" w:cs="Arial"/>
          <w:sz w:val="22"/>
        </w:rPr>
      </w:pPr>
      <w:r>
        <w:rPr>
          <w:rFonts w:cs="Arial" w:ascii="Arial" w:hAnsi="Arial"/>
          <w:sz w:val="22"/>
        </w:rPr>
      </w:r>
    </w:p>
    <w:p>
      <w:pPr>
        <w:pStyle w:val="Corpsdetexte2"/>
        <w:spacing w:lineRule="auto" w:line="276"/>
        <w:rPr>
          <w:rFonts w:ascii="Arial" w:hAnsi="Arial" w:cs="Arial"/>
          <w:sz w:val="22"/>
        </w:rPr>
      </w:pPr>
      <w:r>
        <w:rPr>
          <w:rFonts w:cs="Arial" w:ascii="Arial" w:hAnsi="Arial"/>
          <w:sz w:val="22"/>
        </w:rPr>
        <w:t>Un exemplaire sera également déposé au secrétariat du greffe du Conseil des Prud’hommes d’Orléans.</w:t>
      </w:r>
    </w:p>
    <w:p>
      <w:pPr>
        <w:pStyle w:val="Normal"/>
        <w:jc w:val="both"/>
        <w:rPr>
          <w:rFonts w:ascii="Arial" w:hAnsi="Arial" w:cs="Arial"/>
          <w:sz w:val="22"/>
        </w:rPr>
      </w:pPr>
      <w:r>
        <w:rPr>
          <w:rFonts w:cs="Arial" w:ascii="Arial" w:hAnsi="Arial"/>
          <w:sz w:val="22"/>
        </w:rPr>
      </w:r>
    </w:p>
    <w:p>
      <w:pPr>
        <w:pStyle w:val="Normal"/>
        <w:jc w:val="both"/>
        <w:rPr>
          <w:rFonts w:ascii="Arial" w:hAnsi="Arial" w:cs="Arial"/>
          <w:b/>
          <w:b/>
          <w:bCs/>
          <w:spacing w:val="-3"/>
          <w:sz w:val="22"/>
        </w:rPr>
      </w:pPr>
      <w:r>
        <w:rPr>
          <w:rFonts w:cs="Arial" w:ascii="Arial" w:hAnsi="Arial"/>
          <w:spacing w:val="-3"/>
          <w:sz w:val="22"/>
        </w:rPr>
        <w:t>Fait en 4 exemplaires originaux, à La Ferté Saint Aubin, le</w:t>
      </w:r>
      <w:r>
        <w:rPr>
          <w:rFonts w:cs="Arial" w:ascii="Arial" w:hAnsi="Arial"/>
          <w:bCs/>
          <w:spacing w:val="-3"/>
          <w:sz w:val="22"/>
        </w:rPr>
        <w:t xml:space="preserve"> 10 juin 2022.</w:t>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b/>
          <w:b/>
          <w:bCs/>
          <w:spacing w:val="-3"/>
          <w:sz w:val="22"/>
        </w:rPr>
      </w:pPr>
      <w:r>
        <w:rPr>
          <w:rFonts w:cs="Arial" w:ascii="Arial" w:hAnsi="Arial"/>
          <w:b/>
          <w:bCs/>
          <w:spacing w:val="-3"/>
          <w:sz w:val="22"/>
        </w:rPr>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b/>
          <w:b/>
          <w:bCs/>
          <w:spacing w:val="-3"/>
          <w:sz w:val="22"/>
        </w:rPr>
      </w:pPr>
      <w:r>
        <w:rPr>
          <w:rFonts w:cs="Arial" w:ascii="Arial" w:hAnsi="Arial"/>
          <w:b/>
          <w:bCs/>
          <w:spacing w:val="-3"/>
          <w:sz w:val="22"/>
        </w:rPr>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pacing w:val="-3"/>
          <w:sz w:val="22"/>
        </w:rPr>
      </w:pPr>
      <w:r>
        <w:rPr>
          <w:rFonts w:cs="Arial" w:ascii="Arial" w:hAnsi="Arial"/>
          <w:spacing w:val="-3"/>
          <w:sz w:val="22"/>
        </w:rPr>
        <w:t xml:space="preserve">Pour la Direction de JUNGHANS T2M </w:t>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pPr>
      <w:r>
        <w:rPr>
          <w:rFonts w:cs="Arial" w:ascii="Arial" w:hAnsi="Arial"/>
          <w:spacing w:val="-3"/>
          <w:sz w:val="22"/>
        </w:rPr>
        <w:t>représentée par le Président</w:t>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pacing w:val="-3"/>
          <w:sz w:val="22"/>
        </w:rPr>
      </w:pPr>
      <w:r>
        <w:rPr>
          <w:rFonts w:cs="Arial" w:ascii="Arial" w:hAnsi="Arial"/>
          <w:spacing w:val="-3"/>
          <w:sz w:val="22"/>
        </w:rPr>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pacing w:val="-3"/>
          <w:sz w:val="22"/>
        </w:rPr>
      </w:pPr>
      <w:r>
        <w:rPr>
          <w:rFonts w:cs="Arial" w:ascii="Arial" w:hAnsi="Arial"/>
          <w:spacing w:val="-3"/>
          <w:sz w:val="22"/>
        </w:rPr>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pacing w:val="-3"/>
          <w:sz w:val="22"/>
        </w:rPr>
      </w:pPr>
      <w:r>
        <w:rPr>
          <w:rFonts w:cs="Arial" w:ascii="Arial" w:hAnsi="Arial"/>
          <w:spacing w:val="-3"/>
          <w:sz w:val="22"/>
        </w:rPr>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pacing w:val="-3"/>
          <w:sz w:val="22"/>
        </w:rPr>
      </w:pPr>
      <w:r>
        <w:rPr>
          <w:rFonts w:cs="Arial" w:ascii="Arial" w:hAnsi="Arial"/>
          <w:spacing w:val="-3"/>
          <w:sz w:val="22"/>
        </w:rPr>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pacing w:val="-3"/>
          <w:sz w:val="22"/>
        </w:rPr>
      </w:pPr>
      <w:r>
        <w:rPr>
          <w:rFonts w:cs="Arial" w:ascii="Arial" w:hAnsi="Arial"/>
          <w:spacing w:val="-3"/>
          <w:sz w:val="22"/>
        </w:rPr>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pacing w:val="-3"/>
          <w:sz w:val="22"/>
        </w:rPr>
      </w:pPr>
      <w:r>
        <w:rPr>
          <w:rFonts w:cs="Arial" w:ascii="Arial" w:hAnsi="Arial"/>
          <w:spacing w:val="-3"/>
          <w:sz w:val="22"/>
        </w:rPr>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pacing w:val="-3"/>
          <w:sz w:val="22"/>
        </w:rPr>
      </w:pPr>
      <w:r>
        <w:rPr>
          <w:rFonts w:cs="Arial" w:ascii="Arial" w:hAnsi="Arial"/>
          <w:spacing w:val="-3"/>
          <w:sz w:val="22"/>
        </w:rPr>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pacing w:val="-3"/>
          <w:sz w:val="22"/>
        </w:rPr>
      </w:pPr>
      <w:r>
        <w:rPr>
          <w:rFonts w:cs="Arial" w:ascii="Arial" w:hAnsi="Arial"/>
          <w:spacing w:val="-3"/>
          <w:sz w:val="22"/>
        </w:rPr>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pacing w:val="-3"/>
          <w:sz w:val="22"/>
        </w:rPr>
      </w:pPr>
      <w:r>
        <w:rPr>
          <w:rFonts w:cs="Arial" w:ascii="Arial" w:hAnsi="Arial"/>
          <w:spacing w:val="-3"/>
          <w:sz w:val="22"/>
        </w:rPr>
        <w:t xml:space="preserve">Pour la CFDT </w:t>
      </w:r>
    </w:p>
    <w:p>
      <w:pPr>
        <w:pStyle w:val="Normal"/>
        <w:tabs>
          <w:tab w:val="left" w:pos="0" w:leader="none"/>
          <w:tab w:val="left" w:pos="708" w:leader="none"/>
          <w:tab w:val="left" w:pos="1416" w:leader="none"/>
          <w:tab w:val="left" w:pos="2124" w:leader="none"/>
          <w:tab w:val="left" w:pos="2832" w:leader="none"/>
          <w:tab w:val="left" w:pos="3540" w:leader="none"/>
          <w:tab w:val="left" w:pos="4248" w:leader="none"/>
          <w:tab w:val="left" w:pos="4956" w:leader="none"/>
          <w:tab w:val="left" w:pos="5664" w:leader="none"/>
          <w:tab w:val="left" w:pos="6372" w:leader="none"/>
          <w:tab w:val="left" w:pos="7080" w:leader="none"/>
          <w:tab w:val="left" w:pos="7788" w:leader="none"/>
          <w:tab w:val="left" w:pos="8496" w:leader="none"/>
        </w:tabs>
        <w:suppressAutoHyphens w:val="true"/>
        <w:jc w:val="both"/>
        <w:rPr>
          <w:rFonts w:ascii="Arial" w:hAnsi="Arial" w:cs="Arial"/>
          <w:sz w:val="22"/>
        </w:rPr>
      </w:pPr>
      <w:r>
        <w:rPr>
          <w:rFonts w:cs="Arial" w:ascii="Arial" w:hAnsi="Arial"/>
          <w:spacing w:val="-3"/>
          <w:sz w:val="22"/>
        </w:rPr>
        <w:t xml:space="preserve">représentée par le Délégué syndical </w:t>
      </w:r>
      <w:r>
        <w:br w:type="page"/>
      </w:r>
    </w:p>
    <w:p>
      <w:pPr>
        <w:pStyle w:val="Normal"/>
        <w:rPr>
          <w:rFonts w:ascii="Arial" w:hAnsi="Arial" w:cs="Arial"/>
          <w:b/>
          <w:b/>
          <w:bCs/>
          <w:sz w:val="22"/>
        </w:rPr>
      </w:pPr>
      <w:r>
        <w:rPr/>
        <w:drawing>
          <wp:inline distT="0" distB="0" distL="0" distR="0">
            <wp:extent cx="1457960" cy="38100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rcRect l="-2" t="-8" r="-2" b="-8"/>
                    <a:stretch>
                      <a:fillRect/>
                    </a:stretch>
                  </pic:blipFill>
                  <pic:spPr bwMode="auto">
                    <a:xfrm>
                      <a:off x="0" y="0"/>
                      <a:ext cx="1457960" cy="381000"/>
                    </a:xfrm>
                    <a:prstGeom prst="rect">
                      <a:avLst/>
                    </a:prstGeom>
                  </pic:spPr>
                </pic:pic>
              </a:graphicData>
            </a:graphic>
          </wp:inline>
        </w:drawing>
      </w:r>
    </w:p>
    <w:p>
      <w:pPr>
        <w:pStyle w:val="Heading9"/>
        <w:numPr>
          <w:ilvl w:val="8"/>
          <w:numId w:val="1"/>
        </w:numPr>
        <w:rPr/>
      </w:pPr>
      <w:r>
        <w:rPr/>
        <w:t>ANNEXE 1</w:t>
      </w:r>
    </w:p>
    <w:p>
      <w:pPr>
        <w:pStyle w:val="Normal"/>
        <w:jc w:val="center"/>
        <w:rPr>
          <w:rFonts w:ascii="Arial" w:hAnsi="Arial" w:cs="Arial"/>
          <w:b/>
          <w:b/>
          <w:bCs/>
          <w:sz w:val="22"/>
        </w:rPr>
      </w:pPr>
      <w:r>
        <w:rPr>
          <w:rFonts w:cs="Arial" w:ascii="Arial" w:hAnsi="Arial"/>
          <w:b/>
          <w:bCs/>
          <w:sz w:val="22"/>
        </w:rPr>
      </w:r>
    </w:p>
    <w:p>
      <w:pPr>
        <w:pStyle w:val="Heading5"/>
        <w:numPr>
          <w:ilvl w:val="4"/>
          <w:numId w:val="1"/>
        </w:numPr>
        <w:rPr>
          <w:rFonts w:ascii="Arial" w:hAnsi="Arial" w:cs="Arial"/>
          <w:b w:val="false"/>
          <w:b w:val="false"/>
          <w:bCs w:val="false"/>
          <w:sz w:val="22"/>
        </w:rPr>
      </w:pPr>
      <w:r>
        <w:rPr>
          <w:rFonts w:cs="Arial" w:ascii="Arial" w:hAnsi="Arial"/>
          <w:b w:val="false"/>
          <w:bCs w:val="false"/>
          <w:sz w:val="22"/>
        </w:rPr>
      </w:r>
    </w:p>
    <w:p>
      <w:pPr>
        <w:pStyle w:val="Heading5"/>
        <w:numPr>
          <w:ilvl w:val="4"/>
          <w:numId w:val="1"/>
        </w:numPr>
        <w:rPr>
          <w:rFonts w:ascii="Arial" w:hAnsi="Arial" w:cs="Arial"/>
          <w:sz w:val="22"/>
        </w:rPr>
      </w:pPr>
      <w:r>
        <w:rPr>
          <w:rFonts w:cs="Arial" w:ascii="Arial" w:hAnsi="Arial"/>
          <w:sz w:val="22"/>
        </w:rPr>
        <w:t>REGIME HEURES SUPPLEMENTAIRES</w:t>
      </w:r>
    </w:p>
    <w:p>
      <w:pPr>
        <w:pStyle w:val="Header"/>
        <w:ind w:left="720" w:hanging="0"/>
        <w:rPr>
          <w:rFonts w:ascii="Arial" w:hAnsi="Arial" w:cs="Arial"/>
          <w:sz w:val="22"/>
        </w:rPr>
      </w:pPr>
      <w:r>
        <w:rPr>
          <w:rFonts w:cs="Arial" w:ascii="Arial" w:hAnsi="Arial"/>
          <w:sz w:val="22"/>
        </w:rPr>
      </w:r>
    </w:p>
    <w:p>
      <w:pPr>
        <w:pStyle w:val="Header"/>
        <w:rPr>
          <w:rFonts w:ascii="Arial" w:hAnsi="Arial" w:cs="Arial"/>
          <w:b/>
          <w:b/>
          <w:bCs/>
          <w:sz w:val="22"/>
        </w:rPr>
      </w:pPr>
      <w:r>
        <w:rPr>
          <w:rFonts w:cs="Arial" w:ascii="Arial" w:hAnsi="Arial"/>
          <w:b/>
          <w:bCs/>
          <w:sz w:val="22"/>
        </w:rPr>
        <w:t>Recours aux heures supplémentaires :</w:t>
      </w:r>
    </w:p>
    <w:p>
      <w:pPr>
        <w:pStyle w:val="Header"/>
        <w:rPr>
          <w:rFonts w:ascii="Arial" w:hAnsi="Arial" w:cs="Arial"/>
          <w:b/>
          <w:b/>
          <w:bCs/>
          <w:sz w:val="22"/>
        </w:rPr>
      </w:pPr>
      <w:r>
        <w:rPr>
          <w:rFonts w:cs="Arial" w:ascii="Arial" w:hAnsi="Arial"/>
          <w:b/>
          <w:bCs/>
          <w:sz w:val="22"/>
        </w:rPr>
      </w:r>
    </w:p>
    <w:p>
      <w:pPr>
        <w:pStyle w:val="Corpsdetexte2"/>
        <w:rPr>
          <w:rFonts w:ascii="Arial" w:hAnsi="Arial" w:cs="Arial"/>
          <w:sz w:val="22"/>
        </w:rPr>
      </w:pPr>
      <w:r>
        <w:rPr>
          <w:rFonts w:cs="Arial" w:ascii="Arial" w:hAnsi="Arial"/>
          <w:sz w:val="22"/>
        </w:rPr>
        <w:t xml:space="preserve">Le recours aux heures supplémentaires est plafonné à 130 heures maximum annuelles (heures effectuées) par salarié. </w:t>
      </w:r>
    </w:p>
    <w:p>
      <w:pPr>
        <w:pStyle w:val="Corpsdetexte2"/>
        <w:rPr>
          <w:rFonts w:ascii="Arial" w:hAnsi="Arial" w:cs="Arial"/>
          <w:sz w:val="22"/>
        </w:rPr>
      </w:pPr>
      <w:r>
        <w:rPr>
          <w:rFonts w:cs="Arial" w:ascii="Arial" w:hAnsi="Arial"/>
          <w:sz w:val="22"/>
        </w:rPr>
      </w:r>
    </w:p>
    <w:p>
      <w:pPr>
        <w:pStyle w:val="Corpsdetexte2"/>
        <w:rPr>
          <w:rFonts w:ascii="Arial" w:hAnsi="Arial" w:eastAsia="Arial" w:cs="Arial"/>
          <w:sz w:val="22"/>
        </w:rPr>
      </w:pPr>
      <w:r>
        <w:rPr>
          <w:rFonts w:eastAsia="Arial" w:cs="Arial" w:ascii="Arial" w:hAnsi="Arial"/>
          <w:sz w:val="22"/>
        </w:rPr>
        <w:t xml:space="preserve"> </w:t>
      </w:r>
    </w:p>
    <w:p>
      <w:pPr>
        <w:pStyle w:val="Heading6"/>
        <w:numPr>
          <w:ilvl w:val="5"/>
          <w:numId w:val="1"/>
        </w:numPr>
        <w:rPr>
          <w:sz w:val="22"/>
        </w:rPr>
      </w:pPr>
      <w:r>
        <w:rPr>
          <w:sz w:val="22"/>
        </w:rPr>
        <w:t>Seuil de déclenchement des heures supplémentaires :</w:t>
      </w:r>
    </w:p>
    <w:p>
      <w:pPr>
        <w:pStyle w:val="Normal"/>
        <w:rPr>
          <w:rFonts w:ascii="Arial" w:hAnsi="Arial" w:cs="Arial"/>
          <w:sz w:val="22"/>
        </w:rPr>
      </w:pPr>
      <w:r>
        <w:rPr>
          <w:rFonts w:cs="Arial" w:ascii="Arial" w:hAnsi="Arial"/>
          <w:sz w:val="22"/>
        </w:rPr>
      </w:r>
    </w:p>
    <w:p>
      <w:pPr>
        <w:pStyle w:val="Normal"/>
        <w:jc w:val="both"/>
        <w:rPr>
          <w:rFonts w:ascii="Arial" w:hAnsi="Arial" w:cs="Arial"/>
          <w:sz w:val="22"/>
        </w:rPr>
      </w:pPr>
      <w:r>
        <w:rPr>
          <w:rFonts w:cs="Arial" w:ascii="Arial" w:hAnsi="Arial"/>
          <w:sz w:val="22"/>
        </w:rPr>
        <w:t>Sont considérées comme des heures supplémentaires celles effectuées au-delà de l’horaire de travail de référence suivant, soit selon le profil :</w:t>
      </w:r>
    </w:p>
    <w:p>
      <w:pPr>
        <w:pStyle w:val="Normal"/>
        <w:jc w:val="both"/>
        <w:rPr>
          <w:rFonts w:ascii="Arial" w:hAnsi="Arial" w:cs="Arial"/>
          <w:sz w:val="22"/>
        </w:rPr>
      </w:pPr>
      <w:r>
        <w:rPr>
          <w:rFonts w:cs="Arial" w:ascii="Arial" w:hAnsi="Arial"/>
          <w:sz w:val="22"/>
        </w:rPr>
      </w:r>
    </w:p>
    <w:p>
      <w:pPr>
        <w:pStyle w:val="Normal"/>
        <w:numPr>
          <w:ilvl w:val="0"/>
          <w:numId w:val="5"/>
        </w:numPr>
        <w:jc w:val="both"/>
        <w:rPr/>
      </w:pPr>
      <w:r>
        <w:rPr>
          <w:rFonts w:cs="Arial" w:ascii="Arial" w:hAnsi="Arial"/>
          <w:sz w:val="22"/>
          <w:u w:val="single"/>
        </w:rPr>
        <w:t>Profil 1</w:t>
      </w:r>
      <w:r>
        <w:rPr>
          <w:rFonts w:cs="Arial" w:ascii="Arial" w:hAnsi="Arial"/>
          <w:sz w:val="22"/>
        </w:rPr>
        <w:t> : 36 heures badgées + 35 mn de temps d’habillage (soit 36 heures 60 centièmes au total), lequel est considéré comme du temps de travail effectif.</w:t>
      </w:r>
    </w:p>
    <w:p>
      <w:pPr>
        <w:pStyle w:val="Normal"/>
        <w:jc w:val="both"/>
        <w:rPr>
          <w:rFonts w:ascii="Arial" w:hAnsi="Arial" w:cs="Arial"/>
          <w:sz w:val="22"/>
        </w:rPr>
      </w:pPr>
      <w:r>
        <w:rPr>
          <w:rFonts w:cs="Arial" w:ascii="Arial" w:hAnsi="Arial"/>
          <w:sz w:val="22"/>
        </w:rPr>
      </w:r>
    </w:p>
    <w:p>
      <w:pPr>
        <w:pStyle w:val="Normal"/>
        <w:numPr>
          <w:ilvl w:val="0"/>
          <w:numId w:val="5"/>
        </w:numPr>
        <w:rPr/>
      </w:pPr>
      <w:r>
        <w:rPr>
          <w:rFonts w:cs="Arial" w:ascii="Arial" w:hAnsi="Arial"/>
          <w:sz w:val="22"/>
          <w:u w:val="single"/>
        </w:rPr>
        <w:t>Profil 2</w:t>
      </w:r>
      <w:r>
        <w:rPr>
          <w:rFonts w:cs="Arial" w:ascii="Arial" w:hAnsi="Arial"/>
          <w:sz w:val="22"/>
        </w:rPr>
        <w:t> : 36 heures 35 minutes</w:t>
      </w:r>
      <w:r>
        <w:rPr>
          <w:rFonts w:cs="Arial" w:ascii="Arial" w:hAnsi="Arial"/>
          <w:i/>
          <w:iCs/>
          <w:sz w:val="22"/>
        </w:rPr>
        <w:t xml:space="preserve"> </w:t>
      </w:r>
      <w:r>
        <w:rPr>
          <w:rFonts w:cs="Arial" w:ascii="Arial" w:hAnsi="Arial"/>
          <w:sz w:val="22"/>
        </w:rPr>
        <w:t>badgées (soit 36 heures 60 centièmes au total).</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ind w:left="360" w:hanging="0"/>
        <w:rPr>
          <w:rFonts w:ascii="Arial" w:hAnsi="Arial" w:cs="Arial"/>
          <w:sz w:val="22"/>
        </w:rPr>
      </w:pPr>
      <w:r>
        <w:rPr>
          <w:rFonts w:cs="Arial" w:ascii="Arial" w:hAnsi="Arial"/>
          <w:sz w:val="22"/>
        </w:rPr>
      </w:r>
    </w:p>
    <w:p>
      <w:pPr>
        <w:pStyle w:val="Header"/>
        <w:rPr>
          <w:rFonts w:ascii="Arial" w:hAnsi="Arial" w:cs="Arial"/>
          <w:sz w:val="22"/>
        </w:rPr>
      </w:pPr>
      <w:r>
        <w:rPr>
          <w:rFonts w:cs="Arial" w:ascii="Arial" w:hAnsi="Arial"/>
          <w:sz w:val="22"/>
        </w:rPr>
      </w:r>
    </w:p>
    <w:p>
      <w:pPr>
        <w:pStyle w:val="Header"/>
        <w:rPr>
          <w:rFonts w:ascii="Arial" w:hAnsi="Arial" w:cs="Arial"/>
          <w:sz w:val="22"/>
        </w:rPr>
      </w:pPr>
      <w:r>
        <w:rPr>
          <w:rFonts w:cs="Arial" w:ascii="Arial" w:hAnsi="Arial"/>
          <w:sz w:val="22"/>
        </w:rPr>
      </w:r>
    </w:p>
    <w:p>
      <w:pPr>
        <w:pStyle w:val="Normal"/>
        <w:rPr>
          <w:rFonts w:ascii="Arial" w:hAnsi="Arial" w:eastAsia="Arial" w:cs="Arial"/>
          <w:sz w:val="22"/>
        </w:rPr>
      </w:pPr>
      <w:r>
        <w:rPr>
          <w:rFonts w:eastAsia="Arial" w:cs="Arial" w:ascii="Arial" w:hAnsi="Arial"/>
          <w:sz w:val="22"/>
        </w:rPr>
        <w:t xml:space="preserve"> </w:t>
      </w:r>
      <w:r>
        <w:br w:type="page"/>
      </w:r>
    </w:p>
    <w:p>
      <w:pPr>
        <w:pStyle w:val="Normal"/>
        <w:rPr>
          <w:rFonts w:ascii="Arial" w:hAnsi="Arial" w:cs="Arial"/>
          <w:sz w:val="22"/>
        </w:rPr>
      </w:pPr>
      <w:r>
        <w:rPr/>
        <w:drawing>
          <wp:inline distT="0" distB="0" distL="0" distR="0">
            <wp:extent cx="1555115" cy="40513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rcRect l="-2" t="-8" r="-2" b="-8"/>
                    <a:stretch>
                      <a:fillRect/>
                    </a:stretch>
                  </pic:blipFill>
                  <pic:spPr bwMode="auto">
                    <a:xfrm>
                      <a:off x="0" y="0"/>
                      <a:ext cx="1555115" cy="405130"/>
                    </a:xfrm>
                    <a:prstGeom prst="rect">
                      <a:avLst/>
                    </a:prstGeom>
                  </pic:spPr>
                </pic:pic>
              </a:graphicData>
            </a:graphic>
          </wp:inline>
        </w:drawing>
      </w:r>
    </w:p>
    <w:p>
      <w:pPr>
        <w:pStyle w:val="Heading9"/>
        <w:numPr>
          <w:ilvl w:val="8"/>
          <w:numId w:val="1"/>
        </w:numPr>
        <w:rPr/>
      </w:pPr>
      <w:r>
        <w:rPr/>
        <w:t>ANNEXE 2</w:t>
      </w:r>
    </w:p>
    <w:p>
      <w:pPr>
        <w:pStyle w:val="Normal"/>
        <w:rPr/>
      </w:pPr>
      <w:r>
        <w:rPr/>
      </w:r>
    </w:p>
    <w:p>
      <w:pPr>
        <w:pStyle w:val="Heading8"/>
        <w:numPr>
          <w:ilvl w:val="7"/>
          <w:numId w:val="1"/>
        </w:numPr>
        <w:rPr/>
      </w:pPr>
      <w:r>
        <w:rPr/>
        <w:t>FORMULAIRE DE DEMANDES D’HEURES SUPPLEMENTAIRES </w:t>
      </w:r>
    </w:p>
    <w:p>
      <w:pPr>
        <w:pStyle w:val="Normal"/>
        <w:jc w:val="center"/>
        <w:rPr>
          <w:b/>
          <w:b/>
          <w:bCs/>
        </w:rPr>
      </w:pPr>
      <w:r>
        <w:rPr>
          <w:b/>
          <w:bCs/>
        </w:rPr>
        <w:t>DANS LA PLAGE HORAIRE : 7h30 à 17h30</w:t>
      </w:r>
    </w:p>
    <w:p>
      <w:pPr>
        <w:pStyle w:val="Normal"/>
        <w:jc w:val="center"/>
        <w:rPr>
          <w:rFonts w:ascii="Arial" w:hAnsi="Arial" w:cs="Arial"/>
          <w:b/>
          <w:b/>
          <w:bCs/>
          <w:i/>
          <w:i/>
          <w:iCs/>
          <w:sz w:val="22"/>
        </w:rPr>
      </w:pPr>
      <w:r>
        <w:rPr>
          <w:rFonts w:cs="Arial" w:ascii="Arial" w:hAnsi="Arial"/>
          <w:b/>
          <w:bCs/>
          <w:i/>
          <w:iCs/>
          <w:sz w:val="22"/>
        </w:rPr>
      </w:r>
    </w:p>
    <w:p>
      <w:pPr>
        <w:pStyle w:val="Normal"/>
        <w:pBdr>
          <w:top w:val="single" w:sz="4" w:space="12" w:color="000000"/>
          <w:left w:val="single" w:sz="4" w:space="4" w:color="000000"/>
          <w:bottom w:val="single" w:sz="4" w:space="12" w:color="000000"/>
          <w:right w:val="single" w:sz="4" w:space="6" w:color="000000"/>
        </w:pBdr>
        <w:shd w:fill="C0C0C0" w:val="clear"/>
        <w:jc w:val="center"/>
        <w:rPr>
          <w:rFonts w:ascii="Arial" w:hAnsi="Arial" w:cs="Arial"/>
          <w:b/>
          <w:b/>
          <w:bCs/>
          <w:sz w:val="22"/>
        </w:rPr>
      </w:pPr>
      <w:r>
        <w:rPr>
          <w:rFonts w:cs="Arial" w:ascii="Arial" w:hAnsi="Arial"/>
          <w:b/>
          <w:bCs/>
          <w:sz w:val="22"/>
        </w:rPr>
        <w:t>DEMANDE D’HEURES SUPPLEMENTAIRES</w:t>
      </w:r>
    </w:p>
    <w:p>
      <w:pPr>
        <w:pStyle w:val="Header"/>
        <w:rPr>
          <w:rFonts w:ascii="Arial" w:hAnsi="Arial" w:cs="Arial"/>
          <w:b/>
          <w:b/>
          <w:bCs/>
          <w:sz w:val="22"/>
        </w:rPr>
      </w:pPr>
      <w:r>
        <w:rPr>
          <w:rFonts w:cs="Arial" w:ascii="Arial" w:hAnsi="Arial"/>
          <w:b/>
          <w:bCs/>
          <w:sz w:val="22"/>
        </w:rPr>
      </w:r>
    </w:p>
    <w:tbl>
      <w:tblPr>
        <w:tblW w:w="10520"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3069"/>
        <w:gridCol w:w="2356"/>
        <w:gridCol w:w="124"/>
        <w:gridCol w:w="2296"/>
        <w:gridCol w:w="2675"/>
      </w:tblGrid>
      <w:tr>
        <w:trPr>
          <w:trHeight w:val="752" w:hRule="atLeast"/>
          <w:cantSplit w:val="true"/>
        </w:trPr>
        <w:tc>
          <w:tcPr>
            <w:tcW w:w="3069"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rPr/>
            </w:pPr>
            <w:r>
              <w:rPr>
                <w:rFonts w:cs="Arial" w:ascii="Arial" w:hAnsi="Arial"/>
                <w:b/>
                <w:bCs/>
                <w:sz w:val="22"/>
              </w:rPr>
              <w:t xml:space="preserve">Responsable </w:t>
            </w:r>
            <w:r>
              <w:rPr>
                <w:rFonts w:cs="Arial" w:ascii="Arial" w:hAnsi="Arial"/>
                <w:sz w:val="22"/>
              </w:rPr>
              <w:t>(demandeur)</w:t>
            </w:r>
          </w:p>
        </w:tc>
        <w:tc>
          <w:tcPr>
            <w:tcW w:w="2480" w:type="dxa"/>
            <w:gridSpan w:val="2"/>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4971"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ind w:left="290" w:hanging="0"/>
              <w:rPr>
                <w:rFonts w:ascii="Arial" w:hAnsi="Arial" w:cs="Arial"/>
                <w:sz w:val="22"/>
              </w:rPr>
            </w:pPr>
            <w:r>
              <w:rPr>
                <w:rFonts w:cs="Arial" w:ascii="Arial" w:hAnsi="Arial"/>
                <w:sz w:val="22"/>
              </w:rPr>
              <w:t xml:space="preserve">Service : </w:t>
            </w:r>
            <w:r>
              <w:fldChar w:fldCharType="begin">
                <w:ffData>
                  <w:name w:val="__Fieldmark__638_3903897058"/>
                  <w:enabled/>
                  <w:calcOnExit w:val="0"/>
                </w:ffData>
              </w:fldChar>
            </w:r>
            <w:r>
              <w:instrText> FORMTEXT </w:instrText>
            </w:r>
            <w:r>
              <w:fldChar w:fldCharType="separate"/>
            </w:r>
            <w:bookmarkStart w:id="0" w:name="__Fieldmark__638_3903897058"/>
            <w:bookmarkStart w:id="1" w:name="__Fieldmark__638_3903897058"/>
            <w:bookmarkEnd w:id="1"/>
            <w:r>
              <w:rPr>
                <w:rFonts w:cs="Arial" w:ascii="Arial" w:hAnsi="Arial"/>
                <w:sz w:val="22"/>
                <w:lang w:val="en-GB" w:eastAsia="en-GB"/>
              </w:rPr>
              <w:t>......................................</w:t>
            </w:r>
            <w:bookmarkStart w:id="2" w:name="__Fieldmark__638_3903897058"/>
            <w:bookmarkEnd w:id="2"/>
            <w:r>
              <w:rPr>
                <w:rFonts w:cs="Arial" w:ascii="Arial" w:hAnsi="Arial"/>
                <w:sz w:val="22"/>
                <w:lang w:val="en-GB" w:eastAsia="en-GB"/>
              </w:rPr>
            </w:r>
            <w:r>
              <w:fldChar w:fldCharType="end"/>
            </w:r>
          </w:p>
        </w:tc>
      </w:tr>
      <w:tr>
        <w:trPr>
          <w:trHeight w:val="567" w:hRule="atLeast"/>
          <w:cantSplit w:val="true"/>
        </w:trPr>
        <w:tc>
          <w:tcPr>
            <w:tcW w:w="3069"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rPr>
                <w:rFonts w:ascii="Arial" w:hAnsi="Arial" w:cs="Arial"/>
                <w:b/>
                <w:b/>
                <w:bCs/>
                <w:sz w:val="22"/>
              </w:rPr>
            </w:pPr>
            <w:r>
              <w:rPr>
                <w:rFonts w:cs="Arial" w:ascii="Arial" w:hAnsi="Arial"/>
                <w:b/>
                <w:bCs/>
                <w:sz w:val="22"/>
              </w:rPr>
              <w:t>Lieu du travail / bâtiment :</w:t>
            </w:r>
          </w:p>
        </w:tc>
        <w:tc>
          <w:tcPr>
            <w:tcW w:w="7451" w:type="dxa"/>
            <w:gridSpan w:val="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ind w:left="290" w:hanging="0"/>
              <w:rPr>
                <w:rFonts w:ascii="Arial" w:hAnsi="Arial" w:cs="Arial"/>
                <w:sz w:val="22"/>
              </w:rPr>
            </w:pPr>
            <w:r>
              <w:fldChar w:fldCharType="begin">
                <w:ffData>
                  <w:name w:val="__Fieldmark__639_3903897058"/>
                  <w:enabled/>
                  <w:calcOnExit w:val="0"/>
                </w:ffData>
              </w:fldChar>
            </w:r>
            <w:r>
              <w:instrText> FORMTEXT </w:instrText>
            </w:r>
            <w:r>
              <w:fldChar w:fldCharType="separate"/>
            </w:r>
            <w:bookmarkStart w:id="3" w:name="__Fieldmark__639_3903897058"/>
            <w:bookmarkStart w:id="4" w:name="__Fieldmark__639_3903897058"/>
            <w:bookmarkEnd w:id="4"/>
            <w:r>
              <w:rPr>
                <w:rFonts w:cs="Arial" w:ascii="Arial" w:hAnsi="Arial"/>
                <w:sz w:val="22"/>
                <w:lang w:val="en-GB" w:eastAsia="en-GB"/>
              </w:rPr>
              <w:t>.........................................</w:t>
            </w:r>
            <w:bookmarkStart w:id="5" w:name="__Fieldmark__639_3903897058"/>
            <w:bookmarkEnd w:id="5"/>
            <w:r>
              <w:rPr>
                <w:rFonts w:cs="Arial" w:ascii="Arial" w:hAnsi="Arial"/>
                <w:sz w:val="22"/>
                <w:lang w:val="en-GB" w:eastAsia="en-GB"/>
              </w:rPr>
            </w:r>
            <w:r>
              <w:fldChar w:fldCharType="end"/>
            </w:r>
            <w:r>
              <w:fldChar w:fldCharType="begin">
                <w:ffData>
                  <w:name w:val="__Fieldmark__640_3903897058"/>
                  <w:enabled/>
                  <w:calcOnExit w:val="0"/>
                </w:ffData>
              </w:fldChar>
            </w:r>
            <w:r>
              <w:instrText> FORMTEXT </w:instrText>
            </w:r>
            <w:r>
              <w:fldChar w:fldCharType="separate"/>
            </w:r>
            <w:bookmarkStart w:id="6" w:name="__Fieldmark__640_3903897058"/>
            <w:bookmarkStart w:id="7" w:name="__Fieldmark__640_3903897058"/>
            <w:bookmarkEnd w:id="7"/>
            <w:r>
              <w:rPr>
                <w:rFonts w:cs="Arial" w:ascii="Arial" w:hAnsi="Arial"/>
                <w:sz w:val="22"/>
                <w:lang w:val="en-GB" w:eastAsia="en-GB"/>
              </w:rPr>
              <w:t>     </w:t>
            </w:r>
            <w:bookmarkStart w:id="8" w:name="__Fieldmark__640_3903897058"/>
            <w:bookmarkEnd w:id="8"/>
            <w:r>
              <w:rPr>
                <w:rFonts w:cs="Arial" w:ascii="Arial" w:hAnsi="Arial"/>
                <w:sz w:val="22"/>
                <w:lang w:val="en-GB" w:eastAsia="en-GB"/>
              </w:rPr>
            </w:r>
            <w:r>
              <w:fldChar w:fldCharType="end"/>
            </w:r>
          </w:p>
        </w:tc>
      </w:tr>
      <w:tr>
        <w:trPr>
          <w:trHeight w:val="567" w:hRule="atLeast"/>
        </w:trPr>
        <w:tc>
          <w:tcPr>
            <w:tcW w:w="3069" w:type="dxa"/>
            <w:tcBorders>
              <w:top w:val="single" w:sz="4" w:space="0" w:color="000000"/>
              <w:left w:val="single" w:sz="4" w:space="0" w:color="000000"/>
            </w:tcBorders>
            <w:shd w:fill="auto" w:val="clear"/>
            <w:tcMar>
              <w:left w:w="65" w:type="dxa"/>
            </w:tcMar>
          </w:tcPr>
          <w:p>
            <w:pPr>
              <w:pStyle w:val="Header"/>
              <w:spacing w:before="120" w:after="0"/>
              <w:rPr/>
            </w:pPr>
            <w:r>
              <w:rPr>
                <w:rFonts w:cs="Arial" w:ascii="Arial" w:hAnsi="Arial"/>
                <w:b/>
                <w:bCs/>
                <w:sz w:val="22"/>
              </w:rPr>
              <w:t>Période</w:t>
            </w:r>
            <w:r>
              <w:rPr>
                <w:rFonts w:cs="Arial" w:ascii="Arial" w:hAnsi="Arial"/>
                <w:sz w:val="22"/>
              </w:rPr>
              <w:t xml:space="preserve"> : </w:t>
            </w:r>
          </w:p>
        </w:tc>
        <w:tc>
          <w:tcPr>
            <w:tcW w:w="2356" w:type="dxa"/>
            <w:tcBorders>
              <w:top w:val="single" w:sz="4" w:space="0" w:color="000000"/>
            </w:tcBorders>
            <w:shd w:fill="auto" w:val="clear"/>
          </w:tcPr>
          <w:p>
            <w:pPr>
              <w:pStyle w:val="Normal"/>
              <w:spacing w:before="120" w:after="0"/>
              <w:rPr>
                <w:rFonts w:ascii="Arial" w:hAnsi="Arial" w:cs="Arial"/>
                <w:sz w:val="22"/>
              </w:rPr>
            </w:pPr>
            <w:r>
              <w:rPr>
                <w:rFonts w:cs="Arial" w:ascii="Arial" w:hAnsi="Arial"/>
                <w:sz w:val="22"/>
              </w:rPr>
              <w:t xml:space="preserve">Du : </w:t>
            </w:r>
            <w:r>
              <w:fldChar w:fldCharType="begin">
                <w:ffData>
                  <w:name w:val="__Fieldmark__641_3903897058"/>
                  <w:enabled/>
                  <w:calcOnExit w:val="0"/>
                </w:ffData>
              </w:fldChar>
            </w:r>
            <w:r>
              <w:instrText> FORMTEXT </w:instrText>
            </w:r>
            <w:r>
              <w:fldChar w:fldCharType="separate"/>
            </w:r>
            <w:bookmarkStart w:id="9" w:name="__Fieldmark__641_3903897058"/>
            <w:bookmarkStart w:id="10" w:name="__Fieldmark__641_3903897058"/>
            <w:bookmarkEnd w:id="10"/>
            <w:r>
              <w:rPr>
                <w:rFonts w:cs="Arial" w:ascii="Arial" w:hAnsi="Arial"/>
                <w:sz w:val="22"/>
                <w:lang w:val="en-GB" w:eastAsia="en-GB"/>
              </w:rPr>
              <w:t>....................</w:t>
            </w:r>
            <w:bookmarkStart w:id="11" w:name="__Fieldmark__641_3903897058"/>
            <w:bookmarkEnd w:id="11"/>
            <w:r>
              <w:rPr>
                <w:rFonts w:cs="Arial" w:ascii="Arial" w:hAnsi="Arial"/>
                <w:sz w:val="22"/>
                <w:lang w:val="en-GB" w:eastAsia="en-GB"/>
              </w:rPr>
            </w:r>
            <w:r>
              <w:fldChar w:fldCharType="end"/>
            </w:r>
          </w:p>
        </w:tc>
        <w:tc>
          <w:tcPr>
            <w:tcW w:w="2420" w:type="dxa"/>
            <w:gridSpan w:val="2"/>
            <w:tcBorders>
              <w:top w:val="single" w:sz="4" w:space="0" w:color="000000"/>
            </w:tcBorders>
            <w:shd w:fill="auto" w:val="clear"/>
          </w:tcPr>
          <w:p>
            <w:pPr>
              <w:pStyle w:val="Normal"/>
              <w:spacing w:before="120" w:after="0"/>
              <w:rPr>
                <w:rFonts w:ascii="Arial" w:hAnsi="Arial" w:cs="Arial"/>
                <w:sz w:val="22"/>
              </w:rPr>
            </w:pPr>
            <w:r>
              <w:rPr>
                <w:rFonts w:cs="Arial" w:ascii="Arial" w:hAnsi="Arial"/>
                <w:sz w:val="22"/>
              </w:rPr>
              <w:t xml:space="preserve">Au : </w:t>
            </w:r>
            <w:r>
              <w:fldChar w:fldCharType="begin">
                <w:ffData>
                  <w:name w:val="__Fieldmark__642_3903897058"/>
                  <w:enabled/>
                  <w:calcOnExit w:val="0"/>
                </w:ffData>
              </w:fldChar>
            </w:r>
            <w:r>
              <w:instrText> FORMTEXT </w:instrText>
            </w:r>
            <w:r>
              <w:fldChar w:fldCharType="separate"/>
            </w:r>
            <w:bookmarkStart w:id="12" w:name="__Fieldmark__642_3903897058"/>
            <w:bookmarkStart w:id="13" w:name="__Fieldmark__642_3903897058"/>
            <w:bookmarkEnd w:id="13"/>
            <w:r>
              <w:rPr>
                <w:rFonts w:cs="Arial" w:ascii="Arial" w:hAnsi="Arial"/>
                <w:sz w:val="22"/>
                <w:lang w:val="en-GB" w:eastAsia="en-GB"/>
              </w:rPr>
              <w:t>........................</w:t>
            </w:r>
            <w:bookmarkStart w:id="14" w:name="__Fieldmark__642_3903897058"/>
            <w:bookmarkEnd w:id="14"/>
            <w:r>
              <w:rPr>
                <w:rFonts w:cs="Arial" w:ascii="Arial" w:hAnsi="Arial"/>
                <w:sz w:val="22"/>
                <w:lang w:val="en-GB" w:eastAsia="en-GB"/>
              </w:rPr>
            </w:r>
            <w:r>
              <w:fldChar w:fldCharType="end"/>
            </w:r>
          </w:p>
        </w:tc>
        <w:tc>
          <w:tcPr>
            <w:tcW w:w="2675" w:type="dxa"/>
            <w:tcBorders>
              <w:top w:val="single" w:sz="4" w:space="0" w:color="000000"/>
              <w:right w:val="single" w:sz="4" w:space="0" w:color="000000"/>
              <w:insideV w:val="single" w:sz="4" w:space="0" w:color="000000"/>
            </w:tcBorders>
            <w:shd w:fill="auto" w:val="clear"/>
          </w:tcPr>
          <w:p>
            <w:pPr>
              <w:pStyle w:val="Normal"/>
              <w:snapToGrid w:val="false"/>
              <w:ind w:left="290" w:hanging="0"/>
              <w:rPr>
                <w:rFonts w:ascii="Arial" w:hAnsi="Arial" w:cs="Arial"/>
                <w:sz w:val="22"/>
              </w:rPr>
            </w:pPr>
            <w:r>
              <w:rPr>
                <w:rFonts w:cs="Arial" w:ascii="Arial" w:hAnsi="Arial"/>
                <w:sz w:val="22"/>
              </w:rPr>
            </w:r>
          </w:p>
        </w:tc>
      </w:tr>
      <w:tr>
        <w:trPr>
          <w:trHeight w:val="567" w:hRule="atLeast"/>
          <w:cantSplit w:val="true"/>
        </w:trPr>
        <w:tc>
          <w:tcPr>
            <w:tcW w:w="10520" w:type="dxa"/>
            <w:gridSpan w:val="5"/>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pacing w:before="120" w:after="0"/>
              <w:rPr/>
            </w:pPr>
            <w:r>
              <w:rPr>
                <w:rFonts w:cs="Arial" w:ascii="Arial" w:hAnsi="Arial"/>
                <w:b/>
                <w:bCs/>
                <w:sz w:val="22"/>
              </w:rPr>
              <w:t>Nombre d’heures supplémentaires prévues par semaine :</w:t>
              <w:tab/>
            </w:r>
            <w:r>
              <w:fldChar w:fldCharType="begin">
                <w:ffData>
                  <w:name w:val="__Fieldmark__643_3903897058"/>
                  <w:enabled/>
                  <w:calcOnExit w:val="0"/>
                </w:ffData>
              </w:fldChar>
            </w:r>
            <w:r>
              <w:instrText> FORMTEXT </w:instrText>
            </w:r>
            <w:r>
              <w:fldChar w:fldCharType="separate"/>
            </w:r>
            <w:bookmarkStart w:id="15" w:name="__Fieldmark__643_3903897058"/>
            <w:bookmarkStart w:id="16" w:name="__Fieldmark__643_3903897058"/>
            <w:bookmarkEnd w:id="16"/>
            <w:r>
              <w:rPr>
                <w:rFonts w:cs="Arial" w:ascii="Arial" w:hAnsi="Arial"/>
                <w:b/>
                <w:bCs/>
                <w:sz w:val="22"/>
                <w:lang w:val="en-GB" w:eastAsia="en-GB"/>
              </w:rPr>
              <w:t>     </w:t>
            </w:r>
            <w:bookmarkStart w:id="17" w:name="__Fieldmark__643_3903897058"/>
            <w:bookmarkEnd w:id="17"/>
            <w:r>
              <w:rPr>
                <w:rFonts w:cs="Arial" w:ascii="Arial" w:hAnsi="Arial"/>
                <w:b/>
                <w:bCs/>
                <w:sz w:val="22"/>
                <w:lang w:val="en-GB" w:eastAsia="en-GB"/>
              </w:rPr>
            </w:r>
            <w:r>
              <w:fldChar w:fldCharType="end"/>
            </w:r>
            <w:r>
              <w:rPr>
                <w:rFonts w:cs="Arial" w:ascii="Arial" w:hAnsi="Arial"/>
                <w:b/>
                <w:bCs/>
                <w:sz w:val="22"/>
              </w:rPr>
              <w:t xml:space="preserve">   heures </w:t>
            </w:r>
            <w:r>
              <w:fldChar w:fldCharType="begin">
                <w:ffData>
                  <w:name w:val="__Fieldmark__644_3903897058"/>
                  <w:enabled/>
                  <w:calcOnExit w:val="0"/>
                </w:ffData>
              </w:fldChar>
            </w:r>
            <w:r>
              <w:instrText> FORMTEXT </w:instrText>
            </w:r>
            <w:r>
              <w:fldChar w:fldCharType="separate"/>
            </w:r>
            <w:bookmarkStart w:id="18" w:name="__Fieldmark__644_3903897058"/>
            <w:bookmarkStart w:id="19" w:name="__Fieldmark__644_3903897058"/>
            <w:bookmarkEnd w:id="19"/>
            <w:r>
              <w:rPr>
                <w:rFonts w:cs="Arial" w:ascii="Arial" w:hAnsi="Arial"/>
                <w:b/>
                <w:bCs/>
                <w:sz w:val="22"/>
                <w:lang w:val="en-GB" w:eastAsia="en-GB"/>
              </w:rPr>
              <w:t>     </w:t>
            </w:r>
            <w:bookmarkStart w:id="20" w:name="__Fieldmark__644_3903897058"/>
            <w:bookmarkEnd w:id="20"/>
            <w:r>
              <w:rPr>
                <w:rFonts w:cs="Arial" w:ascii="Arial" w:hAnsi="Arial"/>
                <w:b/>
                <w:bCs/>
                <w:sz w:val="22"/>
                <w:lang w:val="en-GB" w:eastAsia="en-GB"/>
              </w:rPr>
            </w:r>
            <w:r>
              <w:fldChar w:fldCharType="end"/>
            </w:r>
            <w:r>
              <w:rPr>
                <w:rFonts w:cs="Arial" w:ascii="Arial" w:hAnsi="Arial"/>
                <w:b/>
                <w:bCs/>
                <w:sz w:val="22"/>
              </w:rPr>
              <w:t xml:space="preserve">  centièmes</w:t>
            </w:r>
          </w:p>
        </w:tc>
      </w:tr>
    </w:tbl>
    <w:p>
      <w:pPr>
        <w:pStyle w:val="Normal"/>
        <w:rPr>
          <w:rFonts w:ascii="Arial" w:hAnsi="Arial" w:cs="Arial"/>
          <w:sz w:val="22"/>
        </w:rPr>
      </w:pPr>
      <w:r>
        <w:rPr>
          <w:rFonts w:cs="Arial" w:ascii="Arial" w:hAnsi="Arial"/>
          <w:sz w:val="22"/>
        </w:rPr>
      </w:r>
    </w:p>
    <w:p>
      <w:pPr>
        <w:pStyle w:val="Normal"/>
        <w:rPr/>
      </w:pPr>
      <w:r>
        <w:rPr>
          <w:rFonts w:cs="Arial" w:ascii="Arial" w:hAnsi="Arial"/>
          <w:b/>
          <w:bCs/>
          <w:sz w:val="22"/>
        </w:rPr>
        <w:t>Liste Salariés concernés (</w:t>
      </w:r>
      <w:r>
        <w:rPr>
          <w:rFonts w:cs="Arial" w:ascii="Arial" w:hAnsi="Arial"/>
          <w:b/>
          <w:bCs/>
          <w:i/>
          <w:iCs/>
          <w:sz w:val="22"/>
        </w:rPr>
        <w:t>voir pièce jointe en annexe</w:t>
      </w:r>
      <w:r>
        <w:rPr>
          <w:rFonts w:cs="Arial" w:ascii="Arial" w:hAnsi="Arial"/>
          <w:b/>
          <w:bCs/>
          <w:sz w:val="22"/>
        </w:rPr>
        <w:t>):</w:t>
      </w:r>
    </w:p>
    <w:p>
      <w:pPr>
        <w:pStyle w:val="Normal"/>
        <w:rPr>
          <w:rFonts w:ascii="Arial" w:hAnsi="Arial" w:cs="Arial"/>
          <w:b/>
          <w:b/>
          <w:bCs/>
          <w:sz w:val="22"/>
        </w:rPr>
      </w:pPr>
      <w:r>
        <w:rPr>
          <w:rFonts w:cs="Arial" w:ascii="Arial" w:hAnsi="Arial"/>
          <w:b/>
          <w:bCs/>
          <w:sz w:val="22"/>
        </w:rPr>
      </w:r>
    </w:p>
    <w:tbl>
      <w:tblPr>
        <w:tblW w:w="10520" w:type="dxa"/>
        <w:jc w:val="left"/>
        <w:tblInd w:w="-5" w:type="dxa"/>
        <w:tblBorders>
          <w:top w:val="single" w:sz="4" w:space="0" w:color="000000"/>
          <w:left w:val="single" w:sz="4" w:space="0" w:color="000000"/>
          <w:right w:val="single" w:sz="4" w:space="0" w:color="000000"/>
          <w:insideV w:val="single" w:sz="4" w:space="0" w:color="000000"/>
        </w:tblBorders>
        <w:tblCellMar>
          <w:top w:w="0" w:type="dxa"/>
          <w:left w:w="65" w:type="dxa"/>
          <w:bottom w:w="0" w:type="dxa"/>
          <w:right w:w="70" w:type="dxa"/>
        </w:tblCellMar>
      </w:tblPr>
      <w:tblGrid>
        <w:gridCol w:w="10520"/>
      </w:tblGrid>
      <w:tr>
        <w:trPr>
          <w:cantSplit w:val="true"/>
        </w:trPr>
        <w:tc>
          <w:tcPr>
            <w:tcW w:w="10520" w:type="dxa"/>
            <w:tcBorders>
              <w:top w:val="single" w:sz="4" w:space="0" w:color="000000"/>
              <w:left w:val="single" w:sz="4" w:space="0" w:color="000000"/>
              <w:right w:val="single" w:sz="4" w:space="0" w:color="000000"/>
              <w:insideV w:val="single" w:sz="4" w:space="0" w:color="000000"/>
            </w:tcBorders>
            <w:shd w:fill="auto" w:val="clear"/>
            <w:tcMar>
              <w:left w:w="65" w:type="dxa"/>
            </w:tcMar>
          </w:tcPr>
          <w:p>
            <w:pPr>
              <w:pStyle w:val="Normal"/>
              <w:rPr>
                <w:rFonts w:ascii="Arial" w:hAnsi="Arial" w:cs="Arial"/>
                <w:sz w:val="22"/>
              </w:rPr>
            </w:pPr>
            <w:r>
              <w:rPr>
                <w:rFonts w:cs="Arial" w:ascii="Arial" w:hAnsi="Arial"/>
                <w:b/>
                <w:bCs/>
                <w:sz w:val="22"/>
              </w:rPr>
              <w:t>MOTIF DU RECOURS</w:t>
            </w:r>
            <w:r>
              <w:rPr>
                <w:rFonts w:cs="Arial" w:ascii="Arial" w:hAnsi="Arial"/>
                <w:sz w:val="22"/>
              </w:rPr>
              <w:t xml:space="preserve"> (nature de la mission ou du projet) : .</w:t>
            </w:r>
            <w:r>
              <w:fldChar w:fldCharType="begin">
                <w:ffData>
                  <w:name w:val="__Fieldmark__645_3903897058"/>
                  <w:enabled/>
                  <w:calcOnExit w:val="0"/>
                </w:ffData>
              </w:fldChar>
            </w:r>
            <w:r>
              <w:instrText> FORMTEXT </w:instrText>
            </w:r>
            <w:r>
              <w:fldChar w:fldCharType="separate"/>
            </w:r>
            <w:bookmarkStart w:id="21" w:name="__Fieldmark__645_3903897058"/>
            <w:bookmarkStart w:id="22" w:name="__Fieldmark__645_3903897058"/>
            <w:bookmarkEnd w:id="22"/>
            <w:r>
              <w:rPr>
                <w:rFonts w:cs="Arial" w:ascii="Arial" w:hAnsi="Arial"/>
                <w:sz w:val="22"/>
                <w:lang w:val="en-GB" w:eastAsia="en-GB"/>
              </w:rPr>
              <w:t>........................................</w:t>
            </w:r>
            <w:bookmarkStart w:id="23" w:name="__Fieldmark__645_3903897058"/>
            <w:bookmarkEnd w:id="23"/>
            <w:r>
              <w:rPr>
                <w:rFonts w:cs="Arial" w:ascii="Arial" w:hAnsi="Arial"/>
                <w:sz w:val="22"/>
                <w:lang w:val="en-GB" w:eastAsia="en-GB"/>
              </w:rPr>
            </w:r>
            <w:r>
              <w:fldChar w:fldCharType="end"/>
            </w:r>
          </w:p>
          <w:p>
            <w:pPr>
              <w:pStyle w:val="Normal"/>
              <w:rPr/>
            </w:pPr>
            <w:r>
              <w:fldChar w:fldCharType="begin">
                <w:ffData>
                  <w:name w:val="__Fieldmark__646_3903897058"/>
                  <w:enabled/>
                  <w:calcOnExit w:val="0"/>
                </w:ffData>
              </w:fldChar>
            </w:r>
            <w:r>
              <w:instrText> FORMTEXT </w:instrText>
            </w:r>
            <w:r>
              <w:fldChar w:fldCharType="separate"/>
            </w:r>
            <w:bookmarkStart w:id="24" w:name="__Fieldmark__646_3903897058"/>
            <w:bookmarkStart w:id="25" w:name="__Fieldmark__646_3903897058"/>
            <w:bookmarkEnd w:id="25"/>
            <w:r>
              <w:rPr>
                <w:rFonts w:cs="Arial" w:ascii="Arial" w:hAnsi="Arial"/>
                <w:sz w:val="22"/>
                <w:lang w:val="en-GB" w:eastAsia="en-GB"/>
              </w:rPr>
              <w:t>..............................................................................</w:t>
            </w:r>
            <w:bookmarkStart w:id="26" w:name="__Fieldmark__646_3903897058"/>
            <w:bookmarkEnd w:id="26"/>
            <w:r>
              <w:rPr>
                <w:rFonts w:cs="Arial" w:ascii="Arial" w:hAnsi="Arial"/>
                <w:sz w:val="22"/>
                <w:lang w:val="en-GB" w:eastAsia="en-GB"/>
              </w:rPr>
            </w:r>
            <w:r>
              <w:fldChar w:fldCharType="end"/>
            </w:r>
            <w:r>
              <w:rPr>
                <w:rFonts w:cs="Arial" w:ascii="Arial" w:hAnsi="Arial"/>
                <w:sz w:val="22"/>
              </w:rPr>
              <w:t>……………………………………………………………………………………………………………………………………………………………………………………………………………………………………………………………………………………………………………………………………………………………………………………………………………………………………………………………………………………………………………………………………………………………………………………………………</w:t>
            </w:r>
          </w:p>
          <w:p>
            <w:pPr>
              <w:pStyle w:val="Normal"/>
              <w:rPr>
                <w:rFonts w:ascii="Arial" w:hAnsi="Arial" w:cs="Arial"/>
                <w:sz w:val="22"/>
              </w:rPr>
            </w:pPr>
            <w:r>
              <w:rPr>
                <w:rFonts w:cs="Arial" w:ascii="Arial" w:hAnsi="Arial"/>
                <w:sz w:val="22"/>
              </w:rPr>
            </w:r>
          </w:p>
        </w:tc>
      </w:tr>
      <w:tr>
        <w:trPr>
          <w:cantSplit w:val="true"/>
        </w:trPr>
        <w:tc>
          <w:tcPr>
            <w:tcW w:w="1052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rPr/>
            </w:pPr>
            <w:r>
              <w:rPr>
                <w:rFonts w:cs="Arial" w:ascii="Arial" w:hAnsi="Arial"/>
                <w:b/>
                <w:bCs/>
                <w:sz w:val="22"/>
              </w:rPr>
              <w:t>Personnel concerné et matériel utilisé seront placés sous la responsabilité de</w:t>
            </w:r>
            <w:r>
              <w:rPr>
                <w:rFonts w:cs="Arial" w:ascii="Arial" w:hAnsi="Arial"/>
                <w:sz w:val="22"/>
              </w:rPr>
              <w:t> :</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eastAsia="Arial" w:cs="Arial" w:ascii="Arial" w:hAnsi="Arial"/>
                <w:sz w:val="22"/>
              </w:rPr>
              <w:t xml:space="preserve"> </w:t>
            </w:r>
            <w:r>
              <w:fldChar w:fldCharType="begin">
                <w:ffData>
                  <w:name w:val="__Fieldmark__647_3903897058"/>
                  <w:enabled/>
                  <w:calcOnExit w:val="0"/>
                </w:ffData>
              </w:fldChar>
            </w:r>
            <w:r>
              <w:instrText> FORMTEXT </w:instrText>
            </w:r>
            <w:r>
              <w:fldChar w:fldCharType="separate"/>
            </w:r>
            <w:bookmarkStart w:id="27" w:name="__Fieldmark__647_3903897058"/>
            <w:bookmarkStart w:id="28" w:name="__Fieldmark__647_3903897058"/>
            <w:bookmarkEnd w:id="28"/>
            <w:r>
              <w:rPr>
                <w:rFonts w:cs="Arial" w:ascii="Arial" w:hAnsi="Arial"/>
                <w:sz w:val="22"/>
                <w:lang w:val="en-GB" w:eastAsia="en-GB"/>
              </w:rPr>
              <w:t>...........................</w:t>
            </w:r>
            <w:bookmarkStart w:id="29" w:name="__Fieldmark__647_3903897058"/>
            <w:bookmarkEnd w:id="29"/>
            <w:r>
              <w:rPr>
                <w:rFonts w:cs="Arial" w:ascii="Arial" w:hAnsi="Arial"/>
                <w:sz w:val="22"/>
                <w:lang w:val="en-GB" w:eastAsia="en-GB"/>
              </w:rPr>
            </w:r>
            <w:r>
              <w:fldChar w:fldCharType="end"/>
            </w:r>
          </w:p>
        </w:tc>
      </w:tr>
    </w:tbl>
    <w:p>
      <w:pPr>
        <w:pStyle w:val="Header"/>
        <w:rPr>
          <w:rFonts w:ascii="Arial" w:hAnsi="Arial" w:cs="Arial"/>
          <w:sz w:val="22"/>
        </w:rPr>
      </w:pPr>
      <w:r>
        <w:rPr>
          <w:rFonts w:cs="Arial" w:ascii="Arial" w:hAnsi="Arial"/>
          <w:sz w:val="22"/>
        </w:rPr>
      </w:r>
    </w:p>
    <w:tbl>
      <w:tblPr>
        <w:tblW w:w="10160" w:type="dxa"/>
        <w:jc w:val="left"/>
        <w:tblInd w:w="-5" w:type="dxa"/>
        <w:tblBorders/>
        <w:tblCellMar>
          <w:top w:w="0" w:type="dxa"/>
          <w:left w:w="70" w:type="dxa"/>
          <w:bottom w:w="0" w:type="dxa"/>
          <w:right w:w="70" w:type="dxa"/>
        </w:tblCellMar>
      </w:tblPr>
      <w:tblGrid>
        <w:gridCol w:w="3130"/>
        <w:gridCol w:w="1260"/>
        <w:gridCol w:w="2520"/>
        <w:gridCol w:w="3240"/>
        <w:gridCol w:w="10"/>
      </w:tblGrid>
      <w:tr>
        <w:trPr>
          <w:cantSplit w:val="true"/>
        </w:trPr>
        <w:tc>
          <w:tcPr>
            <w:tcW w:w="10150" w:type="dxa"/>
            <w:gridSpan w:val="4"/>
            <w:tcBorders/>
            <w:shd w:fill="CCCCCC" w:val="clear"/>
          </w:tcPr>
          <w:p>
            <w:pPr>
              <w:pStyle w:val="Normal"/>
              <w:keepNext w:val="true"/>
              <w:snapToGrid w:val="false"/>
              <w:jc w:val="both"/>
              <w:rPr>
                <w:rFonts w:ascii="Arial" w:hAnsi="Arial" w:cs="Arial"/>
                <w:sz w:val="22"/>
              </w:rPr>
            </w:pPr>
            <w:r>
              <w:rPr>
                <w:rFonts w:cs="Arial" w:ascii="Arial" w:hAnsi="Arial"/>
                <w:sz w:val="22"/>
              </w:rPr>
            </w:r>
          </w:p>
          <w:p>
            <w:pPr>
              <w:pStyle w:val="Header"/>
              <w:keepNext w:val="true"/>
              <w:jc w:val="both"/>
              <w:rPr/>
            </w:pPr>
            <w:r>
              <w:rPr>
                <w:rFonts w:cs="Arial" w:ascii="Arial" w:hAnsi="Arial"/>
                <w:b/>
                <w:bCs/>
                <w:sz w:val="22"/>
              </w:rPr>
              <w:t>Au plus tard, dans les 8 jours calendaires qui suivent l’établissement de ce formulaire, les salariés concernés devront remplir et émarger la liste nominative jointe en annexe en précisant leur choix : paiement des heures supplémentaires ou  récupération avec si possible les dates retenues.</w:t>
            </w:r>
            <w:r>
              <w:rPr>
                <w:rFonts w:cs="Arial" w:ascii="Arial" w:hAnsi="Arial"/>
                <w:sz w:val="22"/>
              </w:rPr>
              <w:t xml:space="preserve"> </w:t>
            </w:r>
          </w:p>
        </w:tc>
      </w:tr>
      <w:tr>
        <w:trPr>
          <w:trHeight w:val="460" w:hRule="atLeast"/>
        </w:trPr>
        <w:tc>
          <w:tcPr>
            <w:tcW w:w="3130" w:type="dxa"/>
            <w:tcBorders/>
            <w:shd w:fill="auto" w:val="clear"/>
          </w:tcPr>
          <w:p>
            <w:pPr>
              <w:pStyle w:val="Header"/>
              <w:snapToGrid w:val="false"/>
              <w:spacing w:before="120" w:after="0"/>
              <w:rPr>
                <w:rFonts w:ascii="Arial" w:hAnsi="Arial" w:cs="Arial"/>
                <w:sz w:val="22"/>
              </w:rPr>
            </w:pPr>
            <w:r>
              <w:rPr>
                <w:rFonts w:cs="Arial" w:ascii="Arial" w:hAnsi="Arial"/>
                <w:sz w:val="22"/>
              </w:rPr>
            </w:r>
          </w:p>
        </w:tc>
        <w:tc>
          <w:tcPr>
            <w:tcW w:w="1260" w:type="dxa"/>
            <w:tcBorders>
              <w:bottom w:val="single" w:sz="4" w:space="0" w:color="000000"/>
              <w:insideH w:val="single" w:sz="4" w:space="0" w:color="000000"/>
            </w:tcBorders>
            <w:shd w:fill="auto" w:val="clear"/>
            <w:vAlign w:val="center"/>
          </w:tcPr>
          <w:p>
            <w:pPr>
              <w:pStyle w:val="Normal"/>
              <w:snapToGrid w:val="false"/>
              <w:spacing w:before="120" w:after="0"/>
              <w:jc w:val="center"/>
              <w:rPr>
                <w:rFonts w:ascii="Arial" w:hAnsi="Arial" w:cs="Arial"/>
                <w:b/>
                <w:b/>
                <w:bCs/>
                <w:sz w:val="22"/>
              </w:rPr>
            </w:pPr>
            <w:r>
              <w:rPr>
                <w:rFonts w:cs="Arial" w:ascii="Arial" w:hAnsi="Arial"/>
                <w:b/>
                <w:bCs/>
                <w:sz w:val="22"/>
              </w:rPr>
            </w:r>
          </w:p>
        </w:tc>
        <w:tc>
          <w:tcPr>
            <w:tcW w:w="2520" w:type="dxa"/>
            <w:tcBorders/>
            <w:shd w:fill="auto" w:val="clear"/>
            <w:vAlign w:val="center"/>
          </w:tcPr>
          <w:p>
            <w:pPr>
              <w:pStyle w:val="Normal"/>
              <w:snapToGrid w:val="false"/>
              <w:spacing w:before="120" w:after="0"/>
              <w:jc w:val="center"/>
              <w:rPr>
                <w:rFonts w:ascii="Arial" w:hAnsi="Arial" w:cs="Arial"/>
                <w:b/>
                <w:b/>
                <w:bCs/>
                <w:sz w:val="22"/>
              </w:rPr>
            </w:pPr>
            <w:r>
              <w:rPr>
                <w:rFonts w:cs="Arial" w:ascii="Arial" w:hAnsi="Arial"/>
                <w:b/>
                <w:bCs/>
                <w:sz w:val="22"/>
              </w:rPr>
            </w:r>
          </w:p>
        </w:tc>
        <w:tc>
          <w:tcPr>
            <w:tcW w:w="3240" w:type="dxa"/>
            <w:tcBorders/>
            <w:shd w:fill="auto" w:val="clear"/>
            <w:vAlign w:val="center"/>
          </w:tcPr>
          <w:p>
            <w:pPr>
              <w:pStyle w:val="Normal"/>
              <w:snapToGrid w:val="false"/>
              <w:spacing w:before="120" w:after="0"/>
              <w:jc w:val="center"/>
              <w:rPr>
                <w:rFonts w:ascii="Arial" w:hAnsi="Arial" w:cs="Arial"/>
                <w:b/>
                <w:b/>
                <w:bCs/>
                <w:sz w:val="22"/>
              </w:rPr>
            </w:pPr>
            <w:r>
              <w:rPr>
                <w:rFonts w:cs="Arial" w:ascii="Arial" w:hAnsi="Arial"/>
                <w:b/>
                <w:bCs/>
                <w:sz w:val="22"/>
              </w:rPr>
            </w:r>
          </w:p>
        </w:tc>
      </w:tr>
      <w:tr>
        <w:trPr>
          <w:trHeight w:val="460" w:hRule="atLeast"/>
        </w:trPr>
        <w:tc>
          <w:tcPr>
            <w:tcW w:w="3130" w:type="dxa"/>
            <w:tcBorders>
              <w:bottom w:val="single" w:sz="4" w:space="0" w:color="000000"/>
              <w:insideH w:val="single" w:sz="4" w:space="0" w:color="000000"/>
            </w:tcBorders>
            <w:shd w:fill="auto" w:val="clear"/>
          </w:tcPr>
          <w:p>
            <w:pPr>
              <w:pStyle w:val="Header"/>
              <w:snapToGrid w:val="false"/>
              <w:spacing w:before="120" w:after="0"/>
              <w:rPr>
                <w:rFonts w:ascii="Arial" w:hAnsi="Arial" w:cs="Arial"/>
                <w:b/>
                <w:b/>
                <w:bCs/>
                <w:sz w:val="22"/>
              </w:rPr>
            </w:pPr>
            <w:r>
              <w:rPr>
                <w:rFonts w:cs="Arial" w:ascii="Arial" w:hAnsi="Arial"/>
                <w:b/>
                <w:bCs/>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Normal"/>
              <w:spacing w:before="120" w:after="0"/>
              <w:jc w:val="center"/>
              <w:rPr>
                <w:rFonts w:ascii="Arial" w:hAnsi="Arial" w:cs="Arial"/>
                <w:b/>
                <w:b/>
                <w:bCs/>
                <w:sz w:val="22"/>
              </w:rPr>
            </w:pPr>
            <w:r>
              <w:rPr>
                <w:rFonts w:cs="Arial" w:ascii="Arial" w:hAnsi="Arial"/>
                <w:b/>
                <w:bCs/>
                <w:sz w:val="22"/>
              </w:rPr>
              <w:t>Date</w:t>
            </w:r>
          </w:p>
        </w:tc>
        <w:tc>
          <w:tcPr>
            <w:tcW w:w="252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Normal"/>
              <w:spacing w:before="120" w:after="0"/>
              <w:jc w:val="center"/>
              <w:rPr>
                <w:rFonts w:ascii="Arial" w:hAnsi="Arial" w:cs="Arial"/>
                <w:b/>
                <w:b/>
                <w:bCs/>
                <w:sz w:val="22"/>
              </w:rPr>
            </w:pPr>
            <w:r>
              <w:rPr>
                <w:rFonts w:cs="Arial" w:ascii="Arial" w:hAnsi="Arial"/>
                <w:b/>
                <w:bCs/>
                <w:sz w:val="22"/>
              </w:rPr>
              <w:t>Nom</w:t>
            </w:r>
          </w:p>
        </w:tc>
        <w:tc>
          <w:tcPr>
            <w:tcW w:w="32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pacing w:before="120" w:after="0"/>
              <w:jc w:val="center"/>
              <w:rPr>
                <w:rFonts w:ascii="Arial" w:hAnsi="Arial" w:cs="Arial"/>
                <w:b/>
                <w:b/>
                <w:bCs/>
                <w:sz w:val="22"/>
              </w:rPr>
            </w:pPr>
            <w:r>
              <w:rPr>
                <w:rFonts w:cs="Arial" w:ascii="Arial" w:hAnsi="Arial"/>
                <w:b/>
                <w:bCs/>
                <w:sz w:val="22"/>
              </w:rPr>
              <w:t>Signature</w:t>
            </w:r>
          </w:p>
        </w:tc>
      </w:tr>
      <w:tr>
        <w:trPr>
          <w:trHeight w:val="540" w:hRule="atLeast"/>
        </w:trPr>
        <w:tc>
          <w:tcPr>
            <w:tcW w:w="313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Normal"/>
              <w:rPr>
                <w:rFonts w:ascii="Arial" w:hAnsi="Arial" w:cs="Arial"/>
                <w:sz w:val="22"/>
              </w:rPr>
            </w:pPr>
            <w:r>
              <w:rPr>
                <w:rFonts w:cs="Arial" w:ascii="Arial" w:hAnsi="Arial"/>
                <w:sz w:val="22"/>
              </w:rPr>
              <w:t>Le chef de Service</w:t>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tc>
        <w:tc>
          <w:tcPr>
            <w:tcW w:w="252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32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c>
          <w:tcPr>
            <w:tcW w:w="313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Normal"/>
              <w:rPr>
                <w:rFonts w:ascii="Arial" w:hAnsi="Arial" w:cs="Arial"/>
                <w:sz w:val="22"/>
              </w:rPr>
            </w:pPr>
            <w:r>
              <w:rPr>
                <w:rFonts w:cs="Arial" w:ascii="Arial" w:hAnsi="Arial"/>
                <w:sz w:val="22"/>
              </w:rPr>
              <w:t>La Direction des Ressources Humaines</w:t>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tc>
        <w:tc>
          <w:tcPr>
            <w:tcW w:w="252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32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bl>
    <w:p>
      <w:pPr>
        <w:pStyle w:val="Heading6"/>
        <w:numPr>
          <w:ilvl w:val="5"/>
          <w:numId w:val="1"/>
        </w:numPr>
        <w:rPr>
          <w:sz w:val="22"/>
          <w:szCs w:val="24"/>
        </w:rPr>
      </w:pPr>
      <w:r>
        <w:rPr>
          <w:sz w:val="22"/>
          <w:szCs w:val="24"/>
        </w:rPr>
      </w:r>
    </w:p>
    <w:p>
      <w:pPr>
        <w:pStyle w:val="Heading6"/>
        <w:numPr>
          <w:ilvl w:val="5"/>
          <w:numId w:val="1"/>
        </w:numPr>
        <w:rPr>
          <w:sz w:val="22"/>
        </w:rPr>
      </w:pPr>
      <w:r>
        <w:rPr>
          <w:sz w:val="22"/>
        </w:rPr>
        <w:t xml:space="preserve">Copies : Service Sécurité  </w:t>
      </w:r>
      <w:r>
        <w:br w:type="page"/>
      </w:r>
    </w:p>
    <w:p>
      <w:pPr>
        <w:pStyle w:val="Normal"/>
        <w:rPr>
          <w:rFonts w:ascii="Arial" w:hAnsi="Arial" w:cs="Arial"/>
          <w:sz w:val="22"/>
        </w:rPr>
      </w:pPr>
      <w:r>
        <w:rPr/>
        <w:drawing>
          <wp:inline distT="0" distB="0" distL="0" distR="0">
            <wp:extent cx="1582420" cy="41211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4"/>
                    <a:srcRect l="-2" t="-8" r="-2" b="-8"/>
                    <a:stretch>
                      <a:fillRect/>
                    </a:stretch>
                  </pic:blipFill>
                  <pic:spPr bwMode="auto">
                    <a:xfrm>
                      <a:off x="0" y="0"/>
                      <a:ext cx="1582420" cy="412115"/>
                    </a:xfrm>
                    <a:prstGeom prst="rect">
                      <a:avLst/>
                    </a:prstGeom>
                  </pic:spPr>
                </pic:pic>
              </a:graphicData>
            </a:graphic>
          </wp:inline>
        </w:drawing>
      </w:r>
    </w:p>
    <w:p>
      <w:pPr>
        <w:pStyle w:val="Normal"/>
        <w:jc w:val="center"/>
        <w:rPr>
          <w:rFonts w:ascii="Arial" w:hAnsi="Arial" w:cs="Arial"/>
          <w:b/>
          <w:b/>
          <w:bCs/>
          <w:sz w:val="22"/>
        </w:rPr>
      </w:pPr>
      <w:r>
        <w:rPr>
          <w:rFonts w:cs="Arial" w:ascii="Arial" w:hAnsi="Arial"/>
          <w:b/>
          <w:bCs/>
          <w:sz w:val="22"/>
        </w:rPr>
        <w:t>LISTE</w:t>
      </w:r>
    </w:p>
    <w:p>
      <w:pPr>
        <w:pStyle w:val="Normal"/>
        <w:jc w:val="center"/>
        <w:rPr>
          <w:rFonts w:ascii="Arial" w:hAnsi="Arial" w:cs="Arial"/>
          <w:b/>
          <w:b/>
          <w:bCs/>
          <w:sz w:val="22"/>
        </w:rPr>
      </w:pPr>
      <w:r>
        <w:rPr>
          <w:rFonts w:eastAsia="Arial" w:cs="Arial" w:ascii="Arial" w:hAnsi="Arial"/>
          <w:b/>
          <w:bCs/>
          <w:sz w:val="22"/>
        </w:rPr>
        <w:t xml:space="preserve"> </w:t>
      </w:r>
      <w:r>
        <w:rPr>
          <w:rFonts w:cs="Arial" w:ascii="Arial" w:hAnsi="Arial"/>
          <w:b/>
          <w:bCs/>
          <w:sz w:val="22"/>
        </w:rPr>
        <w:t>DES SALARIES CONCERNES</w:t>
      </w:r>
    </w:p>
    <w:p>
      <w:pPr>
        <w:pStyle w:val="Normal"/>
        <w:jc w:val="center"/>
        <w:rPr>
          <w:rFonts w:ascii="Arial" w:hAnsi="Arial" w:cs="Arial"/>
          <w:b/>
          <w:b/>
          <w:bCs/>
          <w:sz w:val="22"/>
        </w:rPr>
      </w:pPr>
      <w:r>
        <w:rPr>
          <w:rFonts w:cs="Arial" w:ascii="Arial" w:hAnsi="Arial"/>
          <w:b/>
          <w:bCs/>
          <w:sz w:val="22"/>
        </w:rPr>
        <w:t xml:space="preserve">PAR LE RECOURS AUX HEURES SUPPLEMENTAIRES </w:t>
      </w:r>
    </w:p>
    <w:p>
      <w:pPr>
        <w:pStyle w:val="Normal"/>
        <w:jc w:val="center"/>
        <w:rPr>
          <w:rFonts w:ascii="Arial" w:hAnsi="Arial" w:cs="Arial"/>
          <w:sz w:val="22"/>
        </w:rPr>
      </w:pPr>
      <w:r>
        <w:rPr>
          <w:rFonts w:cs="Arial" w:ascii="Arial" w:hAnsi="Arial"/>
          <w:b/>
          <w:bCs/>
          <w:sz w:val="22"/>
        </w:rPr>
        <w:t>POUR LA PERIODE</w:t>
      </w:r>
    </w:p>
    <w:p>
      <w:pPr>
        <w:pStyle w:val="Normal"/>
        <w:jc w:val="center"/>
        <w:rPr>
          <w:rFonts w:ascii="Arial" w:hAnsi="Arial" w:cs="Arial"/>
          <w:sz w:val="22"/>
        </w:rPr>
      </w:pPr>
      <w:r>
        <w:rPr>
          <w:rFonts w:cs="Arial" w:ascii="Arial" w:hAnsi="Arial"/>
          <w:sz w:val="22"/>
        </w:rPr>
      </w:r>
    </w:p>
    <w:p>
      <w:pPr>
        <w:pStyle w:val="Normal"/>
        <w:jc w:val="center"/>
        <w:rPr>
          <w:rFonts w:ascii="Arial" w:hAnsi="Arial" w:cs="Arial"/>
          <w:sz w:val="22"/>
        </w:rPr>
      </w:pPr>
      <w:r>
        <w:rPr>
          <w:rFonts w:cs="Arial" w:ascii="Arial" w:hAnsi="Arial"/>
          <w:sz w:val="22"/>
        </w:rPr>
        <w:t xml:space="preserve">DU </w:t>
      </w:r>
      <w:r>
        <w:fldChar w:fldCharType="begin">
          <w:ffData>
            <w:name w:val="__Fieldmark__648_3903897058"/>
            <w:enabled/>
            <w:calcOnExit w:val="0"/>
          </w:ffData>
        </w:fldChar>
      </w:r>
      <w:r>
        <w:instrText> FORMTEXT </w:instrText>
      </w:r>
      <w:r>
        <w:fldChar w:fldCharType="separate"/>
      </w:r>
      <w:bookmarkStart w:id="30" w:name="__Fieldmark__648_3903897058"/>
      <w:bookmarkStart w:id="31" w:name="__Fieldmark__648_3903897058"/>
      <w:bookmarkEnd w:id="31"/>
      <w:r>
        <w:rPr>
          <w:rFonts w:cs="Arial" w:ascii="Arial" w:hAnsi="Arial"/>
          <w:sz w:val="22"/>
          <w:lang w:val="en-GB" w:eastAsia="en-GB"/>
        </w:rPr>
        <w:t>     </w:t>
      </w:r>
      <w:bookmarkStart w:id="32" w:name="__Fieldmark__648_3903897058"/>
      <w:bookmarkEnd w:id="32"/>
      <w:r>
        <w:rPr>
          <w:rFonts w:cs="Arial" w:ascii="Arial" w:hAnsi="Arial"/>
          <w:sz w:val="22"/>
          <w:lang w:val="en-GB" w:eastAsia="en-GB"/>
        </w:rPr>
      </w:r>
      <w:r>
        <w:fldChar w:fldCharType="end"/>
      </w:r>
      <w:r>
        <w:fldChar w:fldCharType="begin">
          <w:ffData>
            <w:name w:val="__Fieldmark__649_3903897058"/>
            <w:enabled/>
            <w:calcOnExit w:val="0"/>
          </w:ffData>
        </w:fldChar>
      </w:r>
      <w:r>
        <w:instrText> FORMTEXT </w:instrText>
      </w:r>
      <w:r>
        <w:fldChar w:fldCharType="separate"/>
      </w:r>
      <w:bookmarkStart w:id="33" w:name="__Fieldmark__649_3903897058"/>
      <w:bookmarkStart w:id="34" w:name="__Fieldmark__649_3903897058"/>
      <w:bookmarkEnd w:id="34"/>
      <w:r>
        <w:rPr>
          <w:rFonts w:cs="Arial" w:ascii="Arial" w:hAnsi="Arial"/>
          <w:sz w:val="22"/>
          <w:lang w:val="en-GB" w:eastAsia="en-GB"/>
        </w:rPr>
        <w:t>     </w:t>
      </w:r>
      <w:bookmarkStart w:id="35" w:name="__Fieldmark__649_3903897058"/>
      <w:bookmarkEnd w:id="35"/>
      <w:r>
        <w:rPr>
          <w:rFonts w:cs="Arial" w:ascii="Arial" w:hAnsi="Arial"/>
          <w:sz w:val="22"/>
          <w:lang w:val="en-GB" w:eastAsia="en-GB"/>
        </w:rPr>
      </w:r>
      <w:r>
        <w:fldChar w:fldCharType="end"/>
      </w:r>
      <w:r>
        <w:fldChar w:fldCharType="begin">
          <w:ffData>
            <w:name w:val="__Fieldmark__650_3903897058"/>
            <w:enabled/>
            <w:calcOnExit w:val="0"/>
          </w:ffData>
        </w:fldChar>
      </w:r>
      <w:r>
        <w:instrText> FORMTEXT </w:instrText>
      </w:r>
      <w:r>
        <w:fldChar w:fldCharType="separate"/>
      </w:r>
      <w:bookmarkStart w:id="36" w:name="__Fieldmark__650_3903897058"/>
      <w:bookmarkStart w:id="37" w:name="__Fieldmark__650_3903897058"/>
      <w:bookmarkEnd w:id="37"/>
      <w:r>
        <w:rPr>
          <w:rFonts w:cs="Arial" w:ascii="Arial" w:hAnsi="Arial"/>
          <w:sz w:val="22"/>
          <w:lang w:val="en-GB" w:eastAsia="en-GB"/>
        </w:rPr>
        <w:t>     </w:t>
      </w:r>
      <w:bookmarkStart w:id="38" w:name="__Fieldmark__650_3903897058"/>
      <w:bookmarkEnd w:id="38"/>
      <w:r>
        <w:rPr>
          <w:rFonts w:cs="Arial" w:ascii="Arial" w:hAnsi="Arial"/>
          <w:sz w:val="22"/>
          <w:lang w:val="en-GB" w:eastAsia="en-GB"/>
        </w:rPr>
      </w:r>
      <w:r>
        <w:fldChar w:fldCharType="end"/>
      </w:r>
      <w:r>
        <w:fldChar w:fldCharType="begin">
          <w:ffData>
            <w:name w:val="__Fieldmark__651_3903897058"/>
            <w:enabled/>
            <w:calcOnExit w:val="0"/>
          </w:ffData>
        </w:fldChar>
      </w:r>
      <w:r>
        <w:instrText> FORMTEXT </w:instrText>
      </w:r>
      <w:r>
        <w:fldChar w:fldCharType="separate"/>
      </w:r>
      <w:bookmarkStart w:id="39" w:name="__Fieldmark__651_3903897058"/>
      <w:bookmarkStart w:id="40" w:name="__Fieldmark__651_3903897058"/>
      <w:bookmarkEnd w:id="40"/>
      <w:r>
        <w:rPr>
          <w:rFonts w:cs="Arial" w:ascii="Arial" w:hAnsi="Arial"/>
          <w:sz w:val="22"/>
          <w:lang w:val="en-GB" w:eastAsia="en-GB"/>
        </w:rPr>
        <w:t>     </w:t>
      </w:r>
      <w:bookmarkStart w:id="41" w:name="__Fieldmark__651_3903897058"/>
      <w:bookmarkEnd w:id="41"/>
      <w:r>
        <w:rPr>
          <w:rFonts w:cs="Arial" w:ascii="Arial" w:hAnsi="Arial"/>
          <w:sz w:val="22"/>
          <w:lang w:val="en-GB" w:eastAsia="en-GB"/>
        </w:rPr>
      </w:r>
      <w:r>
        <w:fldChar w:fldCharType="end"/>
      </w:r>
      <w:r>
        <w:rPr>
          <w:rFonts w:cs="Arial" w:ascii="Arial" w:hAnsi="Arial"/>
          <w:sz w:val="22"/>
        </w:rPr>
        <w:t xml:space="preserve">AU </w:t>
      </w:r>
      <w:r>
        <w:fldChar w:fldCharType="begin">
          <w:ffData>
            <w:name w:val="__Fieldmark__652_3903897058"/>
            <w:enabled/>
            <w:calcOnExit w:val="0"/>
          </w:ffData>
        </w:fldChar>
      </w:r>
      <w:r>
        <w:instrText> FORMTEXT </w:instrText>
      </w:r>
      <w:r>
        <w:fldChar w:fldCharType="separate"/>
      </w:r>
      <w:bookmarkStart w:id="42" w:name="__Fieldmark__652_3903897058"/>
      <w:bookmarkStart w:id="43" w:name="__Fieldmark__652_3903897058"/>
      <w:bookmarkEnd w:id="43"/>
      <w:r>
        <w:rPr>
          <w:rFonts w:cs="Arial" w:ascii="Arial" w:hAnsi="Arial"/>
          <w:sz w:val="22"/>
          <w:lang w:val="en-GB" w:eastAsia="en-GB"/>
        </w:rPr>
        <w:t>     </w:t>
      </w:r>
      <w:bookmarkStart w:id="44" w:name="__Fieldmark__652_3903897058"/>
      <w:bookmarkEnd w:id="44"/>
      <w:r>
        <w:rPr>
          <w:rFonts w:cs="Arial" w:ascii="Arial" w:hAnsi="Arial"/>
          <w:sz w:val="22"/>
          <w:lang w:val="en-GB" w:eastAsia="en-GB"/>
        </w:rPr>
      </w:r>
      <w:r>
        <w:fldChar w:fldCharType="end"/>
      </w:r>
      <w:r>
        <w:fldChar w:fldCharType="begin">
          <w:ffData>
            <w:name w:val="__Fieldmark__653_3903897058"/>
            <w:enabled/>
            <w:calcOnExit w:val="0"/>
          </w:ffData>
        </w:fldChar>
      </w:r>
      <w:r>
        <w:instrText> FORMTEXT </w:instrText>
      </w:r>
      <w:r>
        <w:fldChar w:fldCharType="separate"/>
      </w:r>
      <w:bookmarkStart w:id="45" w:name="__Fieldmark__653_3903897058"/>
      <w:bookmarkStart w:id="46" w:name="__Fieldmark__653_3903897058"/>
      <w:bookmarkEnd w:id="46"/>
      <w:r>
        <w:rPr>
          <w:rFonts w:cs="Arial" w:ascii="Arial" w:hAnsi="Arial"/>
          <w:sz w:val="22"/>
          <w:lang w:val="en-GB" w:eastAsia="en-GB"/>
        </w:rPr>
        <w:t>     </w:t>
      </w:r>
      <w:bookmarkStart w:id="47" w:name="__Fieldmark__653_3903897058"/>
      <w:bookmarkEnd w:id="47"/>
      <w:r>
        <w:rPr>
          <w:rFonts w:cs="Arial" w:ascii="Arial" w:hAnsi="Arial"/>
          <w:sz w:val="22"/>
          <w:lang w:val="en-GB" w:eastAsia="en-GB"/>
        </w:rPr>
      </w:r>
      <w:r>
        <w:fldChar w:fldCharType="end"/>
      </w:r>
      <w:r>
        <w:fldChar w:fldCharType="begin">
          <w:ffData>
            <w:name w:val="__Fieldmark__654_3903897058"/>
            <w:enabled/>
            <w:calcOnExit w:val="0"/>
          </w:ffData>
        </w:fldChar>
      </w:r>
      <w:r>
        <w:instrText> FORMTEXT </w:instrText>
      </w:r>
      <w:r>
        <w:fldChar w:fldCharType="separate"/>
      </w:r>
      <w:bookmarkStart w:id="48" w:name="__Fieldmark__654_3903897058"/>
      <w:bookmarkStart w:id="49" w:name="__Fieldmark__654_3903897058"/>
      <w:bookmarkEnd w:id="49"/>
      <w:r>
        <w:rPr>
          <w:rFonts w:cs="Arial" w:ascii="Arial" w:hAnsi="Arial"/>
          <w:sz w:val="22"/>
          <w:lang w:val="en-GB" w:eastAsia="en-GB"/>
        </w:rPr>
        <w:t>     </w:t>
      </w:r>
      <w:bookmarkStart w:id="50" w:name="__Fieldmark__654_3903897058"/>
      <w:bookmarkEnd w:id="50"/>
      <w:r>
        <w:rPr>
          <w:rFonts w:cs="Arial" w:ascii="Arial" w:hAnsi="Arial"/>
          <w:sz w:val="22"/>
          <w:lang w:val="en-GB" w:eastAsia="en-GB"/>
        </w:rPr>
      </w:r>
      <w:r>
        <w:fldChar w:fldCharType="end"/>
      </w:r>
    </w:p>
    <w:p>
      <w:pPr>
        <w:pStyle w:val="Normal"/>
        <w:jc w:val="center"/>
        <w:rPr>
          <w:rFonts w:ascii="Arial" w:hAnsi="Arial" w:cs="Arial"/>
          <w:sz w:val="22"/>
        </w:rPr>
      </w:pPr>
      <w:r>
        <w:rPr>
          <w:rFonts w:cs="Arial" w:ascii="Arial" w:hAnsi="Arial"/>
          <w:sz w:val="22"/>
        </w:rPr>
      </w:r>
    </w:p>
    <w:p>
      <w:pPr>
        <w:pStyle w:val="Normal"/>
        <w:rPr>
          <w:rFonts w:ascii="Arial" w:hAnsi="Arial" w:cs="Arial"/>
          <w:i/>
          <w:i/>
          <w:iCs/>
          <w:sz w:val="22"/>
        </w:rPr>
      </w:pPr>
      <w:r>
        <w:rPr>
          <w:rFonts w:cs="Arial" w:ascii="Arial" w:hAnsi="Arial"/>
          <w:i/>
          <w:iCs/>
          <w:sz w:val="22"/>
        </w:rPr>
        <w:t>Fait le :</w:t>
      </w:r>
    </w:p>
    <w:p>
      <w:pPr>
        <w:pStyle w:val="Normal"/>
        <w:rPr>
          <w:rFonts w:ascii="Arial" w:hAnsi="Arial" w:cs="Arial"/>
          <w:i/>
          <w:i/>
          <w:iCs/>
          <w:sz w:val="22"/>
        </w:rPr>
      </w:pPr>
      <w:r>
        <w:rPr>
          <w:rFonts w:cs="Arial" w:ascii="Arial" w:hAnsi="Arial"/>
          <w:i/>
          <w:iCs/>
          <w:sz w:val="22"/>
        </w:rPr>
      </w:r>
    </w:p>
    <w:p>
      <w:pPr>
        <w:pStyle w:val="Normal"/>
        <w:rPr>
          <w:rFonts w:ascii="Arial" w:hAnsi="Arial" w:cs="Arial"/>
          <w:i/>
          <w:i/>
          <w:iCs/>
          <w:sz w:val="22"/>
        </w:rPr>
      </w:pPr>
      <w:r>
        <w:rPr>
          <w:rFonts w:cs="Arial" w:ascii="Arial" w:hAnsi="Arial"/>
          <w:i/>
          <w:iCs/>
          <w:sz w:val="22"/>
        </w:rPr>
        <w:t>Par :</w:t>
      </w:r>
    </w:p>
    <w:p>
      <w:pPr>
        <w:pStyle w:val="Normal"/>
        <w:rPr>
          <w:rFonts w:ascii="Arial" w:hAnsi="Arial" w:cs="Arial"/>
          <w:i/>
          <w:i/>
          <w:iCs/>
          <w:sz w:val="22"/>
        </w:rPr>
      </w:pPr>
      <w:r>
        <w:rPr>
          <w:rFonts w:cs="Arial" w:ascii="Arial" w:hAnsi="Arial"/>
          <w:i/>
          <w:iCs/>
          <w:sz w:val="22"/>
        </w:rPr>
      </w:r>
    </w:p>
    <w:p>
      <w:pPr>
        <w:pStyle w:val="Normal"/>
        <w:rPr>
          <w:rFonts w:ascii="Arial" w:hAnsi="Arial" w:cs="Arial"/>
          <w:sz w:val="22"/>
        </w:rPr>
      </w:pPr>
      <w:r>
        <w:rPr>
          <w:rFonts w:cs="Arial" w:ascii="Arial" w:hAnsi="Arial"/>
          <w:i/>
          <w:iCs/>
          <w:sz w:val="22"/>
        </w:rPr>
        <w:t>Signature :</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jc w:val="center"/>
        <w:rPr>
          <w:rFonts w:ascii="Arial" w:hAnsi="Arial" w:cs="Arial"/>
          <w:sz w:val="22"/>
        </w:rPr>
      </w:pPr>
      <w:r>
        <w:rPr>
          <w:rFonts w:cs="Arial" w:ascii="Arial" w:hAnsi="Arial"/>
          <w:sz w:val="22"/>
        </w:rPr>
      </w:r>
    </w:p>
    <w:tbl>
      <w:tblPr>
        <w:tblW w:w="10880" w:type="dxa"/>
        <w:jc w:val="left"/>
        <w:tblInd w:w="-295"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071"/>
        <w:gridCol w:w="1647"/>
        <w:gridCol w:w="1331"/>
        <w:gridCol w:w="2511"/>
        <w:gridCol w:w="1260"/>
        <w:gridCol w:w="2060"/>
      </w:tblGrid>
      <w:tr>
        <w:trPr>
          <w:cantSplit w:val="true"/>
        </w:trPr>
        <w:tc>
          <w:tcPr>
            <w:tcW w:w="2071" w:type="dxa"/>
            <w:vMerge w:val="restart"/>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Heading5"/>
              <w:numPr>
                <w:ilvl w:val="4"/>
                <w:numId w:val="1"/>
              </w:numPr>
              <w:rPr>
                <w:rFonts w:ascii="Arial" w:hAnsi="Arial" w:cs="Arial"/>
                <w:sz w:val="22"/>
              </w:rPr>
            </w:pPr>
            <w:r>
              <w:rPr>
                <w:rFonts w:cs="Arial" w:ascii="Arial" w:hAnsi="Arial"/>
                <w:sz w:val="22"/>
              </w:rPr>
              <w:t>Nom</w:t>
            </w:r>
          </w:p>
        </w:tc>
        <w:tc>
          <w:tcPr>
            <w:tcW w:w="1647" w:type="dxa"/>
            <w:vMerge w:val="restart"/>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Heading4"/>
              <w:numPr>
                <w:ilvl w:val="3"/>
                <w:numId w:val="1"/>
              </w:numPr>
              <w:jc w:val="center"/>
              <w:rPr>
                <w:sz w:val="22"/>
              </w:rPr>
            </w:pPr>
            <w:r>
              <w:rPr>
                <w:sz w:val="22"/>
              </w:rPr>
              <w:t>Prénom</w:t>
            </w:r>
          </w:p>
        </w:tc>
        <w:tc>
          <w:tcPr>
            <w:tcW w:w="1331" w:type="dxa"/>
            <w:vMerge w:val="restart"/>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Heading4"/>
              <w:numPr>
                <w:ilvl w:val="3"/>
                <w:numId w:val="1"/>
              </w:numPr>
              <w:snapToGrid w:val="false"/>
              <w:rPr>
                <w:sz w:val="22"/>
              </w:rPr>
            </w:pPr>
            <w:r>
              <w:rPr>
                <w:sz w:val="22"/>
              </w:rPr>
            </w:r>
          </w:p>
          <w:p>
            <w:pPr>
              <w:pStyle w:val="Heading4"/>
              <w:numPr>
                <w:ilvl w:val="3"/>
                <w:numId w:val="1"/>
              </w:numPr>
              <w:jc w:val="center"/>
              <w:rPr>
                <w:sz w:val="22"/>
              </w:rPr>
            </w:pPr>
            <w:r>
              <w:rPr>
                <w:sz w:val="22"/>
              </w:rPr>
              <w:t>Matricule</w:t>
            </w:r>
          </w:p>
          <w:p>
            <w:pPr>
              <w:pStyle w:val="Normal"/>
              <w:rPr>
                <w:rFonts w:ascii="Arial" w:hAnsi="Arial" w:cs="Arial"/>
                <w:sz w:val="22"/>
              </w:rPr>
            </w:pPr>
            <w:r>
              <w:rPr>
                <w:rFonts w:cs="Arial" w:ascii="Arial" w:hAnsi="Arial"/>
                <w:sz w:val="22"/>
              </w:rPr>
            </w:r>
          </w:p>
        </w:tc>
        <w:tc>
          <w:tcPr>
            <w:tcW w:w="5831"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Heading4"/>
              <w:numPr>
                <w:ilvl w:val="3"/>
                <w:numId w:val="1"/>
              </w:numPr>
              <w:jc w:val="center"/>
              <w:rPr>
                <w:sz w:val="22"/>
              </w:rPr>
            </w:pPr>
            <w:r>
              <w:rPr>
                <w:sz w:val="22"/>
              </w:rPr>
              <w:t xml:space="preserve">Choix </w:t>
            </w:r>
          </w:p>
          <w:p>
            <w:pPr>
              <w:pStyle w:val="Heading4"/>
              <w:numPr>
                <w:ilvl w:val="3"/>
                <w:numId w:val="1"/>
              </w:numPr>
              <w:jc w:val="center"/>
              <w:rPr>
                <w:sz w:val="22"/>
              </w:rPr>
            </w:pPr>
            <w:r>
              <w:rPr>
                <w:sz w:val="22"/>
              </w:rPr>
              <w:t>A remplir et signer</w:t>
            </w:r>
          </w:p>
        </w:tc>
      </w:tr>
      <w:tr>
        <w:trPr>
          <w:trHeight w:val="567" w:hRule="atLeast"/>
          <w:cantSplit w:val="true"/>
        </w:trPr>
        <w:tc>
          <w:tcPr>
            <w:tcW w:w="2071" w:type="dxa"/>
            <w:vMerge w:val="continue"/>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vMerge w:val="continue"/>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vMerge w:val="continue"/>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rPr/>
            </w:pPr>
            <w:r>
              <w:rPr>
                <w:rFonts w:cs="Arial" w:ascii="Arial" w:hAnsi="Arial"/>
                <w:b/>
                <w:bCs/>
                <w:sz w:val="22"/>
              </w:rPr>
              <w:t>Récupération (date à entrer dans e-congés sous 8 jours ou à indiquer ci-dessous)</w:t>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jc w:val="center"/>
              <w:rPr>
                <w:rFonts w:ascii="Arial" w:hAnsi="Arial" w:cs="Arial"/>
                <w:b/>
                <w:b/>
                <w:bCs/>
                <w:sz w:val="22"/>
              </w:rPr>
            </w:pPr>
            <w:r>
              <w:rPr>
                <w:rFonts w:cs="Arial" w:ascii="Arial" w:hAnsi="Arial"/>
                <w:b/>
                <w:bCs/>
                <w:sz w:val="22"/>
              </w:rPr>
            </w:r>
          </w:p>
          <w:p>
            <w:pPr>
              <w:pStyle w:val="Heading5"/>
              <w:numPr>
                <w:ilvl w:val="4"/>
                <w:numId w:val="1"/>
              </w:numPr>
              <w:rPr>
                <w:rFonts w:ascii="Arial" w:hAnsi="Arial" w:cs="Arial"/>
                <w:sz w:val="22"/>
              </w:rPr>
            </w:pPr>
            <w:r>
              <w:rPr>
                <w:rFonts w:cs="Arial" w:ascii="Arial" w:hAnsi="Arial"/>
              </w:rPr>
              <w:t>Paiement</w:t>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Heading8"/>
              <w:numPr>
                <w:ilvl w:val="7"/>
                <w:numId w:val="1"/>
              </w:numPr>
              <w:rPr/>
            </w:pPr>
            <w:r>
              <w:rPr/>
              <w:t>Signature</w:t>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Header"/>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Header"/>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bl>
    <w:p>
      <w:pPr>
        <w:pStyle w:val="Footer"/>
        <w:rPr>
          <w:rFonts w:ascii="Arial" w:hAnsi="Arial" w:cs="Arial"/>
        </w:rPr>
      </w:pPr>
      <w:r>
        <w:rPr>
          <w:rFonts w:cs="Arial" w:ascii="Arial" w:hAnsi="Arial"/>
        </w:rPr>
      </w:r>
    </w:p>
    <w:p>
      <w:pPr>
        <w:pStyle w:val="Normal"/>
        <w:rPr/>
      </w:pPr>
      <w:r>
        <w:rPr/>
        <w:drawing>
          <wp:inline distT="0" distB="0" distL="0" distR="0">
            <wp:extent cx="1722755" cy="45021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5"/>
                    <a:srcRect l="-2" t="-8" r="-2" b="-8"/>
                    <a:stretch>
                      <a:fillRect/>
                    </a:stretch>
                  </pic:blipFill>
                  <pic:spPr bwMode="auto">
                    <a:xfrm>
                      <a:off x="0" y="0"/>
                      <a:ext cx="1722755" cy="450215"/>
                    </a:xfrm>
                    <a:prstGeom prst="rect">
                      <a:avLst/>
                    </a:prstGeom>
                  </pic:spPr>
                </pic:pic>
              </a:graphicData>
            </a:graphic>
          </wp:inline>
        </w:drawing>
      </w:r>
      <w:r>
        <w:rPr/>
        <w:t xml:space="preserve">                                       </w:t>
      </w:r>
    </w:p>
    <w:p>
      <w:pPr>
        <w:pStyle w:val="Lgende"/>
        <w:rPr>
          <w:u w:val="single"/>
        </w:rPr>
      </w:pPr>
      <w:r>
        <w:rPr>
          <w:u w:val="single"/>
        </w:rPr>
        <w:t>ANNEXE 3</w:t>
      </w:r>
    </w:p>
    <w:p>
      <w:pPr>
        <w:pStyle w:val="Heading5"/>
        <w:numPr>
          <w:ilvl w:val="4"/>
          <w:numId w:val="1"/>
        </w:numPr>
        <w:rPr>
          <w:rFonts w:ascii="Arial" w:hAnsi="Arial" w:cs="Arial"/>
          <w:sz w:val="22"/>
          <w:u w:val="single"/>
        </w:rPr>
      </w:pPr>
      <w:r>
        <w:rPr>
          <w:rFonts w:cs="Arial" w:ascii="Arial" w:hAnsi="Arial"/>
          <w:sz w:val="22"/>
          <w:u w:val="single"/>
        </w:rPr>
      </w:r>
    </w:p>
    <w:p>
      <w:pPr>
        <w:pStyle w:val="Heading5"/>
        <w:numPr>
          <w:ilvl w:val="4"/>
          <w:numId w:val="1"/>
        </w:numPr>
        <w:rPr>
          <w:rFonts w:ascii="Arial" w:hAnsi="Arial" w:cs="Arial"/>
          <w:sz w:val="22"/>
        </w:rPr>
      </w:pPr>
      <w:r>
        <w:rPr>
          <w:rFonts w:cs="Arial" w:ascii="Arial" w:hAnsi="Arial"/>
          <w:sz w:val="22"/>
        </w:rPr>
      </w:r>
    </w:p>
    <w:p>
      <w:pPr>
        <w:pStyle w:val="Corpsdetexte2"/>
        <w:ind w:left="360" w:hanging="0"/>
        <w:jc w:val="center"/>
        <w:rPr>
          <w:rFonts w:ascii="Arial" w:hAnsi="Arial" w:cs="Arial"/>
          <w:sz w:val="22"/>
        </w:rPr>
      </w:pPr>
      <w:r>
        <w:rPr>
          <w:rFonts w:cs="Arial" w:ascii="Arial" w:hAnsi="Arial"/>
          <w:sz w:val="22"/>
        </w:rPr>
        <w:t>MODALITES SPECIFIQUES LIEES AUX AMENAGEMENTS D’HORAIRES</w:t>
      </w:r>
    </w:p>
    <w:p>
      <w:pPr>
        <w:pStyle w:val="Corpsdetexte2"/>
        <w:ind w:left="360" w:hanging="0"/>
        <w:jc w:val="center"/>
        <w:rPr>
          <w:rFonts w:ascii="Arial" w:hAnsi="Arial" w:cs="Arial"/>
          <w:sz w:val="22"/>
        </w:rPr>
      </w:pPr>
      <w:r>
        <w:rPr>
          <w:rFonts w:eastAsia="Arial" w:cs="Arial" w:ascii="Arial" w:hAnsi="Arial"/>
          <w:sz w:val="22"/>
        </w:rPr>
        <w:t xml:space="preserve"> </w:t>
      </w:r>
      <w:r>
        <w:rPr>
          <w:rFonts w:cs="Arial" w:ascii="Arial" w:hAnsi="Arial"/>
          <w:sz w:val="22"/>
        </w:rPr>
        <w:t>(covoiturage et garde d’enfant)</w:t>
      </w:r>
    </w:p>
    <w:p>
      <w:pPr>
        <w:pStyle w:val="Corpsdetexte2"/>
        <w:ind w:left="360" w:hanging="0"/>
        <w:rPr>
          <w:rFonts w:ascii="Arial" w:hAnsi="Arial" w:cs="Arial"/>
          <w:sz w:val="22"/>
        </w:rPr>
      </w:pPr>
      <w:r>
        <w:rPr>
          <w:rFonts w:cs="Arial" w:ascii="Arial" w:hAnsi="Arial"/>
          <w:sz w:val="22"/>
        </w:rPr>
      </w:r>
    </w:p>
    <w:p>
      <w:pPr>
        <w:pStyle w:val="Corpsdetexte2"/>
        <w:ind w:left="360" w:hanging="0"/>
        <w:rPr>
          <w:rFonts w:ascii="Arial" w:hAnsi="Arial" w:cs="Arial"/>
          <w:b/>
          <w:b/>
          <w:bCs/>
          <w:sz w:val="22"/>
        </w:rPr>
      </w:pPr>
      <w:r>
        <w:rPr>
          <w:rFonts w:cs="Arial" w:ascii="Arial" w:hAnsi="Arial"/>
          <w:b/>
          <w:bCs/>
          <w:sz w:val="22"/>
        </w:rPr>
      </w:r>
    </w:p>
    <w:p>
      <w:pPr>
        <w:pStyle w:val="Corpsdetexte2"/>
        <w:ind w:left="357" w:hanging="0"/>
        <w:rPr>
          <w:rFonts w:ascii="Arial" w:hAnsi="Arial" w:cs="Arial"/>
          <w:sz w:val="22"/>
        </w:rPr>
      </w:pPr>
      <w:r>
        <w:rPr>
          <w:rFonts w:eastAsia="Arial" w:cs="Arial" w:ascii="Arial" w:hAnsi="Arial"/>
          <w:sz w:val="22"/>
          <w:highlight w:val="yellow"/>
        </w:rPr>
        <w:t xml:space="preserve">                                                                                                     </w:t>
      </w:r>
    </w:p>
    <w:p>
      <w:pPr>
        <w:pStyle w:val="Corpsdetexte2"/>
        <w:ind w:firstLine="357"/>
        <w:rPr>
          <w:rFonts w:ascii="Arial" w:hAnsi="Arial" w:cs="Arial"/>
          <w:b/>
          <w:b/>
          <w:bCs/>
          <w:sz w:val="22"/>
        </w:rPr>
      </w:pPr>
      <w:r>
        <w:rPr>
          <w:rFonts w:cs="Arial" w:ascii="Arial" w:hAnsi="Arial"/>
          <w:b/>
          <w:bCs/>
          <w:sz w:val="22"/>
        </w:rPr>
        <w:t xml:space="preserve">1) Cas des personnes pratiquant habituellement le covoiturage </w:t>
      </w:r>
    </w:p>
    <w:p>
      <w:pPr>
        <w:pStyle w:val="Corpsdetexte2"/>
        <w:ind w:left="357" w:hanging="0"/>
        <w:rPr>
          <w:rFonts w:ascii="Arial" w:hAnsi="Arial" w:cs="Arial"/>
          <w:b/>
          <w:b/>
          <w:bCs/>
          <w:sz w:val="22"/>
        </w:rPr>
      </w:pPr>
      <w:r>
        <w:rPr>
          <w:rFonts w:cs="Arial" w:ascii="Arial" w:hAnsi="Arial"/>
          <w:b/>
          <w:bCs/>
          <w:sz w:val="22"/>
        </w:rPr>
      </w:r>
    </w:p>
    <w:p>
      <w:pPr>
        <w:pStyle w:val="Normal"/>
        <w:spacing w:before="120" w:after="0"/>
        <w:ind w:left="357" w:hanging="0"/>
        <w:jc w:val="both"/>
        <w:rPr>
          <w:rFonts w:ascii="Arial" w:hAnsi="Arial" w:cs="Arial"/>
          <w:sz w:val="22"/>
        </w:rPr>
      </w:pPr>
      <w:r>
        <w:rPr>
          <w:rFonts w:cs="Arial" w:ascii="Arial" w:hAnsi="Arial"/>
          <w:sz w:val="22"/>
        </w:rPr>
        <w:t>L'Entreprise a la volonté de contribuer au mieux à la préservation de l'environnement. En ce sens, elle est certifiée ISO 14001 et a mis en place un accord sur les mesures de transport incitant à la pratique du covoiturage.</w:t>
      </w:r>
    </w:p>
    <w:p>
      <w:pPr>
        <w:pStyle w:val="Normal"/>
        <w:spacing w:before="120" w:after="0"/>
        <w:ind w:left="357" w:hanging="0"/>
        <w:jc w:val="both"/>
        <w:rPr/>
      </w:pPr>
      <w:r>
        <w:rPr>
          <w:rFonts w:cs="Arial" w:ascii="Arial" w:hAnsi="Arial"/>
          <w:sz w:val="22"/>
        </w:rPr>
        <w:t>Les personnes pratiquant régulièrement du covoiturage et étant volontaires pour effectuer des heures supplémentaires ou du travail en équipe, se verront maintenir leur prime de covoiturage.</w:t>
      </w:r>
    </w:p>
    <w:p>
      <w:pPr>
        <w:pStyle w:val="Normal"/>
        <w:spacing w:before="120" w:after="0"/>
        <w:ind w:left="357" w:hanging="0"/>
        <w:jc w:val="both"/>
        <w:rPr>
          <w:rFonts w:ascii="Arial" w:hAnsi="Arial" w:cs="Arial"/>
          <w:sz w:val="22"/>
        </w:rPr>
      </w:pPr>
      <w:r>
        <w:rPr>
          <w:rFonts w:cs="Arial" w:ascii="Arial" w:hAnsi="Arial"/>
          <w:sz w:val="22"/>
        </w:rPr>
      </w:r>
    </w:p>
    <w:p>
      <w:pPr>
        <w:pStyle w:val="Normal"/>
        <w:spacing w:before="120" w:after="0"/>
        <w:ind w:left="357" w:hanging="0"/>
        <w:jc w:val="both"/>
        <w:rPr>
          <w:rFonts w:ascii="Arial" w:hAnsi="Arial" w:cs="Arial"/>
          <w:sz w:val="22"/>
        </w:rPr>
      </w:pPr>
      <w:r>
        <w:rPr>
          <w:rFonts w:cs="Arial" w:ascii="Arial" w:hAnsi="Arial"/>
          <w:sz w:val="22"/>
        </w:rPr>
      </w:r>
    </w:p>
    <w:p>
      <w:pPr>
        <w:pStyle w:val="Corpsdetexte2"/>
        <w:ind w:left="357" w:hanging="0"/>
        <w:rPr>
          <w:rFonts w:ascii="Arial" w:hAnsi="Arial" w:cs="Arial"/>
          <w:b/>
          <w:b/>
          <w:bCs/>
          <w:sz w:val="22"/>
        </w:rPr>
      </w:pPr>
      <w:r>
        <w:rPr>
          <w:rFonts w:cs="Arial" w:ascii="Arial" w:hAnsi="Arial"/>
          <w:b/>
          <w:bCs/>
          <w:sz w:val="22"/>
        </w:rPr>
        <w:t>2) Frais de garde d’enfant</w:t>
      </w:r>
    </w:p>
    <w:p>
      <w:pPr>
        <w:pStyle w:val="Corpsdetexte2"/>
        <w:ind w:left="357" w:hanging="0"/>
        <w:rPr>
          <w:rFonts w:ascii="Arial" w:hAnsi="Arial" w:cs="Arial"/>
          <w:b/>
          <w:b/>
          <w:bCs/>
          <w:sz w:val="22"/>
        </w:rPr>
      </w:pPr>
      <w:r>
        <w:rPr>
          <w:rFonts w:cs="Arial" w:ascii="Arial" w:hAnsi="Arial"/>
          <w:b/>
          <w:bCs/>
          <w:sz w:val="22"/>
        </w:rPr>
      </w:r>
    </w:p>
    <w:p>
      <w:pPr>
        <w:pStyle w:val="Corpsdetexte2"/>
        <w:ind w:left="357" w:hanging="0"/>
        <w:rPr>
          <w:rFonts w:ascii="Arial" w:hAnsi="Arial" w:cs="Arial"/>
          <w:sz w:val="22"/>
        </w:rPr>
      </w:pPr>
      <w:r>
        <w:rPr>
          <w:rFonts w:cs="Arial" w:ascii="Arial" w:hAnsi="Arial"/>
          <w:sz w:val="22"/>
        </w:rPr>
        <w:t>Dans le cas où un salarié devant effectuer des heures supplémentaires serait contraint à des dépenses supplémentaires de garde d’enfant liées à ces dispositions, celles-ci seraient prises en charge par la Société sur présentation de justificatifs.</w:t>
      </w:r>
    </w:p>
    <w:p>
      <w:pPr>
        <w:pStyle w:val="Corpsdetexte2"/>
        <w:rPr>
          <w:rFonts w:ascii="Arial" w:hAnsi="Arial" w:cs="Arial"/>
          <w:sz w:val="22"/>
        </w:rPr>
      </w:pPr>
      <w:r>
        <w:rPr>
          <w:rFonts w:cs="Arial" w:ascii="Arial" w:hAnsi="Arial"/>
          <w:sz w:val="22"/>
        </w:rPr>
      </w:r>
    </w:p>
    <w:p>
      <w:pPr>
        <w:pStyle w:val="Normal"/>
        <w:spacing w:before="120" w:after="0"/>
        <w:ind w:left="357" w:hanging="0"/>
        <w:jc w:val="both"/>
        <w:rPr>
          <w:rFonts w:ascii="Arial" w:hAnsi="Arial" w:cs="Arial"/>
          <w:b/>
          <w:b/>
          <w:bCs/>
          <w:sz w:val="22"/>
        </w:rPr>
      </w:pPr>
      <w:r>
        <w:rPr>
          <w:rFonts w:cs="Arial" w:ascii="Arial" w:hAnsi="Arial"/>
          <w:b/>
          <w:bCs/>
          <w:sz w:val="22"/>
        </w:rPr>
      </w:r>
    </w:p>
    <w:p>
      <w:pPr>
        <w:pStyle w:val="Normal"/>
        <w:spacing w:before="120" w:after="0"/>
        <w:ind w:left="357" w:hanging="0"/>
        <w:jc w:val="both"/>
        <w:rPr/>
      </w:pPr>
      <w:r>
        <w:rPr>
          <w:rFonts w:cs="Arial" w:ascii="Arial" w:hAnsi="Arial"/>
          <w:b/>
          <w:bCs/>
          <w:sz w:val="22"/>
        </w:rPr>
        <w:t>3) Rappel des plages horaires :</w:t>
      </w:r>
    </w:p>
    <w:p>
      <w:pPr>
        <w:pStyle w:val="Normal"/>
        <w:rPr>
          <w:rFonts w:ascii="Calibri" w:hAnsi="Calibri" w:cs="Calibri"/>
          <w:b/>
          <w:b/>
          <w:bCs/>
          <w:sz w:val="20"/>
        </w:rPr>
      </w:pPr>
      <w:r>
        <w:rPr>
          <w:rFonts w:cs="Calibri" w:ascii="Calibri" w:hAnsi="Calibri"/>
          <w:b/>
          <w:bCs/>
          <w:sz w:val="20"/>
        </w:rPr>
      </w:r>
    </w:p>
    <w:p>
      <w:pPr>
        <w:pStyle w:val="Corpsdetexte2"/>
        <w:ind w:left="729" w:firstLine="351"/>
        <w:rPr/>
      </w:pPr>
      <w:r>
        <w:rPr>
          <w:rFonts w:cs="Arial" w:ascii="Arial" w:hAnsi="Arial"/>
          <w:b/>
          <w:bCs/>
          <w:sz w:val="22"/>
        </w:rPr>
        <w:t>3.1) 1</w:t>
      </w:r>
      <w:r>
        <w:rPr>
          <w:rFonts w:cs="Arial" w:ascii="Arial" w:hAnsi="Arial"/>
          <w:b/>
          <w:bCs/>
          <w:sz w:val="22"/>
          <w:vertAlign w:val="superscript"/>
        </w:rPr>
        <w:t>er</w:t>
      </w:r>
      <w:r>
        <w:rPr>
          <w:rFonts w:cs="Arial" w:ascii="Arial" w:hAnsi="Arial"/>
          <w:b/>
          <w:bCs/>
          <w:sz w:val="22"/>
        </w:rPr>
        <w:t xml:space="preserve"> cas</w:t>
      </w:r>
    </w:p>
    <w:p>
      <w:pPr>
        <w:pStyle w:val="Normal"/>
        <w:ind w:left="21" w:firstLine="708"/>
        <w:rPr>
          <w:rFonts w:ascii="Arial" w:hAnsi="Arial" w:cs="Arial"/>
          <w:b/>
          <w:b/>
          <w:bCs/>
          <w:sz w:val="22"/>
        </w:rPr>
      </w:pPr>
      <w:r>
        <w:rPr>
          <w:rFonts w:cs="Arial" w:ascii="Arial" w:hAnsi="Arial"/>
          <w:b/>
          <w:bCs/>
          <w:sz w:val="22"/>
        </w:rPr>
      </w:r>
    </w:p>
    <w:p>
      <w:pPr>
        <w:pStyle w:val="Normal"/>
        <w:ind w:left="21" w:firstLine="708"/>
        <w:rPr>
          <w:rFonts w:ascii="Arial" w:hAnsi="Arial" w:cs="Arial"/>
          <w:sz w:val="22"/>
        </w:rPr>
      </w:pPr>
      <w:r>
        <w:rPr>
          <w:rFonts w:cs="Arial" w:ascii="Arial" w:hAnsi="Arial"/>
          <w:sz w:val="22"/>
        </w:rPr>
        <w:t>Heures supplémentaires possibilité de travailler dans la plage de 7h30 à 19h00 dans la limite :</w:t>
      </w:r>
    </w:p>
    <w:p>
      <w:pPr>
        <w:pStyle w:val="Paragraphedeliste"/>
        <w:numPr>
          <w:ilvl w:val="0"/>
          <w:numId w:val="3"/>
        </w:numPr>
        <w:spacing w:lineRule="auto" w:line="256" w:before="0" w:after="0"/>
        <w:contextualSpacing/>
        <w:rPr>
          <w:rFonts w:ascii="Arial" w:hAnsi="Arial" w:cs="Arial"/>
          <w:sz w:val="22"/>
        </w:rPr>
      </w:pPr>
      <w:r>
        <w:rPr>
          <w:rFonts w:cs="Arial" w:ascii="Arial" w:hAnsi="Arial"/>
          <w:sz w:val="22"/>
        </w:rPr>
        <w:t>48 heures sur une semaine (10 heures journalières maximum)</w:t>
      </w:r>
    </w:p>
    <w:p>
      <w:pPr>
        <w:pStyle w:val="Footer"/>
        <w:numPr>
          <w:ilvl w:val="0"/>
          <w:numId w:val="3"/>
        </w:numPr>
        <w:rPr>
          <w:rFonts w:ascii="Arial" w:hAnsi="Arial" w:cs="Arial"/>
          <w:sz w:val="22"/>
        </w:rPr>
      </w:pPr>
      <w:r>
        <w:rPr>
          <w:rFonts w:cs="Arial" w:ascii="Arial" w:hAnsi="Arial"/>
          <w:sz w:val="22"/>
        </w:rPr>
        <w:t>42 heures sur 12 semaines consécutives</w:t>
      </w:r>
    </w:p>
    <w:p>
      <w:pPr>
        <w:pStyle w:val="Corpsdetexte2"/>
        <w:ind w:left="729" w:firstLine="351"/>
        <w:rPr>
          <w:rFonts w:ascii="Arial" w:hAnsi="Arial" w:cs="Arial"/>
          <w:b/>
          <w:b/>
          <w:bCs/>
          <w:sz w:val="22"/>
        </w:rPr>
      </w:pPr>
      <w:r>
        <w:rPr>
          <w:rFonts w:cs="Arial" w:ascii="Arial" w:hAnsi="Arial"/>
          <w:b/>
          <w:bCs/>
          <w:sz w:val="22"/>
        </w:rPr>
      </w:r>
    </w:p>
    <w:p>
      <w:pPr>
        <w:pStyle w:val="Normal"/>
        <w:rPr>
          <w:rFonts w:ascii="Calibri" w:hAnsi="Calibri" w:cs="Calibri"/>
          <w:b/>
          <w:b/>
          <w:bCs/>
          <w:sz w:val="20"/>
        </w:rPr>
      </w:pPr>
      <w:r>
        <w:rPr>
          <w:rFonts w:cs="Calibri" w:ascii="Calibri" w:hAnsi="Calibri"/>
          <w:b/>
          <w:bCs/>
          <w:sz w:val="20"/>
        </w:rPr>
      </w:r>
    </w:p>
    <w:p>
      <w:pPr>
        <w:pStyle w:val="Normal"/>
        <w:numPr>
          <w:ilvl w:val="1"/>
          <w:numId w:val="6"/>
        </w:numPr>
        <w:jc w:val="both"/>
        <w:rPr>
          <w:rFonts w:ascii="Arial" w:hAnsi="Arial" w:cs="Arial"/>
          <w:sz w:val="20"/>
        </w:rPr>
      </w:pPr>
      <w:r>
        <w:rPr>
          <w:rFonts w:cs="Arial" w:ascii="Arial" w:hAnsi="Arial"/>
          <w:sz w:val="20"/>
        </w:rPr>
        <w:t>En activité normale, concerne tout le personnel non soumis aux heures supplémentaires :</w:t>
      </w:r>
    </w:p>
    <w:p>
      <w:pPr>
        <w:pStyle w:val="Header"/>
        <w:tabs>
          <w:tab w:val="left" w:pos="1134" w:leader="none"/>
          <w:tab w:val="left" w:pos="2268" w:leader="none"/>
          <w:tab w:val="left" w:pos="3402" w:leader="none"/>
          <w:tab w:val="left" w:pos="4536" w:leader="none"/>
          <w:tab w:val="left" w:pos="5670" w:leader="none"/>
          <w:tab w:val="left" w:pos="6804" w:leader="none"/>
        </w:tabs>
        <w:ind w:left="1077" w:hanging="0"/>
        <w:jc w:val="both"/>
        <w:rPr>
          <w:rFonts w:ascii="Arial" w:hAnsi="Arial" w:cs="Arial"/>
        </w:rPr>
      </w:pPr>
      <w:r>
        <mc:AlternateContent>
          <mc:Choice Requires="wps">
            <w:drawing>
              <wp:anchor behindDoc="0" distT="0" distB="0" distL="114935" distR="114935" simplePos="0" locked="0" layoutInCell="1" allowOverlap="1" relativeHeight="17">
                <wp:simplePos x="0" y="0"/>
                <wp:positionH relativeFrom="column">
                  <wp:posOffset>837565</wp:posOffset>
                </wp:positionH>
                <wp:positionV relativeFrom="paragraph">
                  <wp:posOffset>306070</wp:posOffset>
                </wp:positionV>
                <wp:extent cx="732155" cy="183515"/>
                <wp:effectExtent l="0" t="0" r="0" b="0"/>
                <wp:wrapNone/>
                <wp:docPr id="6" name=""/>
                <a:graphic xmlns:a="http://schemas.openxmlformats.org/drawingml/2006/main">
                  <a:graphicData uri="http://schemas.microsoft.com/office/word/2010/wordprocessingShape">
                    <wps:wsp>
                      <wps:cNvSpPr/>
                      <wps:spPr>
                        <a:xfrm>
                          <a:off x="0" y="0"/>
                          <a:ext cx="73152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65.95pt;margin-top:24.1pt;width:57.5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18">
                <wp:simplePos x="0" y="0"/>
                <wp:positionH relativeFrom="column">
                  <wp:posOffset>1569085</wp:posOffset>
                </wp:positionH>
                <wp:positionV relativeFrom="paragraph">
                  <wp:posOffset>306070</wp:posOffset>
                </wp:positionV>
                <wp:extent cx="823595" cy="183515"/>
                <wp:effectExtent l="0" t="0" r="0" b="0"/>
                <wp:wrapNone/>
                <wp:docPr id="7" name=""/>
                <a:graphic xmlns:a="http://schemas.openxmlformats.org/drawingml/2006/main">
                  <a:graphicData uri="http://schemas.microsoft.com/office/word/2010/wordprocessingShape">
                    <wps:wsp>
                      <wps:cNvSpPr/>
                      <wps:spPr>
                        <a:xfrm>
                          <a:off x="0" y="0"/>
                          <a:ext cx="822960" cy="18288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style="position:absolute;margin-left:123.55pt;margin-top:24.1pt;width:64.75pt;height:14.35pt">
                <w10:wrap type="none"/>
                <v:fill o:detectmouseclick="t" type="solid" color2="white"/>
                <v:stroke color="black" weight="9360" joinstyle="miter" endcap="square"/>
              </v:rect>
            </w:pict>
          </mc:Fallback>
        </mc:AlternateContent>
        <mc:AlternateContent>
          <mc:Choice Requires="wps">
            <w:drawing>
              <wp:anchor behindDoc="0" distT="0" distB="0" distL="114935" distR="114935" simplePos="0" locked="0" layoutInCell="1" allowOverlap="1" relativeHeight="19">
                <wp:simplePos x="0" y="0"/>
                <wp:positionH relativeFrom="column">
                  <wp:posOffset>3215005</wp:posOffset>
                </wp:positionH>
                <wp:positionV relativeFrom="paragraph">
                  <wp:posOffset>306070</wp:posOffset>
                </wp:positionV>
                <wp:extent cx="640715" cy="183515"/>
                <wp:effectExtent l="0" t="0" r="0" b="0"/>
                <wp:wrapNone/>
                <wp:docPr id="8" name=""/>
                <a:graphic xmlns:a="http://schemas.openxmlformats.org/drawingml/2006/main">
                  <a:graphicData uri="http://schemas.microsoft.com/office/word/2010/wordprocessingShape">
                    <wps:wsp>
                      <wps:cNvSpPr/>
                      <wps:spPr>
                        <a:xfrm>
                          <a:off x="0" y="0"/>
                          <a:ext cx="640080" cy="18288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style="position:absolute;margin-left:253.15pt;margin-top:24.1pt;width:50.35pt;height:14.35pt">
                <w10:wrap type="none"/>
                <v:fill o:detectmouseclick="t" type="solid" color2="white"/>
                <v:stroke color="black" weight="9360" joinstyle="miter" endcap="square"/>
              </v:rect>
            </w:pict>
          </mc:Fallback>
        </mc:AlternateContent>
        <mc:AlternateContent>
          <mc:Choice Requires="wps">
            <w:drawing>
              <wp:anchor behindDoc="0" distT="0" distB="0" distL="114935" distR="114935" simplePos="0" locked="0" layoutInCell="1" allowOverlap="1" relativeHeight="20">
                <wp:simplePos x="0" y="0"/>
                <wp:positionH relativeFrom="column">
                  <wp:posOffset>3855085</wp:posOffset>
                </wp:positionH>
                <wp:positionV relativeFrom="paragraph">
                  <wp:posOffset>306070</wp:posOffset>
                </wp:positionV>
                <wp:extent cx="640715" cy="183515"/>
                <wp:effectExtent l="0" t="0" r="0" b="0"/>
                <wp:wrapNone/>
                <wp:docPr id="9" name=""/>
                <a:graphic xmlns:a="http://schemas.openxmlformats.org/drawingml/2006/main">
                  <a:graphicData uri="http://schemas.microsoft.com/office/word/2010/wordprocessingShape">
                    <wps:wsp>
                      <wps:cNvSpPr/>
                      <wps:spPr>
                        <a:xfrm>
                          <a:off x="0" y="0"/>
                          <a:ext cx="64008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303.55pt;margin-top:24.1pt;width:50.3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21">
                <wp:simplePos x="0" y="0"/>
                <wp:positionH relativeFrom="column">
                  <wp:posOffset>2392045</wp:posOffset>
                </wp:positionH>
                <wp:positionV relativeFrom="paragraph">
                  <wp:posOffset>306070</wp:posOffset>
                </wp:positionV>
                <wp:extent cx="274955" cy="183515"/>
                <wp:effectExtent l="0" t="0" r="0" b="0"/>
                <wp:wrapNone/>
                <wp:docPr id="10" name=""/>
                <a:graphic xmlns:a="http://schemas.openxmlformats.org/drawingml/2006/main">
                  <a:graphicData uri="http://schemas.microsoft.com/office/word/2010/wordprocessingShape">
                    <wps:wsp>
                      <wps:cNvSpPr/>
                      <wps:spPr>
                        <a:xfrm>
                          <a:off x="0" y="0"/>
                          <a:ext cx="274320" cy="182880"/>
                        </a:xfrm>
                        <a:prstGeom prst="rect">
                          <a:avLst/>
                        </a:prstGeom>
                        <a:blipFill>
                          <a:blip r:embed="rId6"/>
                          <a:tile/>
                        </a:blipFill>
                        <a:ln w="9360">
                          <a:solidFill>
                            <a:srgbClr val="000000"/>
                          </a:solidFill>
                          <a:miter/>
                        </a:ln>
                      </wps:spPr>
                      <wps:style>
                        <a:lnRef idx="0"/>
                        <a:fillRef idx="0"/>
                        <a:effectRef idx="0"/>
                        <a:fontRef idx="minor"/>
                      </wps:style>
                      <wps:bodyPr/>
                    </wps:wsp>
                  </a:graphicData>
                </a:graphic>
              </wp:anchor>
            </w:drawing>
          </mc:Choice>
          <mc:Fallback>
            <w:pict>
              <v:rect id="shape_0" stroked="t" style="position:absolute;margin-left:188.35pt;margin-top:24.1pt;width:21.55pt;height:14.35pt">
                <w10:wrap type="none"/>
                <v:imagedata r:id="rId6" o:detectmouseclick="t"/>
                <v:stroke color="black" weight="9360" joinstyle="miter" endcap="square"/>
              </v:rect>
            </w:pict>
          </mc:Fallback>
        </mc:AlternateContent>
        <mc:AlternateContent>
          <mc:Choice Requires="wps">
            <w:drawing>
              <wp:anchor behindDoc="0" distT="0" distB="0" distL="114935" distR="114935" simplePos="0" locked="0" layoutInCell="1" allowOverlap="1" relativeHeight="22">
                <wp:simplePos x="0" y="0"/>
                <wp:positionH relativeFrom="column">
                  <wp:posOffset>2666365</wp:posOffset>
                </wp:positionH>
                <wp:positionV relativeFrom="paragraph">
                  <wp:posOffset>306070</wp:posOffset>
                </wp:positionV>
                <wp:extent cx="274955" cy="183515"/>
                <wp:effectExtent l="0" t="0" r="0" b="0"/>
                <wp:wrapNone/>
                <wp:docPr id="11" name=""/>
                <a:graphic xmlns:a="http://schemas.openxmlformats.org/drawingml/2006/main">
                  <a:graphicData uri="http://schemas.microsoft.com/office/word/2010/wordprocessingShape">
                    <wps:wsp>
                      <wps:cNvSpPr/>
                      <wps:spPr>
                        <a:xfrm>
                          <a:off x="0" y="0"/>
                          <a:ext cx="27432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209.95pt;margin-top:24.1pt;width:21.5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23">
                <wp:simplePos x="0" y="0"/>
                <wp:positionH relativeFrom="column">
                  <wp:posOffset>2940685</wp:posOffset>
                </wp:positionH>
                <wp:positionV relativeFrom="paragraph">
                  <wp:posOffset>306070</wp:posOffset>
                </wp:positionV>
                <wp:extent cx="274955" cy="183515"/>
                <wp:effectExtent l="0" t="0" r="0" b="0"/>
                <wp:wrapNone/>
                <wp:docPr id="12" name=""/>
                <a:graphic xmlns:a="http://schemas.openxmlformats.org/drawingml/2006/main">
                  <a:graphicData uri="http://schemas.microsoft.com/office/word/2010/wordprocessingShape">
                    <wps:wsp>
                      <wps:cNvSpPr/>
                      <wps:spPr>
                        <a:xfrm>
                          <a:off x="0" y="0"/>
                          <a:ext cx="274320" cy="182880"/>
                        </a:xfrm>
                        <a:prstGeom prst="rect">
                          <a:avLst/>
                        </a:prstGeom>
                        <a:blipFill>
                          <a:blip r:embed="rId6"/>
                          <a:tile/>
                        </a:blipFill>
                        <a:ln w="9360">
                          <a:solidFill>
                            <a:srgbClr val="000000"/>
                          </a:solidFill>
                          <a:miter/>
                        </a:ln>
                      </wps:spPr>
                      <wps:style>
                        <a:lnRef idx="0"/>
                        <a:fillRef idx="0"/>
                        <a:effectRef idx="0"/>
                        <a:fontRef idx="minor"/>
                      </wps:style>
                      <wps:bodyPr/>
                    </wps:wsp>
                  </a:graphicData>
                </a:graphic>
              </wp:anchor>
            </w:drawing>
          </mc:Choice>
          <mc:Fallback>
            <w:pict>
              <v:rect id="shape_0" stroked="t" style="position:absolute;margin-left:231.55pt;margin-top:24.1pt;width:21.55pt;height:14.35pt">
                <w10:wrap type="none"/>
                <v:imagedata r:id="rId6" o:detectmouseclick="t"/>
                <v:stroke color="black" weight="9360" joinstyle="miter" endcap="square"/>
              </v:rect>
            </w:pict>
          </mc:Fallback>
        </mc:AlternateContent>
        <mc:AlternateContent>
          <mc:Choice Requires="wps">
            <w:drawing>
              <wp:anchor behindDoc="0" distT="0" distB="0" distL="114935" distR="114935" simplePos="0" locked="0" layoutInCell="1" allowOverlap="1" relativeHeight="24">
                <wp:simplePos x="0" y="0"/>
                <wp:positionH relativeFrom="column">
                  <wp:posOffset>2693670</wp:posOffset>
                </wp:positionH>
                <wp:positionV relativeFrom="paragraph">
                  <wp:posOffset>366395</wp:posOffset>
                </wp:positionV>
                <wp:extent cx="274955" cy="183515"/>
                <wp:effectExtent l="0" t="0" r="0" b="0"/>
                <wp:wrapNone/>
                <wp:docPr id="13" name=""/>
                <a:graphic xmlns:a="http://schemas.openxmlformats.org/drawingml/2006/main">
                  <a:graphicData uri="http://schemas.microsoft.com/office/word/2010/wordprocessingShape">
                    <wps:wsp>
                      <wps:cNvSpPr/>
                      <wps:spPr>
                        <a:xfrm flipV="1">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95pt,24.1pt" to="231.5pt,38.45pt" stroked="t" style="position:absolute;flip:y">
                <v:stroke color="black" weight="9360" joinstyle="miter" endcap="square"/>
                <v:fill o:detectmouseclick="t" on="false"/>
              </v:line>
            </w:pict>
          </mc:Fallback>
        </mc:AlternateContent>
        <mc:AlternateContent>
          <mc:Choice Requires="wps">
            <w:drawing>
              <wp:anchor behindDoc="0" distT="0" distB="0" distL="114935" distR="114935" simplePos="0" locked="0" layoutInCell="1" allowOverlap="1" relativeHeight="25">
                <wp:simplePos x="0" y="0"/>
                <wp:positionH relativeFrom="column">
                  <wp:posOffset>2693670</wp:posOffset>
                </wp:positionH>
                <wp:positionV relativeFrom="paragraph">
                  <wp:posOffset>366395</wp:posOffset>
                </wp:positionV>
                <wp:extent cx="274955" cy="183515"/>
                <wp:effectExtent l="0" t="0" r="0" b="0"/>
                <wp:wrapNone/>
                <wp:docPr id="14" name=""/>
                <a:graphic xmlns:a="http://schemas.openxmlformats.org/drawingml/2006/main">
                  <a:graphicData uri="http://schemas.microsoft.com/office/word/2010/wordprocessingShape">
                    <wps:wsp>
                      <wps:cNvSpPr/>
                      <wps:spPr>
                        <a:xfrm>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95pt,24.1pt" to="231.5pt,38.45pt" stroked="t" style="position:absolute">
                <v:stroke color="black" weight="9360" joinstyle="miter" endcap="square"/>
                <v:fill o:detectmouseclick="t" on="false"/>
              </v:line>
            </w:pict>
          </mc:Fallback>
        </mc:AlternateContent>
      </w:r>
      <w:r>
        <w:rPr>
          <w:rFonts w:cs="Arial" w:ascii="Arial" w:hAnsi="Arial"/>
        </w:rPr>
        <w:t>7</w:t>
      </w:r>
      <w:r>
        <w:rPr>
          <w:rFonts w:cs="Arial" w:ascii="Arial" w:hAnsi="Arial"/>
        </w:rPr>
        <w:t xml:space="preserve"> h 45</w:t>
        <w:tab/>
        <w:t xml:space="preserve">9 h 00 </w:t>
        <w:tab/>
        <w:t xml:space="preserve">11 h 30 </w:t>
        <w:tab/>
        <w:t xml:space="preserve">14 h 00 </w:t>
        <w:tab/>
        <w:t xml:space="preserve">15 h 30 </w:t>
        <w:tab/>
        <w:t>17 h 30</w:t>
      </w:r>
    </w:p>
    <w:p>
      <w:pPr>
        <w:pStyle w:val="Normal"/>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z w:val="20"/>
        </w:rPr>
      </w:pPr>
      <w:r>
        <w:rPr>
          <w:rFonts w:cs="Arial" w:ascii="Arial" w:hAnsi="Arial"/>
          <w:sz w:val="20"/>
        </w:rPr>
      </w:r>
    </w:p>
    <w:p>
      <w:pPr>
        <w:pStyle w:val="Normal"/>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z w:val="20"/>
        </w:rPr>
      </w:pPr>
      <w:r>
        <w:rPr>
          <w:rFonts w:cs="Arial" w:ascii="Arial" w:hAnsi="Arial"/>
          <w:sz w:val="20"/>
        </w:rPr>
      </w:r>
    </w:p>
    <w:p>
      <w:pPr>
        <w:pStyle w:val="Normal"/>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z w:val="20"/>
        </w:rPr>
      </w:pPr>
      <w:r>
        <w:rPr>
          <w:rFonts w:cs="Arial" w:ascii="Arial" w:hAnsi="Arial"/>
          <w:sz w:val="20"/>
        </w:rPr>
      </w:r>
    </w:p>
    <w:p>
      <w:pPr>
        <w:pStyle w:val="Normal"/>
        <w:numPr>
          <w:ilvl w:val="1"/>
          <w:numId w:val="6"/>
        </w:numPr>
        <w:rPr>
          <w:rFonts w:ascii="Arial" w:hAnsi="Arial" w:cs="Arial"/>
          <w:sz w:val="20"/>
        </w:rPr>
      </w:pPr>
      <w:r>
        <w:rPr>
          <w:rFonts w:cs="Arial" w:ascii="Arial" w:hAnsi="Arial"/>
          <w:sz w:val="20"/>
        </w:rPr>
        <w:t>Dans le cadre du recours aux heures supplémentaires pour les salariés concernés :</w:t>
      </w:r>
    </w:p>
    <w:p>
      <w:pPr>
        <w:pStyle w:val="Header"/>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zCs w:val="24"/>
        </w:rPr>
      </w:pPr>
      <w:r>
        <mc:AlternateContent>
          <mc:Choice Requires="wps">
            <w:drawing>
              <wp:anchor behindDoc="0" distT="0" distB="0" distL="114935" distR="114935" simplePos="0" locked="0" layoutInCell="1" allowOverlap="1" relativeHeight="8">
                <wp:simplePos x="0" y="0"/>
                <wp:positionH relativeFrom="column">
                  <wp:posOffset>837565</wp:posOffset>
                </wp:positionH>
                <wp:positionV relativeFrom="paragraph">
                  <wp:posOffset>306070</wp:posOffset>
                </wp:positionV>
                <wp:extent cx="732155" cy="183515"/>
                <wp:effectExtent l="0" t="0" r="0" b="0"/>
                <wp:wrapNone/>
                <wp:docPr id="15" name=""/>
                <a:graphic xmlns:a="http://schemas.openxmlformats.org/drawingml/2006/main">
                  <a:graphicData uri="http://schemas.microsoft.com/office/word/2010/wordprocessingShape">
                    <wps:wsp>
                      <wps:cNvSpPr/>
                      <wps:spPr>
                        <a:xfrm>
                          <a:off x="0" y="0"/>
                          <a:ext cx="73152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65.95pt;margin-top:24.1pt;width:57.5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9">
                <wp:simplePos x="0" y="0"/>
                <wp:positionH relativeFrom="column">
                  <wp:posOffset>1569085</wp:posOffset>
                </wp:positionH>
                <wp:positionV relativeFrom="paragraph">
                  <wp:posOffset>306070</wp:posOffset>
                </wp:positionV>
                <wp:extent cx="823595" cy="183515"/>
                <wp:effectExtent l="0" t="0" r="0" b="0"/>
                <wp:wrapNone/>
                <wp:docPr id="16" name=""/>
                <a:graphic xmlns:a="http://schemas.openxmlformats.org/drawingml/2006/main">
                  <a:graphicData uri="http://schemas.microsoft.com/office/word/2010/wordprocessingShape">
                    <wps:wsp>
                      <wps:cNvSpPr/>
                      <wps:spPr>
                        <a:xfrm>
                          <a:off x="0" y="0"/>
                          <a:ext cx="822960" cy="18288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style="position:absolute;margin-left:123.55pt;margin-top:24.1pt;width:64.75pt;height:14.35pt">
                <w10:wrap type="none"/>
                <v:fill o:detectmouseclick="t" type="solid" color2="white"/>
                <v:stroke color="black" weight="9360" joinstyle="miter" endcap="square"/>
              </v:rect>
            </w:pict>
          </mc:Fallback>
        </mc:AlternateContent>
        <mc:AlternateContent>
          <mc:Choice Requires="wps">
            <w:drawing>
              <wp:anchor behindDoc="0" distT="0" distB="0" distL="114935" distR="114935" simplePos="0" locked="0" layoutInCell="1" allowOverlap="1" relativeHeight="10">
                <wp:simplePos x="0" y="0"/>
                <wp:positionH relativeFrom="column">
                  <wp:posOffset>3215005</wp:posOffset>
                </wp:positionH>
                <wp:positionV relativeFrom="paragraph">
                  <wp:posOffset>306070</wp:posOffset>
                </wp:positionV>
                <wp:extent cx="640715" cy="183515"/>
                <wp:effectExtent l="0" t="0" r="0" b="0"/>
                <wp:wrapNone/>
                <wp:docPr id="17" name=""/>
                <a:graphic xmlns:a="http://schemas.openxmlformats.org/drawingml/2006/main">
                  <a:graphicData uri="http://schemas.microsoft.com/office/word/2010/wordprocessingShape">
                    <wps:wsp>
                      <wps:cNvSpPr/>
                      <wps:spPr>
                        <a:xfrm>
                          <a:off x="0" y="0"/>
                          <a:ext cx="640080" cy="18288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style="position:absolute;margin-left:253.15pt;margin-top:24.1pt;width:50.35pt;height:14.35pt">
                <w10:wrap type="none"/>
                <v:fill o:detectmouseclick="t" type="solid" color2="white"/>
                <v:stroke color="black" weight="9360" joinstyle="miter" endcap="square"/>
              </v:rect>
            </w:pict>
          </mc:Fallback>
        </mc:AlternateContent>
        <mc:AlternateContent>
          <mc:Choice Requires="wps">
            <w:drawing>
              <wp:anchor behindDoc="0" distT="0" distB="0" distL="114935" distR="114935" simplePos="0" locked="0" layoutInCell="1" allowOverlap="1" relativeHeight="11">
                <wp:simplePos x="0" y="0"/>
                <wp:positionH relativeFrom="column">
                  <wp:posOffset>3855085</wp:posOffset>
                </wp:positionH>
                <wp:positionV relativeFrom="paragraph">
                  <wp:posOffset>306070</wp:posOffset>
                </wp:positionV>
                <wp:extent cx="640715" cy="183515"/>
                <wp:effectExtent l="0" t="0" r="0" b="0"/>
                <wp:wrapNone/>
                <wp:docPr id="18" name=""/>
                <a:graphic xmlns:a="http://schemas.openxmlformats.org/drawingml/2006/main">
                  <a:graphicData uri="http://schemas.microsoft.com/office/word/2010/wordprocessingShape">
                    <wps:wsp>
                      <wps:cNvSpPr/>
                      <wps:spPr>
                        <a:xfrm>
                          <a:off x="0" y="0"/>
                          <a:ext cx="64008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303.55pt;margin-top:24.1pt;width:50.3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12">
                <wp:simplePos x="0" y="0"/>
                <wp:positionH relativeFrom="column">
                  <wp:posOffset>2392045</wp:posOffset>
                </wp:positionH>
                <wp:positionV relativeFrom="paragraph">
                  <wp:posOffset>306070</wp:posOffset>
                </wp:positionV>
                <wp:extent cx="274955" cy="183515"/>
                <wp:effectExtent l="0" t="0" r="0" b="0"/>
                <wp:wrapNone/>
                <wp:docPr id="19" name=""/>
                <a:graphic xmlns:a="http://schemas.openxmlformats.org/drawingml/2006/main">
                  <a:graphicData uri="http://schemas.microsoft.com/office/word/2010/wordprocessingShape">
                    <wps:wsp>
                      <wps:cNvSpPr/>
                      <wps:spPr>
                        <a:xfrm>
                          <a:off x="0" y="0"/>
                          <a:ext cx="274320" cy="182880"/>
                        </a:xfrm>
                        <a:prstGeom prst="rect">
                          <a:avLst/>
                        </a:prstGeom>
                        <a:blipFill>
                          <a:blip r:embed="rId6"/>
                          <a:tile/>
                        </a:blipFill>
                        <a:ln w="9360">
                          <a:solidFill>
                            <a:srgbClr val="000000"/>
                          </a:solidFill>
                          <a:miter/>
                        </a:ln>
                      </wps:spPr>
                      <wps:style>
                        <a:lnRef idx="0"/>
                        <a:fillRef idx="0"/>
                        <a:effectRef idx="0"/>
                        <a:fontRef idx="minor"/>
                      </wps:style>
                      <wps:bodyPr/>
                    </wps:wsp>
                  </a:graphicData>
                </a:graphic>
              </wp:anchor>
            </w:drawing>
          </mc:Choice>
          <mc:Fallback>
            <w:pict>
              <v:rect id="shape_0" stroked="t" style="position:absolute;margin-left:188.35pt;margin-top:24.1pt;width:21.55pt;height:14.35pt">
                <w10:wrap type="none"/>
                <v:imagedata r:id="rId6" o:detectmouseclick="t"/>
                <v:stroke color="black" weight="9360" joinstyle="miter" endcap="square"/>
              </v:rect>
            </w:pict>
          </mc:Fallback>
        </mc:AlternateContent>
        <mc:AlternateContent>
          <mc:Choice Requires="wps">
            <w:drawing>
              <wp:anchor behindDoc="0" distT="0" distB="0" distL="114935" distR="114935" simplePos="0" locked="0" layoutInCell="1" allowOverlap="1" relativeHeight="13">
                <wp:simplePos x="0" y="0"/>
                <wp:positionH relativeFrom="column">
                  <wp:posOffset>2666365</wp:posOffset>
                </wp:positionH>
                <wp:positionV relativeFrom="paragraph">
                  <wp:posOffset>306070</wp:posOffset>
                </wp:positionV>
                <wp:extent cx="274955" cy="183515"/>
                <wp:effectExtent l="0" t="0" r="0" b="0"/>
                <wp:wrapNone/>
                <wp:docPr id="20" name=""/>
                <a:graphic xmlns:a="http://schemas.openxmlformats.org/drawingml/2006/main">
                  <a:graphicData uri="http://schemas.microsoft.com/office/word/2010/wordprocessingShape">
                    <wps:wsp>
                      <wps:cNvSpPr/>
                      <wps:spPr>
                        <a:xfrm>
                          <a:off x="0" y="0"/>
                          <a:ext cx="27432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209.95pt;margin-top:24.1pt;width:21.5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14">
                <wp:simplePos x="0" y="0"/>
                <wp:positionH relativeFrom="column">
                  <wp:posOffset>2940685</wp:posOffset>
                </wp:positionH>
                <wp:positionV relativeFrom="paragraph">
                  <wp:posOffset>306070</wp:posOffset>
                </wp:positionV>
                <wp:extent cx="274955" cy="183515"/>
                <wp:effectExtent l="0" t="0" r="0" b="0"/>
                <wp:wrapNone/>
                <wp:docPr id="21" name=""/>
                <a:graphic xmlns:a="http://schemas.openxmlformats.org/drawingml/2006/main">
                  <a:graphicData uri="http://schemas.microsoft.com/office/word/2010/wordprocessingShape">
                    <wps:wsp>
                      <wps:cNvSpPr/>
                      <wps:spPr>
                        <a:xfrm>
                          <a:off x="0" y="0"/>
                          <a:ext cx="274320" cy="182880"/>
                        </a:xfrm>
                        <a:prstGeom prst="rect">
                          <a:avLst/>
                        </a:prstGeom>
                        <a:blipFill>
                          <a:blip r:embed="rId6"/>
                          <a:tile/>
                        </a:blipFill>
                        <a:ln w="9360">
                          <a:solidFill>
                            <a:srgbClr val="000000"/>
                          </a:solidFill>
                          <a:miter/>
                        </a:ln>
                      </wps:spPr>
                      <wps:style>
                        <a:lnRef idx="0"/>
                        <a:fillRef idx="0"/>
                        <a:effectRef idx="0"/>
                        <a:fontRef idx="minor"/>
                      </wps:style>
                      <wps:bodyPr/>
                    </wps:wsp>
                  </a:graphicData>
                </a:graphic>
              </wp:anchor>
            </w:drawing>
          </mc:Choice>
          <mc:Fallback>
            <w:pict>
              <v:rect id="shape_0" stroked="t" style="position:absolute;margin-left:231.55pt;margin-top:24.1pt;width:21.55pt;height:14.35pt">
                <w10:wrap type="none"/>
                <v:imagedata r:id="rId6" o:detectmouseclick="t"/>
                <v:stroke color="black" weight="9360" joinstyle="miter" endcap="square"/>
              </v:rect>
            </w:pict>
          </mc:Fallback>
        </mc:AlternateContent>
        <mc:AlternateContent>
          <mc:Choice Requires="wps">
            <w:drawing>
              <wp:anchor behindDoc="0" distT="0" distB="0" distL="114935" distR="114935" simplePos="0" locked="0" layoutInCell="1" allowOverlap="1" relativeHeight="15">
                <wp:simplePos x="0" y="0"/>
                <wp:positionH relativeFrom="column">
                  <wp:posOffset>2693670</wp:posOffset>
                </wp:positionH>
                <wp:positionV relativeFrom="paragraph">
                  <wp:posOffset>366395</wp:posOffset>
                </wp:positionV>
                <wp:extent cx="274955" cy="183515"/>
                <wp:effectExtent l="0" t="0" r="0" b="0"/>
                <wp:wrapNone/>
                <wp:docPr id="22" name=""/>
                <a:graphic xmlns:a="http://schemas.openxmlformats.org/drawingml/2006/main">
                  <a:graphicData uri="http://schemas.microsoft.com/office/word/2010/wordprocessingShape">
                    <wps:wsp>
                      <wps:cNvSpPr/>
                      <wps:spPr>
                        <a:xfrm flipV="1">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95pt,24.1pt" to="231.5pt,38.45pt" stroked="t" style="position:absolute;flip:y">
                <v:stroke color="black" weight="9360" joinstyle="miter" endcap="square"/>
                <v:fill o:detectmouseclick="t" on="false"/>
              </v:line>
            </w:pict>
          </mc:Fallback>
        </mc:AlternateContent>
        <mc:AlternateContent>
          <mc:Choice Requires="wps">
            <w:drawing>
              <wp:anchor behindDoc="0" distT="0" distB="0" distL="114935" distR="114935" simplePos="0" locked="0" layoutInCell="1" allowOverlap="1" relativeHeight="16">
                <wp:simplePos x="0" y="0"/>
                <wp:positionH relativeFrom="column">
                  <wp:posOffset>2693670</wp:posOffset>
                </wp:positionH>
                <wp:positionV relativeFrom="paragraph">
                  <wp:posOffset>366395</wp:posOffset>
                </wp:positionV>
                <wp:extent cx="274955" cy="183515"/>
                <wp:effectExtent l="0" t="0" r="0" b="0"/>
                <wp:wrapNone/>
                <wp:docPr id="23" name=""/>
                <a:graphic xmlns:a="http://schemas.openxmlformats.org/drawingml/2006/main">
                  <a:graphicData uri="http://schemas.microsoft.com/office/word/2010/wordprocessingShape">
                    <wps:wsp>
                      <wps:cNvSpPr/>
                      <wps:spPr>
                        <a:xfrm>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95pt,24.1pt" to="231.5pt,38.45pt" stroked="t" style="position:absolute">
                <v:stroke color="black" weight="9360" joinstyle="miter" endcap="square"/>
                <v:fill o:detectmouseclick="t" on="false"/>
              </v:line>
            </w:pict>
          </mc:Fallback>
        </mc:AlternateContent>
      </w:r>
      <w:r>
        <w:rPr>
          <w:rFonts w:cs="Arial" w:ascii="Arial" w:hAnsi="Arial"/>
          <w:szCs w:val="24"/>
        </w:rPr>
        <w:tab/>
      </w:r>
      <w:r>
        <w:rPr>
          <w:rFonts w:cs="Arial" w:ascii="Arial" w:hAnsi="Arial"/>
          <w:szCs w:val="24"/>
        </w:rPr>
        <w:t>7 h 30</w:t>
        <w:tab/>
        <w:t>9 h 00</w:t>
        <w:tab/>
        <w:t xml:space="preserve">11 h 30 </w:t>
        <w:tab/>
        <w:t xml:space="preserve">14 h 00 </w:t>
        <w:tab/>
        <w:t xml:space="preserve">15 h 30 </w:t>
        <w:tab/>
        <w:t>17 h 30</w:t>
      </w:r>
    </w:p>
    <w:p>
      <w:pPr>
        <w:pStyle w:val="Normal"/>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trike/>
          <w:sz w:val="20"/>
          <w:szCs w:val="24"/>
          <w:highlight w:val="yellow"/>
        </w:rPr>
      </w:pPr>
      <w:r>
        <w:rPr>
          <w:rFonts w:cs="Arial" w:ascii="Arial" w:hAnsi="Arial"/>
          <w:strike/>
          <w:sz w:val="20"/>
          <w:szCs w:val="24"/>
          <w:highlight w:val="yellow"/>
        </w:rPr>
      </w:r>
    </w:p>
    <w:p>
      <w:pPr>
        <w:pStyle w:val="Normal"/>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trike/>
          <w:sz w:val="20"/>
          <w:highlight w:val="yellow"/>
        </w:rPr>
      </w:pPr>
      <w:r>
        <w:rPr>
          <w:rFonts w:cs="Arial" w:ascii="Arial" w:hAnsi="Arial"/>
          <w:strike/>
          <w:sz w:val="20"/>
          <w:highlight w:val="yellow"/>
        </w:rPr>
      </w:r>
    </w:p>
    <w:p>
      <w:pPr>
        <w:pStyle w:val="Corpsdetexte2"/>
        <w:tabs>
          <w:tab w:val="left" w:pos="1134" w:leader="none"/>
          <w:tab w:val="left" w:pos="2268" w:leader="none"/>
          <w:tab w:val="left" w:pos="3402" w:leader="none"/>
          <w:tab w:val="left" w:pos="4536" w:leader="none"/>
          <w:tab w:val="left" w:pos="5670" w:leader="none"/>
          <w:tab w:val="left" w:pos="6804" w:leader="none"/>
        </w:tabs>
        <w:ind w:left="1080" w:hanging="0"/>
        <w:rPr>
          <w:rFonts w:ascii="Arial" w:hAnsi="Arial" w:cs="Arial"/>
          <w:strike/>
          <w:sz w:val="20"/>
          <w:highlight w:val="yellow"/>
        </w:rPr>
      </w:pPr>
      <w:r>
        <w:rPr>
          <w:rFonts w:cs="Arial" w:ascii="Arial" w:hAnsi="Arial"/>
          <w:strike/>
          <w:sz w:val="20"/>
          <w:highlight w:val="yellow"/>
        </w:rPr>
      </w:r>
    </w:p>
    <w:p>
      <w:pPr>
        <w:pStyle w:val="Corpsdetexte2"/>
        <w:tabs>
          <w:tab w:val="left" w:pos="1134" w:leader="none"/>
          <w:tab w:val="left" w:pos="2268" w:leader="none"/>
          <w:tab w:val="left" w:pos="3402" w:leader="none"/>
          <w:tab w:val="left" w:pos="4536" w:leader="none"/>
          <w:tab w:val="left" w:pos="5670" w:leader="none"/>
          <w:tab w:val="left" w:pos="6804" w:leader="none"/>
        </w:tabs>
        <w:ind w:left="1080" w:hanging="0"/>
        <w:rPr>
          <w:rFonts w:ascii="Arial" w:hAnsi="Arial" w:cs="Arial"/>
          <w:strike/>
          <w:sz w:val="20"/>
          <w:highlight w:val="yellow"/>
        </w:rPr>
      </w:pPr>
      <w:r>
        <w:rPr>
          <w:rFonts w:cs="Arial" w:ascii="Arial" w:hAnsi="Arial"/>
          <w:strike/>
          <w:sz w:val="20"/>
          <w:highlight w:val="yellow"/>
        </w:rPr>
      </w:r>
    </w:p>
    <w:p>
      <w:pPr>
        <w:pStyle w:val="Corpsdetexte2"/>
        <w:tabs>
          <w:tab w:val="left" w:pos="1134" w:leader="none"/>
          <w:tab w:val="left" w:pos="2268" w:leader="none"/>
          <w:tab w:val="left" w:pos="3402" w:leader="none"/>
          <w:tab w:val="left" w:pos="4536" w:leader="none"/>
          <w:tab w:val="left" w:pos="5670" w:leader="none"/>
          <w:tab w:val="left" w:pos="6804" w:leader="none"/>
        </w:tabs>
        <w:ind w:left="1080" w:hanging="0"/>
        <w:rPr>
          <w:rFonts w:ascii="Arial" w:hAnsi="Arial" w:cs="Arial"/>
          <w:sz w:val="20"/>
        </w:rPr>
      </w:pPr>
      <w:r>
        <w:rPr>
          <w:rFonts w:cs="Arial" w:ascii="Arial" w:hAnsi="Arial"/>
          <w:sz w:val="20"/>
        </w:rPr>
      </w:r>
    </w:p>
    <w:tbl>
      <w:tblPr>
        <w:tblW w:w="9763" w:type="dxa"/>
        <w:jc w:val="left"/>
        <w:tblInd w:w="562"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430"/>
        <w:gridCol w:w="4320"/>
        <w:gridCol w:w="402"/>
        <w:gridCol w:w="4611"/>
      </w:tblGrid>
      <w:tr>
        <w:trPr/>
        <w:tc>
          <w:tcPr>
            <w:tcW w:w="43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snapToGrid w:val="false"/>
              <w:rPr>
                <w:rFonts w:ascii="Arial" w:hAnsi="Arial" w:cs="Arial"/>
                <w:sz w:val="20"/>
              </w:rPr>
            </w:pPr>
            <w:r>
              <w:rPr>
                <w:rFonts w:cs="Arial" w:ascii="Arial" w:hAnsi="Arial"/>
                <w:sz w:val="20"/>
              </w:rPr>
            </w:r>
          </w:p>
        </w:tc>
        <w:tc>
          <w:tcPr>
            <w:tcW w:w="4320" w:type="dxa"/>
            <w:tcBorders>
              <w:left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rPr>
                <w:rFonts w:ascii="Arial" w:hAnsi="Arial" w:cs="Arial"/>
                <w:sz w:val="20"/>
              </w:rPr>
            </w:pPr>
            <w:r>
              <w:rPr>
                <w:rFonts w:cs="Arial" w:ascii="Arial" w:hAnsi="Arial"/>
                <w:b/>
                <w:bCs/>
                <w:sz w:val="20"/>
              </w:rPr>
              <w:t>Plages mobiles (présence facultative)</w:t>
            </w:r>
          </w:p>
        </w:tc>
        <w:tc>
          <w:tcPr>
            <w:tcW w:w="402" w:type="dxa"/>
            <w:tcBorders>
              <w:top w:val="single" w:sz="4" w:space="0" w:color="000000"/>
              <w:left w:val="single" w:sz="4" w:space="0" w:color="000000"/>
              <w:bottom w:val="single" w:sz="4" w:space="0" w:color="000000"/>
              <w:insideH w:val="single" w:sz="4" w:space="0" w:color="000000"/>
            </w:tcBorders>
            <w:shd w:fill="0C0C0C"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snapToGrid w:val="false"/>
              <w:rPr>
                <w:rFonts w:ascii="Arial" w:hAnsi="Arial" w:cs="Arial"/>
                <w:sz w:val="20"/>
              </w:rPr>
            </w:pPr>
            <w:r>
              <w:rPr>
                <w:rFonts w:cs="Arial" w:ascii="Arial" w:hAnsi="Arial"/>
                <w:sz w:val="20"/>
              </w:rPr>
            </w:r>
          </w:p>
        </w:tc>
        <w:tc>
          <w:tcPr>
            <w:tcW w:w="4611" w:type="dxa"/>
            <w:tcBorders>
              <w:left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rPr>
                <w:rFonts w:ascii="Arial" w:hAnsi="Arial" w:cs="Arial"/>
                <w:sz w:val="20"/>
              </w:rPr>
            </w:pPr>
            <w:r>
              <w:rPr>
                <w:rFonts w:cs="Arial" w:ascii="Arial" w:hAnsi="Arial"/>
                <w:b/>
                <w:bCs/>
                <w:sz w:val="20"/>
              </w:rPr>
              <w:t>Plages fixes (présence obligatoire)</w:t>
            </w:r>
          </w:p>
        </w:tc>
      </w:tr>
    </w:tbl>
    <w:p>
      <w:pPr>
        <w:pStyle w:val="Normal"/>
        <w:rPr>
          <w:rFonts w:ascii="Arial" w:hAnsi="Arial" w:cs="Arial"/>
          <w:sz w:val="20"/>
        </w:rPr>
      </w:pPr>
      <w:r>
        <w:rPr>
          <w:rFonts w:cs="Arial" w:ascii="Arial" w:hAnsi="Arial"/>
          <w:sz w:val="20"/>
        </w:rPr>
      </w:r>
    </w:p>
    <w:tbl>
      <w:tblPr>
        <w:tblW w:w="9763" w:type="dxa"/>
        <w:jc w:val="left"/>
        <w:tblInd w:w="562"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430"/>
        <w:gridCol w:w="9333"/>
      </w:tblGrid>
      <w:tr>
        <w:trPr>
          <w:cantSplit w:val="true"/>
        </w:trPr>
        <w:tc>
          <w:tcPr>
            <w:tcW w:w="43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snapToGrid w:val="false"/>
              <w:rPr>
                <w:rFonts w:ascii="Arial" w:hAnsi="Arial" w:cs="Arial"/>
                <w:sz w:val="20"/>
              </w:rPr>
            </w:pPr>
            <w:r>
              <w:rPr>
                <w:rFonts w:cs="Arial" w:ascii="Arial" w:hAnsi="Arial"/>
                <w:sz w:val="20"/>
              </w:rPr>
            </w:r>
          </w:p>
        </w:tc>
        <w:tc>
          <w:tcPr>
            <w:tcW w:w="9333" w:type="dxa"/>
            <w:tcBorders>
              <w:left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rPr>
                <w:rFonts w:ascii="Arial" w:hAnsi="Arial" w:cs="Arial"/>
                <w:b/>
                <w:b/>
                <w:bCs/>
                <w:sz w:val="20"/>
              </w:rPr>
            </w:pPr>
            <w:r>
              <w:rPr>
                <w:rFonts w:cs="Arial" w:ascii="Arial" w:hAnsi="Arial"/>
                <w:b/>
                <w:bCs/>
                <w:sz w:val="20"/>
              </w:rPr>
              <w:t xml:space="preserve">Pause déjeuner obligatoire d’une durée comprise entre 45 min et 1h30 max  </w:t>
            </w:r>
          </w:p>
        </w:tc>
      </w:tr>
    </w:tbl>
    <w:p>
      <w:pPr>
        <w:pStyle w:val="Normal"/>
        <w:rPr>
          <w:rFonts w:ascii="Arial" w:hAnsi="Arial" w:cs="Arial"/>
          <w:sz w:val="20"/>
          <w:lang w:val="en-GB" w:eastAsia="en-GB"/>
        </w:rPr>
      </w:pPr>
      <w:r>
        <w:rPr>
          <w:rFonts w:cs="Arial" w:ascii="Arial" w:hAnsi="Arial"/>
          <w:sz w:val="20"/>
          <w:lang w:val="en-GB" w:eastAsia="en-GB"/>
        </w:rPr>
        <mc:AlternateContent>
          <mc:Choice Requires="wps">
            <w:drawing>
              <wp:anchor behindDoc="0" distT="0" distB="0" distL="114935" distR="114935" simplePos="0" locked="0" layoutInCell="1" allowOverlap="1" relativeHeight="26">
                <wp:simplePos x="0" y="0"/>
                <wp:positionH relativeFrom="column">
                  <wp:posOffset>297180</wp:posOffset>
                </wp:positionH>
                <wp:positionV relativeFrom="paragraph">
                  <wp:posOffset>151765</wp:posOffset>
                </wp:positionV>
                <wp:extent cx="274955" cy="238760"/>
                <wp:effectExtent l="0" t="0" r="0" b="0"/>
                <wp:wrapNone/>
                <wp:docPr id="24" name=""/>
                <a:graphic xmlns:a="http://schemas.openxmlformats.org/drawingml/2006/main">
                  <a:graphicData uri="http://schemas.microsoft.com/office/word/2010/wordprocessingShape">
                    <wps:wsp>
                      <wps:cNvSpPr/>
                      <wps:spPr>
                        <a:xfrm>
                          <a:off x="0" y="0"/>
                          <a:ext cx="274320" cy="237960"/>
                        </a:xfrm>
                        <a:prstGeom prst="rect">
                          <a:avLst/>
                        </a:prstGeom>
                        <a:blipFill>
                          <a:blip r:embed="rId6"/>
                          <a:tile/>
                        </a:blipFill>
                        <a:ln>
                          <a:noFill/>
                        </a:ln>
                      </wps:spPr>
                      <wps:style>
                        <a:lnRef idx="0"/>
                        <a:fillRef idx="0"/>
                        <a:effectRef idx="0"/>
                        <a:fontRef idx="minor"/>
                      </wps:style>
                      <wps:bodyPr/>
                    </wps:wsp>
                  </a:graphicData>
                </a:graphic>
              </wp:anchor>
            </w:drawing>
          </mc:Choice>
          <mc:Fallback>
            <w:pict>
              <v:rect id="shape_0" stroked="f" style="position:absolute;margin-left:23.4pt;margin-top:11.95pt;width:21.55pt;height:18.7pt">
                <w10:wrap type="none"/>
                <v:imagedata r:id="rId6" o:detectmouseclick="t"/>
                <v:stroke color="#3465a4" joinstyle="round" endcap="flat"/>
              </v:rect>
            </w:pict>
          </mc:Fallback>
        </mc:AlternateContent>
      </w:r>
    </w:p>
    <w:tbl>
      <w:tblPr>
        <w:tblW w:w="9763" w:type="dxa"/>
        <w:jc w:val="left"/>
        <w:tblInd w:w="562"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430"/>
        <w:gridCol w:w="9333"/>
      </w:tblGrid>
      <w:tr>
        <w:trPr>
          <w:cantSplit w:val="true"/>
        </w:trPr>
        <w:tc>
          <w:tcPr>
            <w:tcW w:w="43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snapToGrid w:val="false"/>
              <w:rPr>
                <w:rFonts w:ascii="Arial" w:hAnsi="Arial" w:cs="Arial"/>
                <w:sz w:val="20"/>
              </w:rPr>
            </w:pPr>
            <w:r>
              <w:rPr>
                <w:rFonts w:cs="Arial" w:ascii="Arial" w:hAnsi="Arial"/>
                <w:sz w:val="20"/>
              </w:rPr>
            </w:r>
          </w:p>
        </w:tc>
        <w:tc>
          <w:tcPr>
            <w:tcW w:w="9333" w:type="dxa"/>
            <w:tcBorders>
              <w:left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rPr>
                <w:rFonts w:ascii="Arial" w:hAnsi="Arial" w:cs="Arial"/>
                <w:b/>
                <w:b/>
                <w:bCs/>
                <w:sz w:val="20"/>
              </w:rPr>
            </w:pPr>
            <w:r>
              <w:rPr>
                <w:rFonts w:cs="Arial" w:ascii="Arial" w:hAnsi="Arial"/>
                <w:b/>
                <w:bCs/>
                <w:sz w:val="20"/>
              </w:rPr>
              <w:t>entre 11 h 30 et 14 h 00</w:t>
            </w:r>
          </w:p>
        </w:tc>
      </w:tr>
    </w:tbl>
    <w:p>
      <w:pPr>
        <w:pStyle w:val="Footer"/>
        <w:rPr>
          <w:rFonts w:ascii="Arial" w:hAnsi="Arial" w:cs="Arial"/>
        </w:rPr>
      </w:pPr>
      <w:r>
        <w:rPr>
          <w:rFonts w:cs="Arial" w:ascii="Arial" w:hAnsi="Arial"/>
        </w:rPr>
      </w:r>
    </w:p>
    <w:p>
      <w:pPr>
        <w:pStyle w:val="Footer"/>
        <w:rPr>
          <w:rFonts w:ascii="Arial" w:hAnsi="Arial" w:cs="Arial"/>
        </w:rPr>
      </w:pPr>
      <w:r>
        <w:rPr>
          <w:rFonts w:cs="Arial" w:ascii="Arial" w:hAnsi="Arial"/>
        </w:rPr>
      </w:r>
    </w:p>
    <w:p>
      <w:pPr>
        <w:pStyle w:val="Footer"/>
        <w:rPr>
          <w:rFonts w:ascii="Arial" w:hAnsi="Arial" w:cs="Arial"/>
        </w:rPr>
      </w:pPr>
      <w:r>
        <w:rPr>
          <w:rFonts w:cs="Arial" w:ascii="Arial" w:hAnsi="Arial"/>
        </w:rPr>
      </w:r>
    </w:p>
    <w:p>
      <w:pPr>
        <w:pStyle w:val="Corpsdetexte2"/>
        <w:ind w:left="729" w:firstLine="351"/>
        <w:rPr>
          <w:rFonts w:ascii="Arial" w:hAnsi="Arial" w:cs="Arial"/>
        </w:rPr>
      </w:pPr>
      <w:r>
        <w:rPr>
          <w:rFonts w:cs="Arial" w:ascii="Arial" w:hAnsi="Arial"/>
        </w:rPr>
      </w:r>
    </w:p>
    <w:p>
      <w:pPr>
        <w:pStyle w:val="Corpsdetexte2"/>
        <w:ind w:left="729" w:firstLine="351"/>
        <w:rPr/>
      </w:pPr>
      <w:r>
        <w:rPr>
          <w:rFonts w:cs="Arial" w:ascii="Arial" w:hAnsi="Arial"/>
          <w:b/>
          <w:bCs/>
          <w:sz w:val="22"/>
        </w:rPr>
        <w:t>3.2) 2ème cas</w:t>
      </w:r>
    </w:p>
    <w:p>
      <w:pPr>
        <w:pStyle w:val="Corpsdetexte2"/>
        <w:ind w:left="729" w:firstLine="351"/>
        <w:rPr>
          <w:rFonts w:ascii="Arial" w:hAnsi="Arial" w:cs="Arial"/>
          <w:b/>
          <w:b/>
          <w:bCs/>
          <w:sz w:val="22"/>
        </w:rPr>
      </w:pPr>
      <w:r>
        <w:rPr>
          <w:rFonts w:cs="Arial" w:ascii="Arial" w:hAnsi="Arial"/>
          <w:b/>
          <w:bCs/>
          <w:sz w:val="22"/>
        </w:rPr>
      </w:r>
    </w:p>
    <w:p>
      <w:pPr>
        <w:pStyle w:val="Normal"/>
        <w:ind w:left="21" w:firstLine="708"/>
        <w:rPr>
          <w:rFonts w:ascii="Arial" w:hAnsi="Arial" w:cs="Arial"/>
          <w:sz w:val="22"/>
        </w:rPr>
      </w:pPr>
      <w:r>
        <w:rPr>
          <w:rFonts w:cs="Arial" w:ascii="Arial" w:hAnsi="Arial"/>
          <w:sz w:val="22"/>
        </w:rPr>
        <w:t>Heures supplémentaires possibilité de travailler dans la plage de 7h30 à 19h00 dans la limite :</w:t>
      </w:r>
    </w:p>
    <w:p>
      <w:pPr>
        <w:pStyle w:val="Paragraphedeliste"/>
        <w:numPr>
          <w:ilvl w:val="0"/>
          <w:numId w:val="3"/>
        </w:numPr>
        <w:spacing w:lineRule="auto" w:line="256" w:before="0" w:after="0"/>
        <w:contextualSpacing/>
        <w:rPr>
          <w:rFonts w:ascii="Arial" w:hAnsi="Arial" w:cs="Arial"/>
          <w:sz w:val="22"/>
        </w:rPr>
      </w:pPr>
      <w:r>
        <w:rPr>
          <w:rFonts w:cs="Arial" w:ascii="Arial" w:hAnsi="Arial"/>
          <w:sz w:val="22"/>
        </w:rPr>
        <w:t>48 heures sur une semaine (10 heures journalières maximum)</w:t>
      </w:r>
    </w:p>
    <w:p>
      <w:pPr>
        <w:pStyle w:val="Footer"/>
        <w:numPr>
          <w:ilvl w:val="0"/>
          <w:numId w:val="3"/>
        </w:numPr>
        <w:rPr>
          <w:rFonts w:ascii="Arial" w:hAnsi="Arial" w:cs="Arial"/>
          <w:sz w:val="22"/>
        </w:rPr>
      </w:pPr>
      <w:r>
        <w:rPr>
          <w:rFonts w:cs="Arial" w:ascii="Arial" w:hAnsi="Arial"/>
          <w:sz w:val="22"/>
        </w:rPr>
        <w:t>42 heures sur 12 semaines consécutives</w:t>
      </w:r>
    </w:p>
    <w:p>
      <w:pPr>
        <w:pStyle w:val="Corpsdetexte2"/>
        <w:ind w:left="729" w:firstLine="351"/>
        <w:rPr>
          <w:rFonts w:ascii="Arial" w:hAnsi="Arial" w:cs="Arial"/>
          <w:b/>
          <w:b/>
          <w:bCs/>
          <w:sz w:val="22"/>
        </w:rPr>
      </w:pPr>
      <w:r>
        <w:rPr>
          <w:rFonts w:cs="Arial" w:ascii="Arial" w:hAnsi="Arial"/>
          <w:b/>
          <w:bCs/>
          <w:sz w:val="22"/>
        </w:rPr>
      </w:r>
    </w:p>
    <w:p>
      <w:pPr>
        <w:pStyle w:val="Normal"/>
        <w:rPr>
          <w:rFonts w:ascii="Calibri" w:hAnsi="Calibri" w:cs="Calibri"/>
          <w:b/>
          <w:b/>
          <w:bCs/>
          <w:sz w:val="20"/>
        </w:rPr>
      </w:pPr>
      <w:r>
        <w:rPr>
          <w:rFonts w:cs="Calibri" w:ascii="Calibri" w:hAnsi="Calibri"/>
          <w:b/>
          <w:bCs/>
          <w:sz w:val="20"/>
        </w:rPr>
      </w:r>
    </w:p>
    <w:p>
      <w:pPr>
        <w:pStyle w:val="Normal"/>
        <w:numPr>
          <w:ilvl w:val="1"/>
          <w:numId w:val="6"/>
        </w:numPr>
        <w:jc w:val="both"/>
        <w:rPr>
          <w:rFonts w:ascii="Arial" w:hAnsi="Arial" w:cs="Arial"/>
          <w:sz w:val="20"/>
        </w:rPr>
      </w:pPr>
      <w:r>
        <w:rPr>
          <w:rFonts w:cs="Arial" w:ascii="Arial" w:hAnsi="Arial"/>
          <w:sz w:val="20"/>
        </w:rPr>
        <w:t>En activité normale, concerne tout le personnel non soumis aux heures supplémentaires :</w:t>
      </w:r>
    </w:p>
    <w:p>
      <w:pPr>
        <w:pStyle w:val="Header"/>
        <w:tabs>
          <w:tab w:val="left" w:pos="1134" w:leader="none"/>
          <w:tab w:val="left" w:pos="2268" w:leader="none"/>
          <w:tab w:val="left" w:pos="3402" w:leader="none"/>
          <w:tab w:val="left" w:pos="4536" w:leader="none"/>
          <w:tab w:val="left" w:pos="5670" w:leader="none"/>
          <w:tab w:val="left" w:pos="6804" w:leader="none"/>
        </w:tabs>
        <w:ind w:left="1077" w:hanging="0"/>
        <w:jc w:val="both"/>
        <w:rPr>
          <w:rFonts w:ascii="Arial" w:hAnsi="Arial" w:cs="Arial"/>
        </w:rPr>
      </w:pPr>
      <w:r>
        <mc:AlternateContent>
          <mc:Choice Requires="wps">
            <w:drawing>
              <wp:anchor behindDoc="0" distT="0" distB="0" distL="114935" distR="114935" simplePos="0" locked="0" layoutInCell="1" allowOverlap="1" relativeHeight="37">
                <wp:simplePos x="0" y="0"/>
                <wp:positionH relativeFrom="column">
                  <wp:posOffset>837565</wp:posOffset>
                </wp:positionH>
                <wp:positionV relativeFrom="paragraph">
                  <wp:posOffset>306070</wp:posOffset>
                </wp:positionV>
                <wp:extent cx="732155" cy="183515"/>
                <wp:effectExtent l="0" t="0" r="0" b="0"/>
                <wp:wrapNone/>
                <wp:docPr id="25" name=""/>
                <a:graphic xmlns:a="http://schemas.openxmlformats.org/drawingml/2006/main">
                  <a:graphicData uri="http://schemas.microsoft.com/office/word/2010/wordprocessingShape">
                    <wps:wsp>
                      <wps:cNvSpPr/>
                      <wps:spPr>
                        <a:xfrm>
                          <a:off x="0" y="0"/>
                          <a:ext cx="73152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65.95pt;margin-top:24.1pt;width:57.5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38">
                <wp:simplePos x="0" y="0"/>
                <wp:positionH relativeFrom="column">
                  <wp:posOffset>1569085</wp:posOffset>
                </wp:positionH>
                <wp:positionV relativeFrom="paragraph">
                  <wp:posOffset>306070</wp:posOffset>
                </wp:positionV>
                <wp:extent cx="823595" cy="183515"/>
                <wp:effectExtent l="0" t="0" r="0" b="0"/>
                <wp:wrapNone/>
                <wp:docPr id="26" name=""/>
                <a:graphic xmlns:a="http://schemas.openxmlformats.org/drawingml/2006/main">
                  <a:graphicData uri="http://schemas.microsoft.com/office/word/2010/wordprocessingShape">
                    <wps:wsp>
                      <wps:cNvSpPr/>
                      <wps:spPr>
                        <a:xfrm>
                          <a:off x="0" y="0"/>
                          <a:ext cx="822960" cy="18288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style="position:absolute;margin-left:123.55pt;margin-top:24.1pt;width:64.75pt;height:14.35pt">
                <w10:wrap type="none"/>
                <v:fill o:detectmouseclick="t" type="solid" color2="white"/>
                <v:stroke color="black" weight="9360" joinstyle="miter" endcap="square"/>
              </v:rect>
            </w:pict>
          </mc:Fallback>
        </mc:AlternateContent>
        <mc:AlternateContent>
          <mc:Choice Requires="wps">
            <w:drawing>
              <wp:anchor behindDoc="0" distT="0" distB="0" distL="114935" distR="114935" simplePos="0" locked="0" layoutInCell="1" allowOverlap="1" relativeHeight="39">
                <wp:simplePos x="0" y="0"/>
                <wp:positionH relativeFrom="column">
                  <wp:posOffset>3215005</wp:posOffset>
                </wp:positionH>
                <wp:positionV relativeFrom="paragraph">
                  <wp:posOffset>306070</wp:posOffset>
                </wp:positionV>
                <wp:extent cx="640715" cy="183515"/>
                <wp:effectExtent l="0" t="0" r="0" b="0"/>
                <wp:wrapNone/>
                <wp:docPr id="27" name=""/>
                <a:graphic xmlns:a="http://schemas.openxmlformats.org/drawingml/2006/main">
                  <a:graphicData uri="http://schemas.microsoft.com/office/word/2010/wordprocessingShape">
                    <wps:wsp>
                      <wps:cNvSpPr/>
                      <wps:spPr>
                        <a:xfrm>
                          <a:off x="0" y="0"/>
                          <a:ext cx="640080" cy="18288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style="position:absolute;margin-left:253.15pt;margin-top:24.1pt;width:50.35pt;height:14.35pt">
                <w10:wrap type="none"/>
                <v:fill o:detectmouseclick="t" type="solid" color2="white"/>
                <v:stroke color="black" weight="9360" joinstyle="miter" endcap="square"/>
              </v:rect>
            </w:pict>
          </mc:Fallback>
        </mc:AlternateContent>
        <mc:AlternateContent>
          <mc:Choice Requires="wps">
            <w:drawing>
              <wp:anchor behindDoc="0" distT="0" distB="0" distL="114935" distR="114935" simplePos="0" locked="0" layoutInCell="1" allowOverlap="1" relativeHeight="40">
                <wp:simplePos x="0" y="0"/>
                <wp:positionH relativeFrom="column">
                  <wp:posOffset>3855085</wp:posOffset>
                </wp:positionH>
                <wp:positionV relativeFrom="paragraph">
                  <wp:posOffset>306070</wp:posOffset>
                </wp:positionV>
                <wp:extent cx="640715" cy="183515"/>
                <wp:effectExtent l="0" t="0" r="0" b="0"/>
                <wp:wrapNone/>
                <wp:docPr id="28" name=""/>
                <a:graphic xmlns:a="http://schemas.openxmlformats.org/drawingml/2006/main">
                  <a:graphicData uri="http://schemas.microsoft.com/office/word/2010/wordprocessingShape">
                    <wps:wsp>
                      <wps:cNvSpPr/>
                      <wps:spPr>
                        <a:xfrm>
                          <a:off x="0" y="0"/>
                          <a:ext cx="64008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303.55pt;margin-top:24.1pt;width:50.3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41">
                <wp:simplePos x="0" y="0"/>
                <wp:positionH relativeFrom="column">
                  <wp:posOffset>2392045</wp:posOffset>
                </wp:positionH>
                <wp:positionV relativeFrom="paragraph">
                  <wp:posOffset>306070</wp:posOffset>
                </wp:positionV>
                <wp:extent cx="274955" cy="183515"/>
                <wp:effectExtent l="0" t="0" r="0" b="0"/>
                <wp:wrapNone/>
                <wp:docPr id="29" name=""/>
                <a:graphic xmlns:a="http://schemas.openxmlformats.org/drawingml/2006/main">
                  <a:graphicData uri="http://schemas.microsoft.com/office/word/2010/wordprocessingShape">
                    <wps:wsp>
                      <wps:cNvSpPr/>
                      <wps:spPr>
                        <a:xfrm>
                          <a:off x="0" y="0"/>
                          <a:ext cx="274320" cy="182880"/>
                        </a:xfrm>
                        <a:prstGeom prst="rect">
                          <a:avLst/>
                        </a:prstGeom>
                        <a:blipFill>
                          <a:blip r:embed="rId6"/>
                          <a:tile/>
                        </a:blipFill>
                        <a:ln w="9360">
                          <a:solidFill>
                            <a:srgbClr val="000000"/>
                          </a:solidFill>
                          <a:miter/>
                        </a:ln>
                      </wps:spPr>
                      <wps:style>
                        <a:lnRef idx="0"/>
                        <a:fillRef idx="0"/>
                        <a:effectRef idx="0"/>
                        <a:fontRef idx="minor"/>
                      </wps:style>
                      <wps:bodyPr/>
                    </wps:wsp>
                  </a:graphicData>
                </a:graphic>
              </wp:anchor>
            </w:drawing>
          </mc:Choice>
          <mc:Fallback>
            <w:pict>
              <v:rect id="shape_0" stroked="t" style="position:absolute;margin-left:188.35pt;margin-top:24.1pt;width:21.55pt;height:14.35pt">
                <w10:wrap type="none"/>
                <v:imagedata r:id="rId6" o:detectmouseclick="t"/>
                <v:stroke color="black" weight="9360" joinstyle="miter" endcap="square"/>
              </v:rect>
            </w:pict>
          </mc:Fallback>
        </mc:AlternateContent>
        <mc:AlternateContent>
          <mc:Choice Requires="wps">
            <w:drawing>
              <wp:anchor behindDoc="0" distT="0" distB="0" distL="114935" distR="114935" simplePos="0" locked="0" layoutInCell="1" allowOverlap="1" relativeHeight="42">
                <wp:simplePos x="0" y="0"/>
                <wp:positionH relativeFrom="column">
                  <wp:posOffset>2666365</wp:posOffset>
                </wp:positionH>
                <wp:positionV relativeFrom="paragraph">
                  <wp:posOffset>306070</wp:posOffset>
                </wp:positionV>
                <wp:extent cx="274955" cy="183515"/>
                <wp:effectExtent l="0" t="0" r="0" b="0"/>
                <wp:wrapNone/>
                <wp:docPr id="30" name=""/>
                <a:graphic xmlns:a="http://schemas.openxmlformats.org/drawingml/2006/main">
                  <a:graphicData uri="http://schemas.microsoft.com/office/word/2010/wordprocessingShape">
                    <wps:wsp>
                      <wps:cNvSpPr/>
                      <wps:spPr>
                        <a:xfrm>
                          <a:off x="0" y="0"/>
                          <a:ext cx="27432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209.95pt;margin-top:24.1pt;width:21.5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43">
                <wp:simplePos x="0" y="0"/>
                <wp:positionH relativeFrom="column">
                  <wp:posOffset>2940685</wp:posOffset>
                </wp:positionH>
                <wp:positionV relativeFrom="paragraph">
                  <wp:posOffset>306070</wp:posOffset>
                </wp:positionV>
                <wp:extent cx="274955" cy="183515"/>
                <wp:effectExtent l="0" t="0" r="0" b="0"/>
                <wp:wrapNone/>
                <wp:docPr id="31" name=""/>
                <a:graphic xmlns:a="http://schemas.openxmlformats.org/drawingml/2006/main">
                  <a:graphicData uri="http://schemas.microsoft.com/office/word/2010/wordprocessingShape">
                    <wps:wsp>
                      <wps:cNvSpPr/>
                      <wps:spPr>
                        <a:xfrm>
                          <a:off x="0" y="0"/>
                          <a:ext cx="274320" cy="182880"/>
                        </a:xfrm>
                        <a:prstGeom prst="rect">
                          <a:avLst/>
                        </a:prstGeom>
                        <a:blipFill>
                          <a:blip r:embed="rId6"/>
                          <a:tile/>
                        </a:blipFill>
                        <a:ln w="9360">
                          <a:solidFill>
                            <a:srgbClr val="000000"/>
                          </a:solidFill>
                          <a:miter/>
                        </a:ln>
                      </wps:spPr>
                      <wps:style>
                        <a:lnRef idx="0"/>
                        <a:fillRef idx="0"/>
                        <a:effectRef idx="0"/>
                        <a:fontRef idx="minor"/>
                      </wps:style>
                      <wps:bodyPr/>
                    </wps:wsp>
                  </a:graphicData>
                </a:graphic>
              </wp:anchor>
            </w:drawing>
          </mc:Choice>
          <mc:Fallback>
            <w:pict>
              <v:rect id="shape_0" stroked="t" style="position:absolute;margin-left:231.55pt;margin-top:24.1pt;width:21.55pt;height:14.35pt">
                <w10:wrap type="none"/>
                <v:imagedata r:id="rId6" o:detectmouseclick="t"/>
                <v:stroke color="black" weight="9360" joinstyle="miter" endcap="square"/>
              </v:rect>
            </w:pict>
          </mc:Fallback>
        </mc:AlternateContent>
        <mc:AlternateContent>
          <mc:Choice Requires="wps">
            <w:drawing>
              <wp:anchor behindDoc="0" distT="0" distB="0" distL="114935" distR="114935" simplePos="0" locked="0" layoutInCell="1" allowOverlap="1" relativeHeight="44">
                <wp:simplePos x="0" y="0"/>
                <wp:positionH relativeFrom="column">
                  <wp:posOffset>2693670</wp:posOffset>
                </wp:positionH>
                <wp:positionV relativeFrom="paragraph">
                  <wp:posOffset>366395</wp:posOffset>
                </wp:positionV>
                <wp:extent cx="274955" cy="183515"/>
                <wp:effectExtent l="0" t="0" r="0" b="0"/>
                <wp:wrapNone/>
                <wp:docPr id="32" name=""/>
                <a:graphic xmlns:a="http://schemas.openxmlformats.org/drawingml/2006/main">
                  <a:graphicData uri="http://schemas.microsoft.com/office/word/2010/wordprocessingShape">
                    <wps:wsp>
                      <wps:cNvSpPr/>
                      <wps:spPr>
                        <a:xfrm flipV="1">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95pt,24.1pt" to="231.5pt,38.45pt" stroked="t" style="position:absolute;flip:y">
                <v:stroke color="black" weight="9360" joinstyle="miter" endcap="square"/>
                <v:fill o:detectmouseclick="t" on="false"/>
              </v:line>
            </w:pict>
          </mc:Fallback>
        </mc:AlternateContent>
        <mc:AlternateContent>
          <mc:Choice Requires="wps">
            <w:drawing>
              <wp:anchor behindDoc="0" distT="0" distB="0" distL="114935" distR="114935" simplePos="0" locked="0" layoutInCell="1" allowOverlap="1" relativeHeight="45">
                <wp:simplePos x="0" y="0"/>
                <wp:positionH relativeFrom="column">
                  <wp:posOffset>2693670</wp:posOffset>
                </wp:positionH>
                <wp:positionV relativeFrom="paragraph">
                  <wp:posOffset>366395</wp:posOffset>
                </wp:positionV>
                <wp:extent cx="274955" cy="183515"/>
                <wp:effectExtent l="0" t="0" r="0" b="0"/>
                <wp:wrapNone/>
                <wp:docPr id="33" name=""/>
                <a:graphic xmlns:a="http://schemas.openxmlformats.org/drawingml/2006/main">
                  <a:graphicData uri="http://schemas.microsoft.com/office/word/2010/wordprocessingShape">
                    <wps:wsp>
                      <wps:cNvSpPr/>
                      <wps:spPr>
                        <a:xfrm>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95pt,24.1pt" to="231.5pt,38.45pt" stroked="t" style="position:absolute">
                <v:stroke color="black" weight="9360" joinstyle="miter" endcap="square"/>
                <v:fill o:detectmouseclick="t" on="false"/>
              </v:line>
            </w:pict>
          </mc:Fallback>
        </mc:AlternateContent>
      </w:r>
      <w:r>
        <w:rPr>
          <w:rFonts w:cs="Arial" w:ascii="Arial" w:hAnsi="Arial"/>
        </w:rPr>
        <w:t>7</w:t>
      </w:r>
      <w:r>
        <w:rPr>
          <w:rFonts w:cs="Arial" w:ascii="Arial" w:hAnsi="Arial"/>
        </w:rPr>
        <w:t xml:space="preserve"> h 45</w:t>
        <w:tab/>
        <w:t xml:space="preserve">9 h 00 </w:t>
        <w:tab/>
        <w:t xml:space="preserve">11 h 30 </w:t>
        <w:tab/>
        <w:t xml:space="preserve">14 h 00 </w:t>
        <w:tab/>
        <w:t xml:space="preserve">15 h 30 </w:t>
        <w:tab/>
        <w:t>17 h 30</w:t>
      </w:r>
    </w:p>
    <w:p>
      <w:pPr>
        <w:pStyle w:val="Normal"/>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z w:val="20"/>
        </w:rPr>
      </w:pPr>
      <w:r>
        <w:rPr>
          <w:rFonts w:cs="Arial" w:ascii="Arial" w:hAnsi="Arial"/>
          <w:sz w:val="20"/>
        </w:rPr>
      </w:r>
    </w:p>
    <w:p>
      <w:pPr>
        <w:pStyle w:val="Normal"/>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z w:val="20"/>
        </w:rPr>
      </w:pPr>
      <w:r>
        <w:rPr>
          <w:rFonts w:cs="Arial" w:ascii="Arial" w:hAnsi="Arial"/>
          <w:sz w:val="20"/>
        </w:rPr>
      </w:r>
    </w:p>
    <w:p>
      <w:pPr>
        <w:pStyle w:val="Normal"/>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z w:val="20"/>
        </w:rPr>
      </w:pPr>
      <w:r>
        <w:rPr>
          <w:rFonts w:cs="Arial" w:ascii="Arial" w:hAnsi="Arial"/>
          <w:sz w:val="20"/>
        </w:rPr>
      </w:r>
    </w:p>
    <w:p>
      <w:pPr>
        <w:pStyle w:val="Normal"/>
        <w:numPr>
          <w:ilvl w:val="1"/>
          <w:numId w:val="6"/>
        </w:numPr>
        <w:rPr>
          <w:rFonts w:ascii="Arial" w:hAnsi="Arial" w:cs="Arial"/>
          <w:sz w:val="20"/>
        </w:rPr>
      </w:pPr>
      <w:r>
        <w:rPr>
          <w:rFonts w:cs="Arial" w:ascii="Arial" w:hAnsi="Arial"/>
          <w:sz w:val="20"/>
        </w:rPr>
        <w:t>Dans le cadre du recours aux heures supplémentaires pour les salariés concernés :</w:t>
      </w:r>
    </w:p>
    <w:p>
      <w:pPr>
        <w:pStyle w:val="Header"/>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zCs w:val="24"/>
        </w:rPr>
      </w:pPr>
      <w:r>
        <mc:AlternateContent>
          <mc:Choice Requires="wps">
            <w:drawing>
              <wp:anchor behindDoc="0" distT="0" distB="0" distL="114935" distR="114935" simplePos="0" locked="0" layoutInCell="1" allowOverlap="1" relativeHeight="28">
                <wp:simplePos x="0" y="0"/>
                <wp:positionH relativeFrom="column">
                  <wp:posOffset>837565</wp:posOffset>
                </wp:positionH>
                <wp:positionV relativeFrom="paragraph">
                  <wp:posOffset>306070</wp:posOffset>
                </wp:positionV>
                <wp:extent cx="732155" cy="183515"/>
                <wp:effectExtent l="0" t="0" r="0" b="0"/>
                <wp:wrapNone/>
                <wp:docPr id="34" name=""/>
                <a:graphic xmlns:a="http://schemas.openxmlformats.org/drawingml/2006/main">
                  <a:graphicData uri="http://schemas.microsoft.com/office/word/2010/wordprocessingShape">
                    <wps:wsp>
                      <wps:cNvSpPr/>
                      <wps:spPr>
                        <a:xfrm>
                          <a:off x="0" y="0"/>
                          <a:ext cx="73152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65.95pt;margin-top:24.1pt;width:57.5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29">
                <wp:simplePos x="0" y="0"/>
                <wp:positionH relativeFrom="column">
                  <wp:posOffset>1569085</wp:posOffset>
                </wp:positionH>
                <wp:positionV relativeFrom="paragraph">
                  <wp:posOffset>306070</wp:posOffset>
                </wp:positionV>
                <wp:extent cx="823595" cy="183515"/>
                <wp:effectExtent l="0" t="0" r="0" b="0"/>
                <wp:wrapNone/>
                <wp:docPr id="35" name=""/>
                <a:graphic xmlns:a="http://schemas.openxmlformats.org/drawingml/2006/main">
                  <a:graphicData uri="http://schemas.microsoft.com/office/word/2010/wordprocessingShape">
                    <wps:wsp>
                      <wps:cNvSpPr/>
                      <wps:spPr>
                        <a:xfrm>
                          <a:off x="0" y="0"/>
                          <a:ext cx="822960" cy="18288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style="position:absolute;margin-left:123.55pt;margin-top:24.1pt;width:64.75pt;height:14.35pt">
                <w10:wrap type="none"/>
                <v:fill o:detectmouseclick="t" type="solid" color2="white"/>
                <v:stroke color="black" weight="9360" joinstyle="miter" endcap="square"/>
              </v:rect>
            </w:pict>
          </mc:Fallback>
        </mc:AlternateContent>
        <mc:AlternateContent>
          <mc:Choice Requires="wps">
            <w:drawing>
              <wp:anchor behindDoc="0" distT="0" distB="0" distL="114935" distR="114935" simplePos="0" locked="0" layoutInCell="1" allowOverlap="1" relativeHeight="30">
                <wp:simplePos x="0" y="0"/>
                <wp:positionH relativeFrom="column">
                  <wp:posOffset>3215005</wp:posOffset>
                </wp:positionH>
                <wp:positionV relativeFrom="paragraph">
                  <wp:posOffset>306070</wp:posOffset>
                </wp:positionV>
                <wp:extent cx="640715" cy="183515"/>
                <wp:effectExtent l="0" t="0" r="0" b="0"/>
                <wp:wrapNone/>
                <wp:docPr id="36" name=""/>
                <a:graphic xmlns:a="http://schemas.openxmlformats.org/drawingml/2006/main">
                  <a:graphicData uri="http://schemas.microsoft.com/office/word/2010/wordprocessingShape">
                    <wps:wsp>
                      <wps:cNvSpPr/>
                      <wps:spPr>
                        <a:xfrm>
                          <a:off x="0" y="0"/>
                          <a:ext cx="640080" cy="182880"/>
                        </a:xfrm>
                        <a:prstGeom prst="rect">
                          <a:avLst/>
                        </a:prstGeom>
                        <a:solidFill>
                          <a:srgbClr val="000000"/>
                        </a:solidFill>
                        <a:ln w="9360">
                          <a:solidFill>
                            <a:srgbClr val="000000"/>
                          </a:solidFill>
                          <a:miter/>
                        </a:ln>
                      </wps:spPr>
                      <wps:style>
                        <a:lnRef idx="0"/>
                        <a:fillRef idx="0"/>
                        <a:effectRef idx="0"/>
                        <a:fontRef idx="minor"/>
                      </wps:style>
                      <wps:bodyPr/>
                    </wps:wsp>
                  </a:graphicData>
                </a:graphic>
              </wp:anchor>
            </w:drawing>
          </mc:Choice>
          <mc:Fallback>
            <w:pict>
              <v:rect id="shape_0" fillcolor="black" stroked="t" style="position:absolute;margin-left:253.15pt;margin-top:24.1pt;width:50.35pt;height:14.35pt">
                <w10:wrap type="none"/>
                <v:fill o:detectmouseclick="t" type="solid" color2="white"/>
                <v:stroke color="black" weight="9360" joinstyle="miter" endcap="square"/>
              </v:rect>
            </w:pict>
          </mc:Fallback>
        </mc:AlternateContent>
        <mc:AlternateContent>
          <mc:Choice Requires="wps">
            <w:drawing>
              <wp:anchor behindDoc="0" distT="0" distB="0" distL="114935" distR="114935" simplePos="0" locked="0" layoutInCell="1" allowOverlap="1" relativeHeight="31">
                <wp:simplePos x="0" y="0"/>
                <wp:positionH relativeFrom="column">
                  <wp:posOffset>3855085</wp:posOffset>
                </wp:positionH>
                <wp:positionV relativeFrom="paragraph">
                  <wp:posOffset>306070</wp:posOffset>
                </wp:positionV>
                <wp:extent cx="640715" cy="183515"/>
                <wp:effectExtent l="0" t="0" r="0" b="0"/>
                <wp:wrapNone/>
                <wp:docPr id="37" name=""/>
                <a:graphic xmlns:a="http://schemas.openxmlformats.org/drawingml/2006/main">
                  <a:graphicData uri="http://schemas.microsoft.com/office/word/2010/wordprocessingShape">
                    <wps:wsp>
                      <wps:cNvSpPr/>
                      <wps:spPr>
                        <a:xfrm>
                          <a:off x="0" y="0"/>
                          <a:ext cx="64008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303.55pt;margin-top:24.1pt;width:50.3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32">
                <wp:simplePos x="0" y="0"/>
                <wp:positionH relativeFrom="column">
                  <wp:posOffset>2392045</wp:posOffset>
                </wp:positionH>
                <wp:positionV relativeFrom="paragraph">
                  <wp:posOffset>306070</wp:posOffset>
                </wp:positionV>
                <wp:extent cx="274955" cy="183515"/>
                <wp:effectExtent l="0" t="0" r="0" b="0"/>
                <wp:wrapNone/>
                <wp:docPr id="38" name=""/>
                <a:graphic xmlns:a="http://schemas.openxmlformats.org/drawingml/2006/main">
                  <a:graphicData uri="http://schemas.microsoft.com/office/word/2010/wordprocessingShape">
                    <wps:wsp>
                      <wps:cNvSpPr/>
                      <wps:spPr>
                        <a:xfrm>
                          <a:off x="0" y="0"/>
                          <a:ext cx="274320" cy="182880"/>
                        </a:xfrm>
                        <a:prstGeom prst="rect">
                          <a:avLst/>
                        </a:prstGeom>
                        <a:blipFill>
                          <a:blip r:embed="rId6"/>
                          <a:tile/>
                        </a:blipFill>
                        <a:ln w="9360">
                          <a:solidFill>
                            <a:srgbClr val="000000"/>
                          </a:solidFill>
                          <a:miter/>
                        </a:ln>
                      </wps:spPr>
                      <wps:style>
                        <a:lnRef idx="0"/>
                        <a:fillRef idx="0"/>
                        <a:effectRef idx="0"/>
                        <a:fontRef idx="minor"/>
                      </wps:style>
                      <wps:bodyPr/>
                    </wps:wsp>
                  </a:graphicData>
                </a:graphic>
              </wp:anchor>
            </w:drawing>
          </mc:Choice>
          <mc:Fallback>
            <w:pict>
              <v:rect id="shape_0" stroked="t" style="position:absolute;margin-left:188.35pt;margin-top:24.1pt;width:21.55pt;height:14.35pt">
                <w10:wrap type="none"/>
                <v:imagedata r:id="rId6" o:detectmouseclick="t"/>
                <v:stroke color="black" weight="9360" joinstyle="miter" endcap="square"/>
              </v:rect>
            </w:pict>
          </mc:Fallback>
        </mc:AlternateContent>
        <mc:AlternateContent>
          <mc:Choice Requires="wps">
            <w:drawing>
              <wp:anchor behindDoc="0" distT="0" distB="0" distL="114935" distR="114935" simplePos="0" locked="0" layoutInCell="1" allowOverlap="1" relativeHeight="33">
                <wp:simplePos x="0" y="0"/>
                <wp:positionH relativeFrom="column">
                  <wp:posOffset>2666365</wp:posOffset>
                </wp:positionH>
                <wp:positionV relativeFrom="paragraph">
                  <wp:posOffset>306070</wp:posOffset>
                </wp:positionV>
                <wp:extent cx="274955" cy="183515"/>
                <wp:effectExtent l="0" t="0" r="0" b="0"/>
                <wp:wrapNone/>
                <wp:docPr id="39" name=""/>
                <a:graphic xmlns:a="http://schemas.openxmlformats.org/drawingml/2006/main">
                  <a:graphicData uri="http://schemas.microsoft.com/office/word/2010/wordprocessingShape">
                    <wps:wsp>
                      <wps:cNvSpPr/>
                      <wps:spPr>
                        <a:xfrm>
                          <a:off x="0" y="0"/>
                          <a:ext cx="274320" cy="182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style="position:absolute;margin-left:209.95pt;margin-top:24.1pt;width:21.55pt;height:14.35pt">
                <w10:wrap type="none"/>
                <v:fill o:detectmouseclick="t" type="solid" color2="black"/>
                <v:stroke color="black" weight="9360" joinstyle="miter" endcap="square"/>
              </v:rect>
            </w:pict>
          </mc:Fallback>
        </mc:AlternateContent>
        <mc:AlternateContent>
          <mc:Choice Requires="wps">
            <w:drawing>
              <wp:anchor behindDoc="0" distT="0" distB="0" distL="114935" distR="114935" simplePos="0" locked="0" layoutInCell="1" allowOverlap="1" relativeHeight="34">
                <wp:simplePos x="0" y="0"/>
                <wp:positionH relativeFrom="column">
                  <wp:posOffset>2940685</wp:posOffset>
                </wp:positionH>
                <wp:positionV relativeFrom="paragraph">
                  <wp:posOffset>306070</wp:posOffset>
                </wp:positionV>
                <wp:extent cx="274955" cy="183515"/>
                <wp:effectExtent l="0" t="0" r="0" b="0"/>
                <wp:wrapNone/>
                <wp:docPr id="40" name=""/>
                <a:graphic xmlns:a="http://schemas.openxmlformats.org/drawingml/2006/main">
                  <a:graphicData uri="http://schemas.microsoft.com/office/word/2010/wordprocessingShape">
                    <wps:wsp>
                      <wps:cNvSpPr/>
                      <wps:spPr>
                        <a:xfrm>
                          <a:off x="0" y="0"/>
                          <a:ext cx="274320" cy="182880"/>
                        </a:xfrm>
                        <a:prstGeom prst="rect">
                          <a:avLst/>
                        </a:prstGeom>
                        <a:blipFill>
                          <a:blip r:embed="rId6"/>
                          <a:tile/>
                        </a:blipFill>
                        <a:ln w="9360">
                          <a:solidFill>
                            <a:srgbClr val="000000"/>
                          </a:solidFill>
                          <a:miter/>
                        </a:ln>
                      </wps:spPr>
                      <wps:style>
                        <a:lnRef idx="0"/>
                        <a:fillRef idx="0"/>
                        <a:effectRef idx="0"/>
                        <a:fontRef idx="minor"/>
                      </wps:style>
                      <wps:bodyPr/>
                    </wps:wsp>
                  </a:graphicData>
                </a:graphic>
              </wp:anchor>
            </w:drawing>
          </mc:Choice>
          <mc:Fallback>
            <w:pict>
              <v:rect id="shape_0" stroked="t" style="position:absolute;margin-left:231.55pt;margin-top:24.1pt;width:21.55pt;height:14.35pt">
                <w10:wrap type="none"/>
                <v:imagedata r:id="rId6" o:detectmouseclick="t"/>
                <v:stroke color="black" weight="9360" joinstyle="miter" endcap="square"/>
              </v:rect>
            </w:pict>
          </mc:Fallback>
        </mc:AlternateContent>
        <mc:AlternateContent>
          <mc:Choice Requires="wps">
            <w:drawing>
              <wp:anchor behindDoc="0" distT="0" distB="0" distL="114935" distR="114935" simplePos="0" locked="0" layoutInCell="1" allowOverlap="1" relativeHeight="35">
                <wp:simplePos x="0" y="0"/>
                <wp:positionH relativeFrom="column">
                  <wp:posOffset>2693670</wp:posOffset>
                </wp:positionH>
                <wp:positionV relativeFrom="paragraph">
                  <wp:posOffset>366395</wp:posOffset>
                </wp:positionV>
                <wp:extent cx="274955" cy="183515"/>
                <wp:effectExtent l="0" t="0" r="0" b="0"/>
                <wp:wrapNone/>
                <wp:docPr id="41" name=""/>
                <a:graphic xmlns:a="http://schemas.openxmlformats.org/drawingml/2006/main">
                  <a:graphicData uri="http://schemas.microsoft.com/office/word/2010/wordprocessingShape">
                    <wps:wsp>
                      <wps:cNvSpPr/>
                      <wps:spPr>
                        <a:xfrm flipV="1">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95pt,24.1pt" to="231.5pt,38.45pt" stroked="t" style="position:absolute;flip:y">
                <v:stroke color="black" weight="9360" joinstyle="miter" endcap="square"/>
                <v:fill o:detectmouseclick="t" on="false"/>
              </v:line>
            </w:pict>
          </mc:Fallback>
        </mc:AlternateContent>
        <mc:AlternateContent>
          <mc:Choice Requires="wps">
            <w:drawing>
              <wp:anchor behindDoc="0" distT="0" distB="0" distL="114935" distR="114935" simplePos="0" locked="0" layoutInCell="1" allowOverlap="1" relativeHeight="36">
                <wp:simplePos x="0" y="0"/>
                <wp:positionH relativeFrom="column">
                  <wp:posOffset>2693670</wp:posOffset>
                </wp:positionH>
                <wp:positionV relativeFrom="paragraph">
                  <wp:posOffset>366395</wp:posOffset>
                </wp:positionV>
                <wp:extent cx="274955" cy="183515"/>
                <wp:effectExtent l="0" t="0" r="0" b="0"/>
                <wp:wrapNone/>
                <wp:docPr id="42" name=""/>
                <a:graphic xmlns:a="http://schemas.openxmlformats.org/drawingml/2006/main">
                  <a:graphicData uri="http://schemas.microsoft.com/office/word/2010/wordprocessingShape">
                    <wps:wsp>
                      <wps:cNvSpPr/>
                      <wps:spPr>
                        <a:xfrm>
                          <a:off x="0" y="0"/>
                          <a:ext cx="274320" cy="18288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9.95pt,24.1pt" to="231.5pt,38.45pt" stroked="t" style="position:absolute">
                <v:stroke color="black" weight="9360" joinstyle="miter" endcap="square"/>
                <v:fill o:detectmouseclick="t" on="false"/>
              </v:line>
            </w:pict>
          </mc:Fallback>
        </mc:AlternateContent>
      </w:r>
      <w:r>
        <w:rPr>
          <w:rFonts w:cs="Arial" w:ascii="Arial" w:hAnsi="Arial"/>
          <w:szCs w:val="24"/>
        </w:rPr>
        <w:tab/>
      </w:r>
      <w:r>
        <w:rPr>
          <w:rFonts w:cs="Arial" w:ascii="Arial" w:hAnsi="Arial"/>
          <w:szCs w:val="24"/>
        </w:rPr>
        <w:t>7 h 30</w:t>
        <w:tab/>
        <w:t>9 h 00</w:t>
        <w:tab/>
        <w:t xml:space="preserve">11 h 30 </w:t>
        <w:tab/>
        <w:t xml:space="preserve">14 h 00 </w:t>
        <w:tab/>
        <w:t xml:space="preserve">15 h 30 </w:t>
        <w:tab/>
        <w:t>19 h 00</w:t>
      </w:r>
    </w:p>
    <w:p>
      <w:pPr>
        <w:pStyle w:val="Normal"/>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trike/>
          <w:sz w:val="20"/>
          <w:szCs w:val="24"/>
          <w:highlight w:val="yellow"/>
        </w:rPr>
      </w:pPr>
      <w:r>
        <w:rPr>
          <w:rFonts w:cs="Arial" w:ascii="Arial" w:hAnsi="Arial"/>
          <w:strike/>
          <w:sz w:val="20"/>
          <w:szCs w:val="24"/>
          <w:highlight w:val="yellow"/>
        </w:rPr>
      </w:r>
    </w:p>
    <w:p>
      <w:pPr>
        <w:pStyle w:val="Normal"/>
        <w:tabs>
          <w:tab w:val="left" w:pos="1134" w:leader="none"/>
          <w:tab w:val="left" w:pos="2268" w:leader="none"/>
          <w:tab w:val="left" w:pos="3402" w:leader="none"/>
          <w:tab w:val="left" w:pos="4536" w:leader="none"/>
          <w:tab w:val="left" w:pos="5670" w:leader="none"/>
          <w:tab w:val="left" w:pos="6804" w:leader="none"/>
        </w:tabs>
        <w:jc w:val="both"/>
        <w:rPr>
          <w:rFonts w:ascii="Arial" w:hAnsi="Arial" w:cs="Arial"/>
          <w:strike/>
          <w:sz w:val="20"/>
          <w:highlight w:val="yellow"/>
        </w:rPr>
      </w:pPr>
      <w:r>
        <w:rPr>
          <w:rFonts w:cs="Arial" w:ascii="Arial" w:hAnsi="Arial"/>
          <w:strike/>
          <w:sz w:val="20"/>
          <w:highlight w:val="yellow"/>
        </w:rPr>
      </w:r>
    </w:p>
    <w:p>
      <w:pPr>
        <w:pStyle w:val="Corpsdetexte2"/>
        <w:tabs>
          <w:tab w:val="left" w:pos="1134" w:leader="none"/>
          <w:tab w:val="left" w:pos="2268" w:leader="none"/>
          <w:tab w:val="left" w:pos="3402" w:leader="none"/>
          <w:tab w:val="left" w:pos="4536" w:leader="none"/>
          <w:tab w:val="left" w:pos="5670" w:leader="none"/>
          <w:tab w:val="left" w:pos="6804" w:leader="none"/>
        </w:tabs>
        <w:ind w:left="1080" w:hanging="0"/>
        <w:rPr>
          <w:rFonts w:ascii="Arial" w:hAnsi="Arial" w:cs="Arial"/>
          <w:strike/>
          <w:sz w:val="20"/>
          <w:highlight w:val="yellow"/>
        </w:rPr>
      </w:pPr>
      <w:r>
        <w:rPr>
          <w:rFonts w:cs="Arial" w:ascii="Arial" w:hAnsi="Arial"/>
          <w:strike/>
          <w:sz w:val="20"/>
          <w:highlight w:val="yellow"/>
        </w:rPr>
      </w:r>
    </w:p>
    <w:p>
      <w:pPr>
        <w:pStyle w:val="Corpsdetexte2"/>
        <w:tabs>
          <w:tab w:val="left" w:pos="1134" w:leader="none"/>
          <w:tab w:val="left" w:pos="2268" w:leader="none"/>
          <w:tab w:val="left" w:pos="3402" w:leader="none"/>
          <w:tab w:val="left" w:pos="4536" w:leader="none"/>
          <w:tab w:val="left" w:pos="5670" w:leader="none"/>
          <w:tab w:val="left" w:pos="6804" w:leader="none"/>
        </w:tabs>
        <w:ind w:left="1080" w:hanging="0"/>
        <w:rPr>
          <w:rFonts w:ascii="Arial" w:hAnsi="Arial" w:cs="Arial"/>
          <w:strike/>
          <w:sz w:val="20"/>
          <w:highlight w:val="yellow"/>
        </w:rPr>
      </w:pPr>
      <w:r>
        <w:rPr>
          <w:rFonts w:cs="Arial" w:ascii="Arial" w:hAnsi="Arial"/>
          <w:strike/>
          <w:sz w:val="20"/>
          <w:highlight w:val="yellow"/>
        </w:rPr>
      </w:r>
    </w:p>
    <w:p>
      <w:pPr>
        <w:pStyle w:val="Corpsdetexte2"/>
        <w:tabs>
          <w:tab w:val="left" w:pos="1134" w:leader="none"/>
          <w:tab w:val="left" w:pos="2268" w:leader="none"/>
          <w:tab w:val="left" w:pos="3402" w:leader="none"/>
          <w:tab w:val="left" w:pos="4536" w:leader="none"/>
          <w:tab w:val="left" w:pos="5670" w:leader="none"/>
          <w:tab w:val="left" w:pos="6804" w:leader="none"/>
        </w:tabs>
        <w:ind w:left="1080" w:hanging="0"/>
        <w:rPr>
          <w:rFonts w:ascii="Arial" w:hAnsi="Arial" w:cs="Arial"/>
          <w:sz w:val="20"/>
        </w:rPr>
      </w:pPr>
      <w:r>
        <w:rPr>
          <w:rFonts w:cs="Arial" w:ascii="Arial" w:hAnsi="Arial"/>
          <w:sz w:val="20"/>
        </w:rPr>
      </w:r>
    </w:p>
    <w:tbl>
      <w:tblPr>
        <w:tblW w:w="9763" w:type="dxa"/>
        <w:jc w:val="left"/>
        <w:tblInd w:w="562"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430"/>
        <w:gridCol w:w="4320"/>
        <w:gridCol w:w="402"/>
        <w:gridCol w:w="4611"/>
      </w:tblGrid>
      <w:tr>
        <w:trPr/>
        <w:tc>
          <w:tcPr>
            <w:tcW w:w="43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snapToGrid w:val="false"/>
              <w:rPr>
                <w:rFonts w:ascii="Arial" w:hAnsi="Arial" w:cs="Arial"/>
                <w:sz w:val="20"/>
              </w:rPr>
            </w:pPr>
            <w:r>
              <w:rPr>
                <w:rFonts w:cs="Arial" w:ascii="Arial" w:hAnsi="Arial"/>
                <w:sz w:val="20"/>
              </w:rPr>
            </w:r>
          </w:p>
        </w:tc>
        <w:tc>
          <w:tcPr>
            <w:tcW w:w="4320" w:type="dxa"/>
            <w:tcBorders>
              <w:left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rPr>
                <w:rFonts w:ascii="Arial" w:hAnsi="Arial" w:cs="Arial"/>
                <w:sz w:val="20"/>
              </w:rPr>
            </w:pPr>
            <w:r>
              <w:rPr>
                <w:rFonts w:cs="Arial" w:ascii="Arial" w:hAnsi="Arial"/>
                <w:b/>
                <w:bCs/>
                <w:sz w:val="20"/>
              </w:rPr>
              <w:t>Plages mobiles (présence facultative)</w:t>
            </w:r>
          </w:p>
        </w:tc>
        <w:tc>
          <w:tcPr>
            <w:tcW w:w="402" w:type="dxa"/>
            <w:tcBorders>
              <w:top w:val="single" w:sz="4" w:space="0" w:color="000000"/>
              <w:left w:val="single" w:sz="4" w:space="0" w:color="000000"/>
              <w:bottom w:val="single" w:sz="4" w:space="0" w:color="000000"/>
              <w:insideH w:val="single" w:sz="4" w:space="0" w:color="000000"/>
            </w:tcBorders>
            <w:shd w:fill="0C0C0C"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snapToGrid w:val="false"/>
              <w:rPr>
                <w:rFonts w:ascii="Arial" w:hAnsi="Arial" w:cs="Arial"/>
                <w:sz w:val="20"/>
              </w:rPr>
            </w:pPr>
            <w:r>
              <w:rPr>
                <w:rFonts w:cs="Arial" w:ascii="Arial" w:hAnsi="Arial"/>
                <w:sz w:val="20"/>
              </w:rPr>
            </w:r>
          </w:p>
        </w:tc>
        <w:tc>
          <w:tcPr>
            <w:tcW w:w="4611" w:type="dxa"/>
            <w:tcBorders>
              <w:left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rPr>
                <w:rFonts w:ascii="Arial" w:hAnsi="Arial" w:cs="Arial"/>
                <w:sz w:val="20"/>
              </w:rPr>
            </w:pPr>
            <w:r>
              <w:rPr>
                <w:rFonts w:cs="Arial" w:ascii="Arial" w:hAnsi="Arial"/>
                <w:b/>
                <w:bCs/>
                <w:sz w:val="20"/>
              </w:rPr>
              <w:t>Plages fixes (présence obligatoire)</w:t>
            </w:r>
          </w:p>
        </w:tc>
      </w:tr>
    </w:tbl>
    <w:p>
      <w:pPr>
        <w:pStyle w:val="Normal"/>
        <w:rPr>
          <w:rFonts w:ascii="Arial" w:hAnsi="Arial" w:cs="Arial"/>
          <w:sz w:val="20"/>
        </w:rPr>
      </w:pPr>
      <w:r>
        <w:rPr>
          <w:rFonts w:cs="Arial" w:ascii="Arial" w:hAnsi="Arial"/>
          <w:sz w:val="20"/>
        </w:rPr>
      </w:r>
    </w:p>
    <w:tbl>
      <w:tblPr>
        <w:tblW w:w="9763" w:type="dxa"/>
        <w:jc w:val="left"/>
        <w:tblInd w:w="562"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430"/>
        <w:gridCol w:w="9333"/>
      </w:tblGrid>
      <w:tr>
        <w:trPr>
          <w:cantSplit w:val="true"/>
        </w:trPr>
        <w:tc>
          <w:tcPr>
            <w:tcW w:w="43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snapToGrid w:val="false"/>
              <w:rPr>
                <w:rFonts w:ascii="Arial" w:hAnsi="Arial" w:cs="Arial"/>
                <w:sz w:val="20"/>
              </w:rPr>
            </w:pPr>
            <w:r>
              <w:rPr>
                <w:rFonts w:cs="Arial" w:ascii="Arial" w:hAnsi="Arial"/>
                <w:sz w:val="20"/>
              </w:rPr>
            </w:r>
          </w:p>
        </w:tc>
        <w:tc>
          <w:tcPr>
            <w:tcW w:w="9333" w:type="dxa"/>
            <w:tcBorders>
              <w:left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rPr>
                <w:rFonts w:ascii="Arial" w:hAnsi="Arial" w:cs="Arial"/>
                <w:b/>
                <w:b/>
                <w:bCs/>
                <w:sz w:val="20"/>
              </w:rPr>
            </w:pPr>
            <w:r>
              <w:rPr>
                <w:rFonts w:cs="Arial" w:ascii="Arial" w:hAnsi="Arial"/>
                <w:b/>
                <w:bCs/>
                <w:sz w:val="20"/>
              </w:rPr>
              <w:t xml:space="preserve">Pause déjeuner obligatoire d’une durée comprise entre 45 min et 1h30 max  </w:t>
            </w:r>
          </w:p>
        </w:tc>
      </w:tr>
    </w:tbl>
    <w:p>
      <w:pPr>
        <w:pStyle w:val="Normal"/>
        <w:rPr>
          <w:rFonts w:ascii="Arial" w:hAnsi="Arial" w:cs="Arial"/>
          <w:sz w:val="20"/>
          <w:lang w:val="en-GB" w:eastAsia="en-GB"/>
        </w:rPr>
      </w:pPr>
      <w:r>
        <w:rPr>
          <w:rFonts w:cs="Arial" w:ascii="Arial" w:hAnsi="Arial"/>
          <w:sz w:val="20"/>
          <w:lang w:val="en-GB" w:eastAsia="en-GB"/>
        </w:rPr>
        <mc:AlternateContent>
          <mc:Choice Requires="wps">
            <w:drawing>
              <wp:anchor behindDoc="0" distT="0" distB="0" distL="114935" distR="114935" simplePos="0" locked="0" layoutInCell="1" allowOverlap="1" relativeHeight="46">
                <wp:simplePos x="0" y="0"/>
                <wp:positionH relativeFrom="column">
                  <wp:posOffset>297180</wp:posOffset>
                </wp:positionH>
                <wp:positionV relativeFrom="paragraph">
                  <wp:posOffset>151765</wp:posOffset>
                </wp:positionV>
                <wp:extent cx="274955" cy="238760"/>
                <wp:effectExtent l="0" t="0" r="0" b="0"/>
                <wp:wrapNone/>
                <wp:docPr id="43" name=""/>
                <a:graphic xmlns:a="http://schemas.openxmlformats.org/drawingml/2006/main">
                  <a:graphicData uri="http://schemas.microsoft.com/office/word/2010/wordprocessingShape">
                    <wps:wsp>
                      <wps:cNvSpPr/>
                      <wps:spPr>
                        <a:xfrm>
                          <a:off x="0" y="0"/>
                          <a:ext cx="274320" cy="237960"/>
                        </a:xfrm>
                        <a:prstGeom prst="rect">
                          <a:avLst/>
                        </a:prstGeom>
                        <a:blipFill>
                          <a:blip r:embed="rId6"/>
                          <a:tile/>
                        </a:blipFill>
                        <a:ln>
                          <a:noFill/>
                        </a:ln>
                      </wps:spPr>
                      <wps:style>
                        <a:lnRef idx="0"/>
                        <a:fillRef idx="0"/>
                        <a:effectRef idx="0"/>
                        <a:fontRef idx="minor"/>
                      </wps:style>
                      <wps:bodyPr/>
                    </wps:wsp>
                  </a:graphicData>
                </a:graphic>
              </wp:anchor>
            </w:drawing>
          </mc:Choice>
          <mc:Fallback>
            <w:pict>
              <v:rect id="shape_0" stroked="f" style="position:absolute;margin-left:23.4pt;margin-top:11.95pt;width:21.55pt;height:18.7pt">
                <w10:wrap type="none"/>
                <v:imagedata r:id="rId6" o:detectmouseclick="t"/>
                <v:stroke color="#3465a4" joinstyle="round" endcap="flat"/>
              </v:rect>
            </w:pict>
          </mc:Fallback>
        </mc:AlternateContent>
      </w:r>
    </w:p>
    <w:tbl>
      <w:tblPr>
        <w:tblW w:w="9763" w:type="dxa"/>
        <w:jc w:val="left"/>
        <w:tblInd w:w="562"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430"/>
        <w:gridCol w:w="9333"/>
      </w:tblGrid>
      <w:tr>
        <w:trPr>
          <w:cantSplit w:val="true"/>
        </w:trPr>
        <w:tc>
          <w:tcPr>
            <w:tcW w:w="43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snapToGrid w:val="false"/>
              <w:rPr>
                <w:rFonts w:ascii="Arial" w:hAnsi="Arial" w:cs="Arial"/>
                <w:sz w:val="20"/>
              </w:rPr>
            </w:pPr>
            <w:r>
              <w:rPr>
                <w:rFonts w:cs="Arial" w:ascii="Arial" w:hAnsi="Arial"/>
                <w:sz w:val="20"/>
              </w:rPr>
            </w:r>
          </w:p>
        </w:tc>
        <w:tc>
          <w:tcPr>
            <w:tcW w:w="9333" w:type="dxa"/>
            <w:tcBorders>
              <w:left w:val="single" w:sz="4" w:space="0" w:color="000000"/>
            </w:tcBorders>
            <w:shd w:fill="auto" w:val="clear"/>
            <w:tcMar>
              <w:left w:w="65" w:type="dxa"/>
            </w:tcMar>
          </w:tcPr>
          <w:p>
            <w:pPr>
              <w:pStyle w:val="Corpsdetexte2"/>
              <w:tabs>
                <w:tab w:val="left" w:pos="1134" w:leader="none"/>
                <w:tab w:val="left" w:pos="2268" w:leader="none"/>
                <w:tab w:val="left" w:pos="3402" w:leader="none"/>
                <w:tab w:val="left" w:pos="4536" w:leader="none"/>
                <w:tab w:val="left" w:pos="5670" w:leader="none"/>
                <w:tab w:val="left" w:pos="6804" w:leader="none"/>
              </w:tabs>
              <w:rPr>
                <w:rFonts w:ascii="Arial" w:hAnsi="Arial" w:cs="Arial"/>
                <w:b/>
                <w:b/>
                <w:bCs/>
                <w:sz w:val="20"/>
              </w:rPr>
            </w:pPr>
            <w:r>
              <w:rPr>
                <w:rFonts w:cs="Arial" w:ascii="Arial" w:hAnsi="Arial"/>
                <w:b/>
                <w:bCs/>
                <w:sz w:val="20"/>
              </w:rPr>
              <w:t>entre 11 h 30 et 14 h 00</w:t>
            </w:r>
          </w:p>
        </w:tc>
      </w:tr>
    </w:tbl>
    <w:p>
      <w:pPr>
        <w:sectPr>
          <w:headerReference w:type="default" r:id="rId7"/>
          <w:headerReference w:type="first" r:id="rId8"/>
          <w:footerReference w:type="default" r:id="rId9"/>
          <w:footerReference w:type="first" r:id="rId10"/>
          <w:type w:val="nextPage"/>
          <w:pgSz w:w="11918" w:h="16854"/>
          <w:pgMar w:left="902" w:right="760" w:header="720" w:top="899" w:footer="1043" w:bottom="1099" w:gutter="0"/>
          <w:pgNumType w:fmt="decimal"/>
          <w:formProt w:val="false"/>
          <w:titlePg/>
          <w:textDirection w:val="lrTb"/>
          <w:docGrid w:type="default" w:linePitch="360" w:charSpace="0"/>
        </w:sectPr>
        <w:pStyle w:val="Footer"/>
        <w:rPr>
          <w:rFonts w:ascii="Arial" w:hAnsi="Arial" w:cs="Arial"/>
        </w:rPr>
      </w:pPr>
      <w:r>
        <w:rPr>
          <w:rFonts w:cs="Arial" w:ascii="Arial" w:hAnsi="Arial"/>
        </w:rPr>
      </w:r>
    </w:p>
    <w:p>
      <w:pPr>
        <w:pStyle w:val="Normal"/>
        <w:rPr/>
      </w:pPr>
      <w:r>
        <w:rPr/>
        <w:drawing>
          <wp:inline distT="0" distB="0" distL="0" distR="0">
            <wp:extent cx="1593215" cy="414655"/>
            <wp:effectExtent l="0" t="0" r="0" b="0"/>
            <wp:docPr id="4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5" descr=""/>
                    <pic:cNvPicPr>
                      <a:picLocks noChangeAspect="1" noChangeArrowheads="1"/>
                    </pic:cNvPicPr>
                  </pic:nvPicPr>
                  <pic:blipFill>
                    <a:blip r:embed="rId11"/>
                    <a:srcRect l="-2" t="-8" r="-2" b="-8"/>
                    <a:stretch>
                      <a:fillRect/>
                    </a:stretch>
                  </pic:blipFill>
                  <pic:spPr bwMode="auto">
                    <a:xfrm>
                      <a:off x="0" y="0"/>
                      <a:ext cx="1593215" cy="414655"/>
                    </a:xfrm>
                    <a:prstGeom prst="rect">
                      <a:avLst/>
                    </a:prstGeom>
                  </pic:spPr>
                </pic:pic>
              </a:graphicData>
            </a:graphic>
          </wp:inline>
        </w:drawing>
      </w:r>
      <w:r>
        <w:rPr/>
        <w:t xml:space="preserve">                                             </w:t>
      </w:r>
    </w:p>
    <w:p>
      <w:pPr>
        <w:pStyle w:val="Heading9"/>
        <w:numPr>
          <w:ilvl w:val="8"/>
          <w:numId w:val="1"/>
        </w:numPr>
        <w:rPr/>
      </w:pPr>
      <w:r>
        <w:rPr/>
        <w:t>ANNEXE 4</w:t>
      </w:r>
    </w:p>
    <w:p>
      <w:pPr>
        <w:pStyle w:val="Normal"/>
        <w:rPr/>
      </w:pPr>
      <w:r>
        <w:rPr/>
      </w:r>
    </w:p>
    <w:p>
      <w:pPr>
        <w:pStyle w:val="Footer"/>
        <w:jc w:val="center"/>
        <w:rPr>
          <w:rFonts w:ascii="Arial" w:hAnsi="Arial" w:cs="Arial"/>
          <w:b/>
          <w:b/>
          <w:bCs/>
        </w:rPr>
      </w:pPr>
      <w:r>
        <w:rPr>
          <w:rFonts w:cs="Arial" w:ascii="Arial" w:hAnsi="Arial"/>
          <w:b/>
          <w:bCs/>
          <w:sz w:val="22"/>
        </w:rPr>
        <w:t>INFORMATIONS COMPLEMENTAIRES</w:t>
      </w:r>
    </w:p>
    <w:p>
      <w:pPr>
        <w:pStyle w:val="Footer"/>
        <w:rPr>
          <w:rFonts w:ascii="Arial" w:hAnsi="Arial" w:cs="Arial"/>
          <w:b/>
          <w:b/>
          <w:bCs/>
        </w:rPr>
      </w:pPr>
      <w:r>
        <w:rPr>
          <w:rFonts w:cs="Arial" w:ascii="Arial" w:hAnsi="Arial"/>
          <w:b/>
          <w:bCs/>
        </w:rPr>
      </w:r>
    </w:p>
    <w:p>
      <w:pPr>
        <w:pStyle w:val="Footer"/>
        <w:rPr>
          <w:rFonts w:ascii="Arial" w:hAnsi="Arial" w:cs="Arial"/>
        </w:rPr>
      </w:pPr>
      <w:r>
        <w:rPr>
          <w:rFonts w:cs="Arial" w:ascii="Arial" w:hAnsi="Arial"/>
        </w:rPr>
      </w:r>
    </w:p>
    <w:p>
      <w:pPr>
        <w:pStyle w:val="Footer"/>
        <w:jc w:val="both"/>
        <w:rPr>
          <w:rFonts w:ascii="Arial" w:hAnsi="Arial" w:cs="Arial"/>
        </w:rPr>
      </w:pPr>
      <w:r>
        <w:rPr>
          <w:rFonts w:cs="Arial" w:ascii="Arial" w:hAnsi="Arial"/>
        </w:rPr>
        <w:t>A titre indicatif et variable selon les éventuelles évolutions législatives et/ou conventionnelles (des évolutions n’entraîneraient  aucune remise en cause de cet avenant) :</w:t>
      </w:r>
    </w:p>
    <w:p>
      <w:pPr>
        <w:pStyle w:val="Footer"/>
        <w:rPr>
          <w:rFonts w:ascii="Arial" w:hAnsi="Arial" w:cs="Arial"/>
        </w:rPr>
      </w:pPr>
      <w:r>
        <w:rPr>
          <w:rFonts w:cs="Arial" w:ascii="Arial" w:hAnsi="Arial"/>
        </w:rPr>
      </w:r>
    </w:p>
    <w:p>
      <w:pPr>
        <w:pStyle w:val="Footer"/>
        <w:rPr>
          <w:rFonts w:ascii="Arial" w:hAnsi="Arial" w:cs="Arial"/>
        </w:rPr>
      </w:pPr>
      <w:r>
        <w:rPr>
          <w:rFonts w:cs="Arial" w:ascii="Arial" w:hAnsi="Arial"/>
        </w:rPr>
      </w:r>
    </w:p>
    <w:p>
      <w:pPr>
        <w:pStyle w:val="Header"/>
        <w:rPr>
          <w:rFonts w:ascii="Arial" w:hAnsi="Arial" w:cs="Arial"/>
          <w:b/>
          <w:b/>
          <w:bCs/>
          <w:sz w:val="22"/>
        </w:rPr>
      </w:pPr>
      <w:r>
        <w:rPr>
          <w:rFonts w:cs="Arial" w:ascii="Arial" w:hAnsi="Arial"/>
          <w:b/>
          <w:bCs/>
          <w:sz w:val="22"/>
        </w:rPr>
        <w:t xml:space="preserve">Rappel du cadre réglementaire des majorations </w:t>
      </w:r>
    </w:p>
    <w:p>
      <w:pPr>
        <w:pStyle w:val="Header"/>
        <w:rPr>
          <w:rFonts w:ascii="Arial" w:hAnsi="Arial" w:cs="Arial"/>
          <w:b/>
          <w:b/>
          <w:bCs/>
          <w:sz w:val="22"/>
        </w:rPr>
      </w:pPr>
      <w:r>
        <w:rPr>
          <w:rFonts w:cs="Arial" w:ascii="Arial" w:hAnsi="Arial"/>
          <w:b/>
          <w:bCs/>
          <w:sz w:val="22"/>
        </w:rPr>
      </w:r>
    </w:p>
    <w:tbl>
      <w:tblPr>
        <w:tblW w:w="9440"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4210"/>
        <w:gridCol w:w="5230"/>
      </w:tblGrid>
      <w:tr>
        <w:trPr/>
        <w:tc>
          <w:tcPr>
            <w:tcW w:w="421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jc w:val="center"/>
              <w:rPr>
                <w:rFonts w:ascii="Arial" w:hAnsi="Arial" w:cs="Arial"/>
                <w:b/>
                <w:b/>
                <w:bCs/>
                <w:sz w:val="22"/>
              </w:rPr>
            </w:pPr>
            <w:r>
              <w:rPr>
                <w:rFonts w:cs="Arial" w:ascii="Arial" w:hAnsi="Arial"/>
                <w:b/>
                <w:bCs/>
                <w:sz w:val="22"/>
              </w:rPr>
              <w:t>HEURES</w:t>
            </w:r>
          </w:p>
        </w:tc>
        <w:tc>
          <w:tcPr>
            <w:tcW w:w="52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Heading6"/>
              <w:numPr>
                <w:ilvl w:val="5"/>
                <w:numId w:val="1"/>
              </w:numPr>
              <w:jc w:val="center"/>
              <w:rPr/>
            </w:pPr>
            <w:r>
              <w:rPr>
                <w:b/>
                <w:bCs/>
                <w:sz w:val="22"/>
              </w:rPr>
              <w:t>MAJORATION</w:t>
            </w:r>
            <w:r>
              <w:rPr>
                <w:sz w:val="22"/>
              </w:rPr>
              <w:t xml:space="preserve"> (*)</w:t>
            </w:r>
          </w:p>
        </w:tc>
      </w:tr>
      <w:tr>
        <w:trPr>
          <w:trHeight w:val="807" w:hRule="atLeast"/>
        </w:trPr>
        <w:tc>
          <w:tcPr>
            <w:tcW w:w="421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Normal"/>
              <w:jc w:val="center"/>
              <w:rPr/>
            </w:pPr>
            <w:r>
              <w:rPr>
                <w:rFonts w:cs="Arial" w:ascii="Arial" w:hAnsi="Arial"/>
                <w:sz w:val="22"/>
              </w:rPr>
              <w:t>Au-delà de l’horaire de travail de référence et jusqu’à la 43</w:t>
            </w:r>
            <w:r>
              <w:rPr>
                <w:rFonts w:cs="Arial" w:ascii="Arial" w:hAnsi="Arial"/>
                <w:sz w:val="22"/>
                <w:vertAlign w:val="superscript"/>
              </w:rPr>
              <w:t>ème</w:t>
            </w:r>
            <w:r>
              <w:rPr>
                <w:rFonts w:cs="Arial" w:ascii="Arial" w:hAnsi="Arial"/>
                <w:sz w:val="22"/>
              </w:rPr>
              <w:t xml:space="preserve"> heure incluse</w:t>
            </w:r>
          </w:p>
        </w:tc>
        <w:tc>
          <w:tcPr>
            <w:tcW w:w="52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jc w:val="center"/>
              <w:rPr>
                <w:rFonts w:ascii="Arial" w:hAnsi="Arial" w:cs="Arial"/>
                <w:sz w:val="22"/>
              </w:rPr>
            </w:pPr>
            <w:r>
              <w:rPr>
                <w:rFonts w:cs="Arial" w:ascii="Arial" w:hAnsi="Arial"/>
                <w:sz w:val="22"/>
              </w:rPr>
              <w:t>+ 25 %</w:t>
            </w:r>
          </w:p>
        </w:tc>
      </w:tr>
      <w:tr>
        <w:trPr>
          <w:trHeight w:val="433" w:hRule="atLeast"/>
        </w:trPr>
        <w:tc>
          <w:tcPr>
            <w:tcW w:w="421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Normal"/>
              <w:jc w:val="center"/>
              <w:rPr/>
            </w:pPr>
            <w:r>
              <w:rPr>
                <w:rFonts w:cs="Arial" w:ascii="Arial" w:hAnsi="Arial"/>
                <w:sz w:val="22"/>
              </w:rPr>
              <w:t>Au delà de la 43</w:t>
            </w:r>
            <w:r>
              <w:rPr>
                <w:rFonts w:cs="Arial" w:ascii="Arial" w:hAnsi="Arial"/>
                <w:sz w:val="22"/>
                <w:vertAlign w:val="superscript"/>
              </w:rPr>
              <w:t>ème</w:t>
            </w:r>
            <w:r>
              <w:rPr>
                <w:rFonts w:cs="Arial" w:ascii="Arial" w:hAnsi="Arial"/>
                <w:sz w:val="22"/>
              </w:rPr>
              <w:t xml:space="preserve"> heure </w:t>
            </w:r>
          </w:p>
        </w:tc>
        <w:tc>
          <w:tcPr>
            <w:tcW w:w="523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jc w:val="center"/>
              <w:rPr>
                <w:rFonts w:ascii="Arial" w:hAnsi="Arial" w:cs="Arial"/>
                <w:sz w:val="22"/>
              </w:rPr>
            </w:pPr>
            <w:r>
              <w:rPr>
                <w:rFonts w:cs="Arial" w:ascii="Arial" w:hAnsi="Arial"/>
                <w:sz w:val="22"/>
              </w:rPr>
              <w:t>+ 50 %</w:t>
            </w:r>
          </w:p>
        </w:tc>
      </w:tr>
    </w:tbl>
    <w:p>
      <w:pPr>
        <w:pStyle w:val="Footer"/>
        <w:rPr>
          <w:rFonts w:ascii="Arial" w:hAnsi="Arial" w:cs="Arial"/>
        </w:rPr>
      </w:pPr>
      <w:r>
        <w:rPr>
          <w:rFonts w:cs="Arial" w:ascii="Arial" w:hAnsi="Arial"/>
        </w:rPr>
      </w:r>
    </w:p>
    <w:p>
      <w:pPr>
        <w:pStyle w:val="Heading6"/>
        <w:numPr>
          <w:ilvl w:val="5"/>
          <w:numId w:val="1"/>
        </w:numPr>
        <w:rPr>
          <w:rFonts w:ascii="Arial" w:hAnsi="Arial" w:cs="Arial"/>
          <w:sz w:val="22"/>
        </w:rPr>
      </w:pPr>
      <w:r>
        <w:rPr>
          <w:rFonts w:cs="Arial"/>
          <w:sz w:val="22"/>
        </w:rPr>
      </w:r>
    </w:p>
    <w:p>
      <w:pPr>
        <w:pStyle w:val="Heading6"/>
        <w:numPr>
          <w:ilvl w:val="5"/>
          <w:numId w:val="1"/>
        </w:numPr>
        <w:rPr>
          <w:b/>
          <w:b/>
          <w:bCs/>
          <w:sz w:val="22"/>
        </w:rPr>
      </w:pPr>
      <w:r>
        <w:rPr>
          <w:b/>
          <w:bCs/>
          <w:sz w:val="22"/>
        </w:rPr>
        <w:t>*Limites heures maximales légales et conventionnelles </w:t>
      </w:r>
    </w:p>
    <w:p>
      <w:pPr>
        <w:pStyle w:val="Normal"/>
        <w:rPr>
          <w:rFonts w:ascii="Arial" w:hAnsi="Arial" w:cs="Arial"/>
          <w:b/>
          <w:b/>
          <w:bCs/>
          <w:sz w:val="22"/>
        </w:rPr>
      </w:pPr>
      <w:r>
        <w:rPr>
          <w:rFonts w:cs="Arial" w:ascii="Arial" w:hAnsi="Arial"/>
          <w:b/>
          <w:bCs/>
          <w:sz w:val="22"/>
        </w:rPr>
      </w:r>
    </w:p>
    <w:p>
      <w:pPr>
        <w:pStyle w:val="Normal"/>
        <w:rPr>
          <w:rFonts w:ascii="Arial" w:hAnsi="Arial" w:cs="Arial"/>
          <w:sz w:val="22"/>
        </w:rPr>
      </w:pPr>
      <w:r>
        <w:rPr>
          <w:rFonts w:cs="Arial" w:ascii="Arial" w:hAnsi="Arial"/>
          <w:sz w:val="22"/>
        </w:rPr>
        <w:t>48 heures sur une semaine (10 heures journalières maximum)</w:t>
      </w:r>
    </w:p>
    <w:p>
      <w:pPr>
        <w:pStyle w:val="Footer"/>
        <w:rPr>
          <w:rFonts w:ascii="Arial" w:hAnsi="Arial" w:cs="Arial"/>
          <w:sz w:val="22"/>
        </w:rPr>
      </w:pPr>
      <w:r>
        <w:rPr>
          <w:rFonts w:cs="Arial" w:ascii="Arial" w:hAnsi="Arial"/>
          <w:sz w:val="22"/>
        </w:rPr>
        <w:t>42 heures sur 12 semaines consécutives</w:t>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Footer"/>
        <w:rPr>
          <w:rFonts w:ascii="Arial" w:hAnsi="Arial" w:cs="Arial"/>
          <w:sz w:val="22"/>
        </w:rPr>
      </w:pPr>
      <w:r>
        <w:rPr>
          <w:rFonts w:cs="Arial" w:ascii="Arial" w:hAnsi="Arial"/>
          <w:sz w:val="22"/>
        </w:rPr>
      </w:r>
    </w:p>
    <w:p>
      <w:pPr>
        <w:pStyle w:val="Heading9"/>
        <w:numPr>
          <w:ilvl w:val="8"/>
          <w:numId w:val="1"/>
        </w:numPr>
        <w:rPr/>
      </w:pPr>
      <w:r>
        <w:rPr/>
        <w:t>ANNEXE 5</w:t>
      </w:r>
    </w:p>
    <w:p>
      <w:pPr>
        <w:pStyle w:val="Normal"/>
        <w:rPr/>
      </w:pPr>
      <w:r>
        <w:rPr/>
      </w:r>
    </w:p>
    <w:p>
      <w:pPr>
        <w:pStyle w:val="Heading8"/>
        <w:numPr>
          <w:ilvl w:val="7"/>
          <w:numId w:val="1"/>
        </w:numPr>
        <w:rPr/>
      </w:pPr>
      <w:r>
        <w:rPr/>
        <w:t>FORMULAIRE DE DEMANDES D’HEURES SUPPLEMENTAIRES </w:t>
      </w:r>
    </w:p>
    <w:p>
      <w:pPr>
        <w:pStyle w:val="Normal"/>
        <w:jc w:val="center"/>
        <w:rPr/>
      </w:pPr>
      <w:r>
        <w:rPr>
          <w:b/>
          <w:bCs/>
        </w:rPr>
        <w:t>DANS LA PLAGE HORAIRE : 7h30 à 19h00</w:t>
      </w:r>
    </w:p>
    <w:p>
      <w:pPr>
        <w:pStyle w:val="Normal"/>
        <w:jc w:val="center"/>
        <w:rPr>
          <w:rFonts w:ascii="Arial" w:hAnsi="Arial" w:cs="Arial"/>
          <w:b/>
          <w:b/>
          <w:bCs/>
          <w:i/>
          <w:i/>
          <w:iCs/>
          <w:sz w:val="22"/>
        </w:rPr>
      </w:pPr>
      <w:r>
        <w:rPr>
          <w:rFonts w:cs="Arial" w:ascii="Arial" w:hAnsi="Arial"/>
          <w:b/>
          <w:bCs/>
          <w:i/>
          <w:iCs/>
          <w:sz w:val="22"/>
        </w:rPr>
      </w:r>
    </w:p>
    <w:p>
      <w:pPr>
        <w:pStyle w:val="Normal"/>
        <w:pBdr>
          <w:top w:val="single" w:sz="4" w:space="12" w:color="000000"/>
          <w:left w:val="single" w:sz="4" w:space="4" w:color="000000"/>
          <w:bottom w:val="single" w:sz="4" w:space="12" w:color="000000"/>
          <w:right w:val="single" w:sz="4" w:space="6" w:color="000000"/>
        </w:pBdr>
        <w:shd w:fill="C0C0C0" w:val="clear"/>
        <w:jc w:val="center"/>
        <w:rPr>
          <w:rFonts w:ascii="Arial" w:hAnsi="Arial" w:cs="Arial"/>
          <w:b/>
          <w:b/>
          <w:bCs/>
          <w:sz w:val="22"/>
        </w:rPr>
      </w:pPr>
      <w:r>
        <w:rPr>
          <w:rFonts w:cs="Arial" w:ascii="Arial" w:hAnsi="Arial"/>
          <w:b/>
          <w:bCs/>
          <w:sz w:val="22"/>
        </w:rPr>
        <w:t>DEMANDE D’HEURES SUPPLEMENTAIRES</w:t>
      </w:r>
    </w:p>
    <w:p>
      <w:pPr>
        <w:pStyle w:val="Header"/>
        <w:rPr>
          <w:rFonts w:ascii="Arial" w:hAnsi="Arial" w:cs="Arial"/>
          <w:b/>
          <w:b/>
          <w:bCs/>
          <w:sz w:val="22"/>
        </w:rPr>
      </w:pPr>
      <w:r>
        <w:rPr>
          <w:rFonts w:cs="Arial" w:ascii="Arial" w:hAnsi="Arial"/>
          <w:b/>
          <w:bCs/>
          <w:sz w:val="22"/>
        </w:rPr>
      </w:r>
    </w:p>
    <w:tbl>
      <w:tblPr>
        <w:tblW w:w="10520" w:type="dxa"/>
        <w:jc w:val="left"/>
        <w:tblInd w:w="-5"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3069"/>
        <w:gridCol w:w="2356"/>
        <w:gridCol w:w="124"/>
        <w:gridCol w:w="2296"/>
        <w:gridCol w:w="2675"/>
      </w:tblGrid>
      <w:tr>
        <w:trPr>
          <w:trHeight w:val="752" w:hRule="atLeast"/>
          <w:cantSplit w:val="true"/>
        </w:trPr>
        <w:tc>
          <w:tcPr>
            <w:tcW w:w="3069"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rPr/>
            </w:pPr>
            <w:r>
              <w:rPr>
                <w:rFonts w:cs="Arial" w:ascii="Arial" w:hAnsi="Arial"/>
                <w:b/>
                <w:bCs/>
                <w:sz w:val="22"/>
              </w:rPr>
              <w:t xml:space="preserve">Responsable </w:t>
            </w:r>
            <w:r>
              <w:rPr>
                <w:rFonts w:cs="Arial" w:ascii="Arial" w:hAnsi="Arial"/>
                <w:sz w:val="22"/>
              </w:rPr>
              <w:t>(demandeur)</w:t>
            </w:r>
          </w:p>
        </w:tc>
        <w:tc>
          <w:tcPr>
            <w:tcW w:w="2480" w:type="dxa"/>
            <w:gridSpan w:val="2"/>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4971"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ind w:left="290" w:hanging="0"/>
              <w:rPr>
                <w:rFonts w:ascii="Arial" w:hAnsi="Arial" w:cs="Arial"/>
                <w:sz w:val="22"/>
              </w:rPr>
            </w:pPr>
            <w:r>
              <w:rPr>
                <w:rFonts w:cs="Arial" w:ascii="Arial" w:hAnsi="Arial"/>
                <w:sz w:val="22"/>
              </w:rPr>
              <w:t xml:space="preserve">Service : </w:t>
            </w:r>
            <w:r>
              <w:fldChar w:fldCharType="begin">
                <w:ffData>
                  <w:name w:val="__Fieldmark__655_3903897058"/>
                  <w:enabled/>
                  <w:calcOnExit w:val="0"/>
                </w:ffData>
              </w:fldChar>
            </w:r>
            <w:r>
              <w:instrText> FORMTEXT </w:instrText>
            </w:r>
            <w:r>
              <w:fldChar w:fldCharType="separate"/>
            </w:r>
            <w:bookmarkStart w:id="51" w:name="__Fieldmark__655_3903897058"/>
            <w:bookmarkStart w:id="52" w:name="__Fieldmark__655_3903897058"/>
            <w:bookmarkEnd w:id="52"/>
            <w:r>
              <w:rPr>
                <w:rFonts w:cs="Arial" w:ascii="Arial" w:hAnsi="Arial"/>
                <w:sz w:val="22"/>
                <w:lang w:val="en-GB" w:eastAsia="en-GB"/>
              </w:rPr>
              <w:t>......................................</w:t>
            </w:r>
            <w:bookmarkStart w:id="53" w:name="__Fieldmark__655_3903897058"/>
            <w:bookmarkEnd w:id="53"/>
            <w:r>
              <w:rPr>
                <w:rFonts w:cs="Arial" w:ascii="Arial" w:hAnsi="Arial"/>
                <w:sz w:val="22"/>
                <w:lang w:val="en-GB" w:eastAsia="en-GB"/>
              </w:rPr>
            </w:r>
            <w:r>
              <w:fldChar w:fldCharType="end"/>
            </w:r>
          </w:p>
        </w:tc>
      </w:tr>
      <w:tr>
        <w:trPr>
          <w:trHeight w:val="567" w:hRule="atLeast"/>
          <w:cantSplit w:val="true"/>
        </w:trPr>
        <w:tc>
          <w:tcPr>
            <w:tcW w:w="3069"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rPr>
                <w:rFonts w:ascii="Arial" w:hAnsi="Arial" w:cs="Arial"/>
                <w:b/>
                <w:b/>
                <w:bCs/>
                <w:sz w:val="22"/>
              </w:rPr>
            </w:pPr>
            <w:r>
              <w:rPr>
                <w:rFonts w:cs="Arial" w:ascii="Arial" w:hAnsi="Arial"/>
                <w:b/>
                <w:bCs/>
                <w:sz w:val="22"/>
              </w:rPr>
              <w:t>Lieu du travail / bâtiment :</w:t>
            </w:r>
          </w:p>
        </w:tc>
        <w:tc>
          <w:tcPr>
            <w:tcW w:w="7451" w:type="dxa"/>
            <w:gridSpan w:val="4"/>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ind w:left="290" w:hanging="0"/>
              <w:rPr>
                <w:rFonts w:ascii="Arial" w:hAnsi="Arial" w:cs="Arial"/>
                <w:sz w:val="22"/>
              </w:rPr>
            </w:pPr>
            <w:r>
              <w:fldChar w:fldCharType="begin">
                <w:ffData>
                  <w:name w:val="__Fieldmark__656_3903897058"/>
                  <w:enabled/>
                  <w:calcOnExit w:val="0"/>
                </w:ffData>
              </w:fldChar>
            </w:r>
            <w:r>
              <w:instrText> FORMTEXT </w:instrText>
            </w:r>
            <w:r>
              <w:fldChar w:fldCharType="separate"/>
            </w:r>
            <w:bookmarkStart w:id="54" w:name="__Fieldmark__656_3903897058"/>
            <w:bookmarkStart w:id="55" w:name="__Fieldmark__656_3903897058"/>
            <w:bookmarkEnd w:id="55"/>
            <w:r>
              <w:rPr>
                <w:rFonts w:cs="Arial" w:ascii="Arial" w:hAnsi="Arial"/>
                <w:sz w:val="22"/>
                <w:lang w:val="en-GB" w:eastAsia="en-GB"/>
              </w:rPr>
              <w:t>.........................................</w:t>
            </w:r>
            <w:bookmarkStart w:id="56" w:name="__Fieldmark__656_3903897058"/>
            <w:bookmarkEnd w:id="56"/>
            <w:r>
              <w:rPr>
                <w:rFonts w:cs="Arial" w:ascii="Arial" w:hAnsi="Arial"/>
                <w:sz w:val="22"/>
                <w:lang w:val="en-GB" w:eastAsia="en-GB"/>
              </w:rPr>
            </w:r>
            <w:r>
              <w:fldChar w:fldCharType="end"/>
            </w:r>
            <w:r>
              <w:fldChar w:fldCharType="begin">
                <w:ffData>
                  <w:name w:val="__Fieldmark__657_3903897058"/>
                  <w:enabled/>
                  <w:calcOnExit w:val="0"/>
                </w:ffData>
              </w:fldChar>
            </w:r>
            <w:r>
              <w:instrText> FORMTEXT </w:instrText>
            </w:r>
            <w:r>
              <w:fldChar w:fldCharType="separate"/>
            </w:r>
            <w:bookmarkStart w:id="57" w:name="__Fieldmark__657_3903897058"/>
            <w:bookmarkStart w:id="58" w:name="__Fieldmark__657_3903897058"/>
            <w:bookmarkEnd w:id="58"/>
            <w:r>
              <w:rPr>
                <w:rFonts w:cs="Arial" w:ascii="Arial" w:hAnsi="Arial"/>
                <w:sz w:val="22"/>
                <w:lang w:val="en-GB" w:eastAsia="en-GB"/>
              </w:rPr>
              <w:t>     </w:t>
            </w:r>
            <w:bookmarkStart w:id="59" w:name="__Fieldmark__657_3903897058"/>
            <w:bookmarkEnd w:id="59"/>
            <w:r>
              <w:rPr>
                <w:rFonts w:cs="Arial" w:ascii="Arial" w:hAnsi="Arial"/>
                <w:sz w:val="22"/>
                <w:lang w:val="en-GB" w:eastAsia="en-GB"/>
              </w:rPr>
            </w:r>
            <w:r>
              <w:fldChar w:fldCharType="end"/>
            </w:r>
          </w:p>
        </w:tc>
      </w:tr>
      <w:tr>
        <w:trPr>
          <w:trHeight w:val="567" w:hRule="atLeast"/>
        </w:trPr>
        <w:tc>
          <w:tcPr>
            <w:tcW w:w="3069" w:type="dxa"/>
            <w:tcBorders>
              <w:top w:val="single" w:sz="4" w:space="0" w:color="000000"/>
              <w:left w:val="single" w:sz="4" w:space="0" w:color="000000"/>
            </w:tcBorders>
            <w:shd w:fill="auto" w:val="clear"/>
            <w:tcMar>
              <w:left w:w="65" w:type="dxa"/>
            </w:tcMar>
          </w:tcPr>
          <w:p>
            <w:pPr>
              <w:pStyle w:val="Header"/>
              <w:spacing w:before="120" w:after="0"/>
              <w:rPr/>
            </w:pPr>
            <w:r>
              <w:rPr>
                <w:rFonts w:cs="Arial" w:ascii="Arial" w:hAnsi="Arial"/>
                <w:b/>
                <w:bCs/>
                <w:sz w:val="22"/>
              </w:rPr>
              <w:t>Période</w:t>
            </w:r>
            <w:r>
              <w:rPr>
                <w:rFonts w:cs="Arial" w:ascii="Arial" w:hAnsi="Arial"/>
                <w:sz w:val="22"/>
              </w:rPr>
              <w:t xml:space="preserve"> : </w:t>
            </w:r>
          </w:p>
        </w:tc>
        <w:tc>
          <w:tcPr>
            <w:tcW w:w="2356" w:type="dxa"/>
            <w:tcBorders>
              <w:top w:val="single" w:sz="4" w:space="0" w:color="000000"/>
            </w:tcBorders>
            <w:shd w:fill="auto" w:val="clear"/>
          </w:tcPr>
          <w:p>
            <w:pPr>
              <w:pStyle w:val="Normal"/>
              <w:spacing w:before="120" w:after="0"/>
              <w:rPr>
                <w:rFonts w:ascii="Arial" w:hAnsi="Arial" w:cs="Arial"/>
                <w:sz w:val="22"/>
              </w:rPr>
            </w:pPr>
            <w:r>
              <w:rPr>
                <w:rFonts w:cs="Arial" w:ascii="Arial" w:hAnsi="Arial"/>
                <w:sz w:val="22"/>
              </w:rPr>
              <w:t xml:space="preserve">Du : </w:t>
            </w:r>
            <w:r>
              <w:fldChar w:fldCharType="begin">
                <w:ffData>
                  <w:name w:val="__Fieldmark__658_3903897058"/>
                  <w:enabled/>
                  <w:calcOnExit w:val="0"/>
                </w:ffData>
              </w:fldChar>
            </w:r>
            <w:r>
              <w:instrText> FORMTEXT </w:instrText>
            </w:r>
            <w:r>
              <w:fldChar w:fldCharType="separate"/>
            </w:r>
            <w:bookmarkStart w:id="60" w:name="__Fieldmark__658_3903897058"/>
            <w:bookmarkStart w:id="61" w:name="__Fieldmark__658_3903897058"/>
            <w:bookmarkEnd w:id="61"/>
            <w:r>
              <w:rPr>
                <w:rFonts w:cs="Arial" w:ascii="Arial" w:hAnsi="Arial"/>
                <w:sz w:val="22"/>
                <w:lang w:val="en-GB" w:eastAsia="en-GB"/>
              </w:rPr>
              <w:t>....................</w:t>
            </w:r>
            <w:bookmarkStart w:id="62" w:name="__Fieldmark__658_3903897058"/>
            <w:bookmarkEnd w:id="62"/>
            <w:r>
              <w:rPr>
                <w:rFonts w:cs="Arial" w:ascii="Arial" w:hAnsi="Arial"/>
                <w:sz w:val="22"/>
                <w:lang w:val="en-GB" w:eastAsia="en-GB"/>
              </w:rPr>
            </w:r>
            <w:r>
              <w:fldChar w:fldCharType="end"/>
            </w:r>
          </w:p>
        </w:tc>
        <w:tc>
          <w:tcPr>
            <w:tcW w:w="2420" w:type="dxa"/>
            <w:gridSpan w:val="2"/>
            <w:tcBorders>
              <w:top w:val="single" w:sz="4" w:space="0" w:color="000000"/>
            </w:tcBorders>
            <w:shd w:fill="auto" w:val="clear"/>
          </w:tcPr>
          <w:p>
            <w:pPr>
              <w:pStyle w:val="Normal"/>
              <w:spacing w:before="120" w:after="0"/>
              <w:rPr>
                <w:rFonts w:ascii="Arial" w:hAnsi="Arial" w:cs="Arial"/>
                <w:sz w:val="22"/>
              </w:rPr>
            </w:pPr>
            <w:r>
              <w:rPr>
                <w:rFonts w:cs="Arial" w:ascii="Arial" w:hAnsi="Arial"/>
                <w:sz w:val="22"/>
              </w:rPr>
              <w:t xml:space="preserve">Au : </w:t>
            </w:r>
            <w:r>
              <w:fldChar w:fldCharType="begin">
                <w:ffData>
                  <w:name w:val="__Fieldmark__659_3903897058"/>
                  <w:enabled/>
                  <w:calcOnExit w:val="0"/>
                </w:ffData>
              </w:fldChar>
            </w:r>
            <w:r>
              <w:instrText> FORMTEXT </w:instrText>
            </w:r>
            <w:r>
              <w:fldChar w:fldCharType="separate"/>
            </w:r>
            <w:bookmarkStart w:id="63" w:name="__Fieldmark__659_3903897058"/>
            <w:bookmarkStart w:id="64" w:name="__Fieldmark__659_3903897058"/>
            <w:bookmarkEnd w:id="64"/>
            <w:r>
              <w:rPr>
                <w:rFonts w:cs="Arial" w:ascii="Arial" w:hAnsi="Arial"/>
                <w:sz w:val="22"/>
                <w:lang w:val="en-GB" w:eastAsia="en-GB"/>
              </w:rPr>
              <w:t>........................</w:t>
            </w:r>
            <w:bookmarkStart w:id="65" w:name="__Fieldmark__659_3903897058"/>
            <w:bookmarkEnd w:id="65"/>
            <w:r>
              <w:rPr>
                <w:rFonts w:cs="Arial" w:ascii="Arial" w:hAnsi="Arial"/>
                <w:sz w:val="22"/>
                <w:lang w:val="en-GB" w:eastAsia="en-GB"/>
              </w:rPr>
            </w:r>
            <w:r>
              <w:fldChar w:fldCharType="end"/>
            </w:r>
          </w:p>
        </w:tc>
        <w:tc>
          <w:tcPr>
            <w:tcW w:w="2675" w:type="dxa"/>
            <w:tcBorders>
              <w:top w:val="single" w:sz="4" w:space="0" w:color="000000"/>
              <w:right w:val="single" w:sz="4" w:space="0" w:color="000000"/>
              <w:insideV w:val="single" w:sz="4" w:space="0" w:color="000000"/>
            </w:tcBorders>
            <w:shd w:fill="auto" w:val="clear"/>
          </w:tcPr>
          <w:p>
            <w:pPr>
              <w:pStyle w:val="Normal"/>
              <w:snapToGrid w:val="false"/>
              <w:ind w:left="290" w:hanging="0"/>
              <w:rPr>
                <w:rFonts w:ascii="Arial" w:hAnsi="Arial" w:cs="Arial"/>
                <w:sz w:val="22"/>
              </w:rPr>
            </w:pPr>
            <w:r>
              <w:rPr>
                <w:rFonts w:cs="Arial" w:ascii="Arial" w:hAnsi="Arial"/>
                <w:sz w:val="22"/>
              </w:rPr>
            </w:r>
          </w:p>
        </w:tc>
      </w:tr>
      <w:tr>
        <w:trPr>
          <w:trHeight w:val="567" w:hRule="atLeast"/>
          <w:cantSplit w:val="true"/>
        </w:trPr>
        <w:tc>
          <w:tcPr>
            <w:tcW w:w="10520" w:type="dxa"/>
            <w:gridSpan w:val="5"/>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pacing w:before="120" w:after="0"/>
              <w:rPr/>
            </w:pPr>
            <w:r>
              <w:rPr>
                <w:rFonts w:cs="Arial" w:ascii="Arial" w:hAnsi="Arial"/>
                <w:b/>
                <w:bCs/>
                <w:sz w:val="22"/>
              </w:rPr>
              <w:t>Nombre d’heures supplémentaires prévues par semaine :</w:t>
              <w:tab/>
            </w:r>
            <w:r>
              <w:fldChar w:fldCharType="begin">
                <w:ffData>
                  <w:name w:val="__Fieldmark__660_3903897058"/>
                  <w:enabled/>
                  <w:calcOnExit w:val="0"/>
                </w:ffData>
              </w:fldChar>
            </w:r>
            <w:r>
              <w:instrText> FORMTEXT </w:instrText>
            </w:r>
            <w:r>
              <w:fldChar w:fldCharType="separate"/>
            </w:r>
            <w:bookmarkStart w:id="66" w:name="__Fieldmark__660_3903897058"/>
            <w:bookmarkStart w:id="67" w:name="__Fieldmark__660_3903897058"/>
            <w:bookmarkEnd w:id="67"/>
            <w:r>
              <w:rPr>
                <w:rFonts w:cs="Arial" w:ascii="Arial" w:hAnsi="Arial"/>
                <w:b/>
                <w:bCs/>
                <w:sz w:val="22"/>
                <w:lang w:val="en-GB" w:eastAsia="en-GB"/>
              </w:rPr>
              <w:t>     </w:t>
            </w:r>
            <w:bookmarkStart w:id="68" w:name="__Fieldmark__660_3903897058"/>
            <w:bookmarkEnd w:id="68"/>
            <w:r>
              <w:rPr>
                <w:rFonts w:cs="Arial" w:ascii="Arial" w:hAnsi="Arial"/>
                <w:b/>
                <w:bCs/>
                <w:sz w:val="22"/>
                <w:lang w:val="en-GB" w:eastAsia="en-GB"/>
              </w:rPr>
            </w:r>
            <w:r>
              <w:fldChar w:fldCharType="end"/>
            </w:r>
            <w:r>
              <w:rPr>
                <w:rFonts w:cs="Arial" w:ascii="Arial" w:hAnsi="Arial"/>
                <w:b/>
                <w:bCs/>
                <w:sz w:val="22"/>
              </w:rPr>
              <w:t xml:space="preserve">   heures </w:t>
            </w:r>
            <w:r>
              <w:fldChar w:fldCharType="begin">
                <w:ffData>
                  <w:name w:val="__Fieldmark__661_3903897058"/>
                  <w:enabled/>
                  <w:calcOnExit w:val="0"/>
                </w:ffData>
              </w:fldChar>
            </w:r>
            <w:r>
              <w:instrText> FORMTEXT </w:instrText>
            </w:r>
            <w:r>
              <w:fldChar w:fldCharType="separate"/>
            </w:r>
            <w:bookmarkStart w:id="69" w:name="__Fieldmark__661_3903897058"/>
            <w:bookmarkStart w:id="70" w:name="__Fieldmark__661_3903897058"/>
            <w:bookmarkEnd w:id="70"/>
            <w:r>
              <w:rPr>
                <w:rFonts w:cs="Arial" w:ascii="Arial" w:hAnsi="Arial"/>
                <w:b/>
                <w:bCs/>
                <w:sz w:val="22"/>
                <w:lang w:val="en-GB" w:eastAsia="en-GB"/>
              </w:rPr>
              <w:t>     </w:t>
            </w:r>
            <w:bookmarkStart w:id="71" w:name="__Fieldmark__661_3903897058"/>
            <w:bookmarkEnd w:id="71"/>
            <w:r>
              <w:rPr>
                <w:rFonts w:cs="Arial" w:ascii="Arial" w:hAnsi="Arial"/>
                <w:b/>
                <w:bCs/>
                <w:sz w:val="22"/>
                <w:lang w:val="en-GB" w:eastAsia="en-GB"/>
              </w:rPr>
            </w:r>
            <w:r>
              <w:fldChar w:fldCharType="end"/>
            </w:r>
            <w:r>
              <w:rPr>
                <w:rFonts w:cs="Arial" w:ascii="Arial" w:hAnsi="Arial"/>
                <w:b/>
                <w:bCs/>
                <w:sz w:val="22"/>
              </w:rPr>
              <w:t xml:space="preserve">  centièmes</w:t>
            </w:r>
          </w:p>
        </w:tc>
      </w:tr>
    </w:tbl>
    <w:p>
      <w:pPr>
        <w:pStyle w:val="Normal"/>
        <w:rPr>
          <w:rFonts w:ascii="Arial" w:hAnsi="Arial" w:cs="Arial"/>
          <w:sz w:val="22"/>
        </w:rPr>
      </w:pPr>
      <w:r>
        <w:rPr>
          <w:rFonts w:cs="Arial" w:ascii="Arial" w:hAnsi="Arial"/>
          <w:sz w:val="22"/>
        </w:rPr>
      </w:r>
    </w:p>
    <w:p>
      <w:pPr>
        <w:pStyle w:val="Normal"/>
        <w:rPr/>
      </w:pPr>
      <w:r>
        <w:rPr>
          <w:rFonts w:cs="Arial" w:ascii="Arial" w:hAnsi="Arial"/>
          <w:b/>
          <w:bCs/>
          <w:sz w:val="22"/>
        </w:rPr>
        <w:t>Liste Salariés concernés (</w:t>
      </w:r>
      <w:r>
        <w:rPr>
          <w:rFonts w:cs="Arial" w:ascii="Arial" w:hAnsi="Arial"/>
          <w:b/>
          <w:bCs/>
          <w:i/>
          <w:iCs/>
          <w:sz w:val="22"/>
        </w:rPr>
        <w:t>voir pièce jointe en annexe</w:t>
      </w:r>
      <w:r>
        <w:rPr>
          <w:rFonts w:cs="Arial" w:ascii="Arial" w:hAnsi="Arial"/>
          <w:b/>
          <w:bCs/>
          <w:sz w:val="22"/>
        </w:rPr>
        <w:t>):</w:t>
      </w:r>
    </w:p>
    <w:p>
      <w:pPr>
        <w:pStyle w:val="Normal"/>
        <w:rPr>
          <w:rFonts w:ascii="Arial" w:hAnsi="Arial" w:cs="Arial"/>
          <w:b/>
          <w:b/>
          <w:bCs/>
          <w:sz w:val="22"/>
        </w:rPr>
      </w:pPr>
      <w:r>
        <w:rPr>
          <w:rFonts w:cs="Arial" w:ascii="Arial" w:hAnsi="Arial"/>
          <w:b/>
          <w:bCs/>
          <w:sz w:val="22"/>
        </w:rPr>
      </w:r>
    </w:p>
    <w:tbl>
      <w:tblPr>
        <w:tblW w:w="10520" w:type="dxa"/>
        <w:jc w:val="left"/>
        <w:tblInd w:w="-5" w:type="dxa"/>
        <w:tblBorders>
          <w:top w:val="single" w:sz="4" w:space="0" w:color="000000"/>
          <w:left w:val="single" w:sz="4" w:space="0" w:color="000000"/>
          <w:right w:val="single" w:sz="4" w:space="0" w:color="000000"/>
          <w:insideV w:val="single" w:sz="4" w:space="0" w:color="000000"/>
        </w:tblBorders>
        <w:tblCellMar>
          <w:top w:w="0" w:type="dxa"/>
          <w:left w:w="65" w:type="dxa"/>
          <w:bottom w:w="0" w:type="dxa"/>
          <w:right w:w="70" w:type="dxa"/>
        </w:tblCellMar>
      </w:tblPr>
      <w:tblGrid>
        <w:gridCol w:w="10520"/>
      </w:tblGrid>
      <w:tr>
        <w:trPr>
          <w:cantSplit w:val="true"/>
        </w:trPr>
        <w:tc>
          <w:tcPr>
            <w:tcW w:w="10520" w:type="dxa"/>
            <w:tcBorders>
              <w:top w:val="single" w:sz="4" w:space="0" w:color="000000"/>
              <w:left w:val="single" w:sz="4" w:space="0" w:color="000000"/>
              <w:right w:val="single" w:sz="4" w:space="0" w:color="000000"/>
              <w:insideV w:val="single" w:sz="4" w:space="0" w:color="000000"/>
            </w:tcBorders>
            <w:shd w:fill="auto" w:val="clear"/>
            <w:tcMar>
              <w:left w:w="65" w:type="dxa"/>
            </w:tcMar>
          </w:tcPr>
          <w:p>
            <w:pPr>
              <w:pStyle w:val="Normal"/>
              <w:rPr>
                <w:rFonts w:ascii="Arial" w:hAnsi="Arial" w:cs="Arial"/>
                <w:sz w:val="22"/>
              </w:rPr>
            </w:pPr>
            <w:r>
              <w:rPr>
                <w:rFonts w:cs="Arial" w:ascii="Arial" w:hAnsi="Arial"/>
                <w:b/>
                <w:bCs/>
                <w:sz w:val="22"/>
              </w:rPr>
              <w:t>MOTIF DU RECOURS</w:t>
            </w:r>
            <w:r>
              <w:rPr>
                <w:rFonts w:cs="Arial" w:ascii="Arial" w:hAnsi="Arial"/>
                <w:sz w:val="22"/>
              </w:rPr>
              <w:t xml:space="preserve"> (nature de la mission ou du projet) : .</w:t>
            </w:r>
            <w:r>
              <w:fldChar w:fldCharType="begin">
                <w:ffData>
                  <w:name w:val="__Fieldmark__662_3903897058"/>
                  <w:enabled/>
                  <w:calcOnExit w:val="0"/>
                </w:ffData>
              </w:fldChar>
            </w:r>
            <w:r>
              <w:instrText> FORMTEXT </w:instrText>
            </w:r>
            <w:r>
              <w:fldChar w:fldCharType="separate"/>
            </w:r>
            <w:bookmarkStart w:id="72" w:name="__Fieldmark__662_3903897058"/>
            <w:bookmarkStart w:id="73" w:name="__Fieldmark__662_3903897058"/>
            <w:bookmarkEnd w:id="73"/>
            <w:r>
              <w:rPr>
                <w:rFonts w:cs="Arial" w:ascii="Arial" w:hAnsi="Arial"/>
                <w:sz w:val="22"/>
                <w:lang w:val="en-GB" w:eastAsia="en-GB"/>
              </w:rPr>
              <w:t>........................................</w:t>
            </w:r>
            <w:bookmarkStart w:id="74" w:name="__Fieldmark__662_3903897058"/>
            <w:bookmarkEnd w:id="74"/>
            <w:r>
              <w:rPr>
                <w:rFonts w:cs="Arial" w:ascii="Arial" w:hAnsi="Arial"/>
                <w:sz w:val="22"/>
                <w:lang w:val="en-GB" w:eastAsia="en-GB"/>
              </w:rPr>
            </w:r>
            <w:r>
              <w:fldChar w:fldCharType="end"/>
            </w:r>
          </w:p>
          <w:p>
            <w:pPr>
              <w:pStyle w:val="Normal"/>
              <w:rPr/>
            </w:pPr>
            <w:r>
              <w:fldChar w:fldCharType="begin">
                <w:ffData>
                  <w:name w:val="__Fieldmark__663_3903897058"/>
                  <w:enabled/>
                  <w:calcOnExit w:val="0"/>
                </w:ffData>
              </w:fldChar>
            </w:r>
            <w:r>
              <w:instrText> FORMTEXT </w:instrText>
            </w:r>
            <w:r>
              <w:fldChar w:fldCharType="separate"/>
            </w:r>
            <w:bookmarkStart w:id="75" w:name="__Fieldmark__663_3903897058"/>
            <w:bookmarkStart w:id="76" w:name="__Fieldmark__663_3903897058"/>
            <w:bookmarkEnd w:id="76"/>
            <w:r>
              <w:rPr>
                <w:rFonts w:cs="Arial" w:ascii="Arial" w:hAnsi="Arial"/>
                <w:sz w:val="22"/>
                <w:lang w:val="en-GB" w:eastAsia="en-GB"/>
              </w:rPr>
              <w:t>..............................................................................</w:t>
            </w:r>
            <w:bookmarkStart w:id="77" w:name="__Fieldmark__663_3903897058"/>
            <w:bookmarkEnd w:id="77"/>
            <w:r>
              <w:rPr>
                <w:rFonts w:cs="Arial" w:ascii="Arial" w:hAnsi="Arial"/>
                <w:sz w:val="22"/>
                <w:lang w:val="en-GB" w:eastAsia="en-GB"/>
              </w:rPr>
            </w:r>
            <w:r>
              <w:fldChar w:fldCharType="end"/>
            </w:r>
            <w:r>
              <w:rPr>
                <w:rFonts w:cs="Arial" w:ascii="Arial" w:hAnsi="Arial"/>
                <w:sz w:val="22"/>
              </w:rPr>
              <w:t>……………………………………………………………………………………………………………………………………………………………………………………………………………………………………………………………………………………………………………………………………………………………………………………………………………………………………………………………………………………………………………………………………………………………………………………………………</w:t>
            </w:r>
          </w:p>
          <w:p>
            <w:pPr>
              <w:pStyle w:val="Normal"/>
              <w:rPr>
                <w:rFonts w:ascii="Arial" w:hAnsi="Arial" w:cs="Arial"/>
                <w:sz w:val="22"/>
              </w:rPr>
            </w:pPr>
            <w:r>
              <w:rPr>
                <w:rFonts w:cs="Arial" w:ascii="Arial" w:hAnsi="Arial"/>
                <w:sz w:val="22"/>
              </w:rPr>
            </w:r>
          </w:p>
        </w:tc>
      </w:tr>
      <w:tr>
        <w:trPr>
          <w:cantSplit w:val="true"/>
        </w:trPr>
        <w:tc>
          <w:tcPr>
            <w:tcW w:w="10520" w:type="dxa"/>
            <w:tcBorders>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rPr/>
            </w:pPr>
            <w:r>
              <w:rPr>
                <w:rFonts w:cs="Arial" w:ascii="Arial" w:hAnsi="Arial"/>
                <w:b/>
                <w:bCs/>
                <w:sz w:val="22"/>
              </w:rPr>
              <w:t>Personnel concerné et matériel utilisé seront placés sous la responsabilité de</w:t>
            </w:r>
            <w:r>
              <w:rPr>
                <w:rFonts w:cs="Arial" w:ascii="Arial" w:hAnsi="Arial"/>
                <w:sz w:val="22"/>
              </w:rPr>
              <w:t> :</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eastAsia="Arial" w:cs="Arial" w:ascii="Arial" w:hAnsi="Arial"/>
                <w:sz w:val="22"/>
              </w:rPr>
              <w:t xml:space="preserve"> </w:t>
            </w:r>
            <w:r>
              <w:fldChar w:fldCharType="begin">
                <w:ffData>
                  <w:name w:val="__Fieldmark__664_3903897058"/>
                  <w:enabled/>
                  <w:calcOnExit w:val="0"/>
                </w:ffData>
              </w:fldChar>
            </w:r>
            <w:r>
              <w:instrText> FORMTEXT </w:instrText>
            </w:r>
            <w:r>
              <w:fldChar w:fldCharType="separate"/>
            </w:r>
            <w:bookmarkStart w:id="78" w:name="__Fieldmark__664_3903897058"/>
            <w:bookmarkStart w:id="79" w:name="__Fieldmark__664_3903897058"/>
            <w:bookmarkEnd w:id="79"/>
            <w:r>
              <w:rPr>
                <w:rFonts w:cs="Arial" w:ascii="Arial" w:hAnsi="Arial"/>
                <w:sz w:val="22"/>
                <w:lang w:val="en-GB" w:eastAsia="en-GB"/>
              </w:rPr>
              <w:t>...........................</w:t>
            </w:r>
            <w:bookmarkStart w:id="80" w:name="__Fieldmark__664_3903897058"/>
            <w:bookmarkEnd w:id="80"/>
            <w:r>
              <w:rPr>
                <w:rFonts w:cs="Arial" w:ascii="Arial" w:hAnsi="Arial"/>
                <w:sz w:val="22"/>
                <w:lang w:val="en-GB" w:eastAsia="en-GB"/>
              </w:rPr>
            </w:r>
            <w:r>
              <w:fldChar w:fldCharType="end"/>
            </w:r>
          </w:p>
        </w:tc>
      </w:tr>
    </w:tbl>
    <w:p>
      <w:pPr>
        <w:pStyle w:val="Header"/>
        <w:rPr>
          <w:rFonts w:ascii="Arial" w:hAnsi="Arial" w:cs="Arial"/>
          <w:sz w:val="22"/>
        </w:rPr>
      </w:pPr>
      <w:r>
        <w:rPr>
          <w:rFonts w:cs="Arial" w:ascii="Arial" w:hAnsi="Arial"/>
          <w:sz w:val="22"/>
        </w:rPr>
      </w:r>
    </w:p>
    <w:tbl>
      <w:tblPr>
        <w:tblW w:w="10160" w:type="dxa"/>
        <w:jc w:val="left"/>
        <w:tblInd w:w="-5" w:type="dxa"/>
        <w:tblBorders/>
        <w:tblCellMar>
          <w:top w:w="0" w:type="dxa"/>
          <w:left w:w="70" w:type="dxa"/>
          <w:bottom w:w="0" w:type="dxa"/>
          <w:right w:w="70" w:type="dxa"/>
        </w:tblCellMar>
      </w:tblPr>
      <w:tblGrid>
        <w:gridCol w:w="3130"/>
        <w:gridCol w:w="1260"/>
        <w:gridCol w:w="2520"/>
        <w:gridCol w:w="3240"/>
        <w:gridCol w:w="10"/>
      </w:tblGrid>
      <w:tr>
        <w:trPr>
          <w:cantSplit w:val="true"/>
        </w:trPr>
        <w:tc>
          <w:tcPr>
            <w:tcW w:w="10150" w:type="dxa"/>
            <w:gridSpan w:val="4"/>
            <w:tcBorders/>
            <w:shd w:fill="CCCCCC" w:val="clear"/>
          </w:tcPr>
          <w:p>
            <w:pPr>
              <w:pStyle w:val="Normal"/>
              <w:keepNext w:val="true"/>
              <w:snapToGrid w:val="false"/>
              <w:jc w:val="both"/>
              <w:rPr>
                <w:rFonts w:ascii="Arial" w:hAnsi="Arial" w:cs="Arial"/>
                <w:sz w:val="22"/>
              </w:rPr>
            </w:pPr>
            <w:r>
              <w:rPr>
                <w:rFonts w:cs="Arial" w:ascii="Arial" w:hAnsi="Arial"/>
                <w:sz w:val="22"/>
              </w:rPr>
            </w:r>
          </w:p>
          <w:p>
            <w:pPr>
              <w:pStyle w:val="Header"/>
              <w:keepNext w:val="true"/>
              <w:jc w:val="both"/>
              <w:rPr/>
            </w:pPr>
            <w:r>
              <w:rPr>
                <w:rFonts w:cs="Arial" w:ascii="Arial" w:hAnsi="Arial"/>
                <w:b/>
                <w:bCs/>
                <w:sz w:val="22"/>
              </w:rPr>
              <w:t>Au plus tard, dans les 8 jours calendaires qui suivent l’établissement de ce formulaire, les salariés concernés devront remplir et émarger la liste nominative jointe en annexe en précisant leur choix : paiement des heures supplémentaires ou  récupération avec si possible les dates retenues.</w:t>
            </w:r>
            <w:r>
              <w:rPr>
                <w:rFonts w:cs="Arial" w:ascii="Arial" w:hAnsi="Arial"/>
                <w:sz w:val="22"/>
              </w:rPr>
              <w:t xml:space="preserve"> </w:t>
            </w:r>
          </w:p>
        </w:tc>
      </w:tr>
      <w:tr>
        <w:trPr>
          <w:trHeight w:val="460" w:hRule="atLeast"/>
        </w:trPr>
        <w:tc>
          <w:tcPr>
            <w:tcW w:w="3130" w:type="dxa"/>
            <w:tcBorders/>
            <w:shd w:fill="auto" w:val="clear"/>
          </w:tcPr>
          <w:p>
            <w:pPr>
              <w:pStyle w:val="Header"/>
              <w:snapToGrid w:val="false"/>
              <w:spacing w:before="120" w:after="0"/>
              <w:rPr>
                <w:rFonts w:ascii="Arial" w:hAnsi="Arial" w:cs="Arial"/>
                <w:sz w:val="22"/>
              </w:rPr>
            </w:pPr>
            <w:r>
              <w:rPr>
                <w:rFonts w:cs="Arial" w:ascii="Arial" w:hAnsi="Arial"/>
                <w:sz w:val="22"/>
              </w:rPr>
            </w:r>
          </w:p>
        </w:tc>
        <w:tc>
          <w:tcPr>
            <w:tcW w:w="1260" w:type="dxa"/>
            <w:tcBorders>
              <w:bottom w:val="single" w:sz="4" w:space="0" w:color="000000"/>
              <w:insideH w:val="single" w:sz="4" w:space="0" w:color="000000"/>
            </w:tcBorders>
            <w:shd w:fill="auto" w:val="clear"/>
            <w:vAlign w:val="center"/>
          </w:tcPr>
          <w:p>
            <w:pPr>
              <w:pStyle w:val="Normal"/>
              <w:snapToGrid w:val="false"/>
              <w:spacing w:before="120" w:after="0"/>
              <w:jc w:val="center"/>
              <w:rPr>
                <w:rFonts w:ascii="Arial" w:hAnsi="Arial" w:cs="Arial"/>
                <w:b/>
                <w:b/>
                <w:bCs/>
                <w:sz w:val="22"/>
              </w:rPr>
            </w:pPr>
            <w:r>
              <w:rPr>
                <w:rFonts w:cs="Arial" w:ascii="Arial" w:hAnsi="Arial"/>
                <w:b/>
                <w:bCs/>
                <w:sz w:val="22"/>
              </w:rPr>
            </w:r>
          </w:p>
        </w:tc>
        <w:tc>
          <w:tcPr>
            <w:tcW w:w="2520" w:type="dxa"/>
            <w:tcBorders/>
            <w:shd w:fill="auto" w:val="clear"/>
            <w:vAlign w:val="center"/>
          </w:tcPr>
          <w:p>
            <w:pPr>
              <w:pStyle w:val="Normal"/>
              <w:snapToGrid w:val="false"/>
              <w:spacing w:before="120" w:after="0"/>
              <w:jc w:val="center"/>
              <w:rPr>
                <w:rFonts w:ascii="Arial" w:hAnsi="Arial" w:cs="Arial"/>
                <w:b/>
                <w:b/>
                <w:bCs/>
                <w:sz w:val="22"/>
              </w:rPr>
            </w:pPr>
            <w:r>
              <w:rPr>
                <w:rFonts w:cs="Arial" w:ascii="Arial" w:hAnsi="Arial"/>
                <w:b/>
                <w:bCs/>
                <w:sz w:val="22"/>
              </w:rPr>
            </w:r>
          </w:p>
        </w:tc>
        <w:tc>
          <w:tcPr>
            <w:tcW w:w="3240" w:type="dxa"/>
            <w:tcBorders/>
            <w:shd w:fill="auto" w:val="clear"/>
            <w:vAlign w:val="center"/>
          </w:tcPr>
          <w:p>
            <w:pPr>
              <w:pStyle w:val="Normal"/>
              <w:snapToGrid w:val="false"/>
              <w:spacing w:before="120" w:after="0"/>
              <w:jc w:val="center"/>
              <w:rPr>
                <w:rFonts w:ascii="Arial" w:hAnsi="Arial" w:cs="Arial"/>
                <w:b/>
                <w:b/>
                <w:bCs/>
                <w:sz w:val="22"/>
              </w:rPr>
            </w:pPr>
            <w:r>
              <w:rPr>
                <w:rFonts w:cs="Arial" w:ascii="Arial" w:hAnsi="Arial"/>
                <w:b/>
                <w:bCs/>
                <w:sz w:val="22"/>
              </w:rPr>
            </w:r>
          </w:p>
        </w:tc>
      </w:tr>
      <w:tr>
        <w:trPr>
          <w:trHeight w:val="460" w:hRule="atLeast"/>
        </w:trPr>
        <w:tc>
          <w:tcPr>
            <w:tcW w:w="3130" w:type="dxa"/>
            <w:tcBorders>
              <w:bottom w:val="single" w:sz="4" w:space="0" w:color="000000"/>
              <w:insideH w:val="single" w:sz="4" w:space="0" w:color="000000"/>
            </w:tcBorders>
            <w:shd w:fill="auto" w:val="clear"/>
          </w:tcPr>
          <w:p>
            <w:pPr>
              <w:pStyle w:val="Header"/>
              <w:snapToGrid w:val="false"/>
              <w:spacing w:before="120" w:after="0"/>
              <w:rPr>
                <w:rFonts w:ascii="Arial" w:hAnsi="Arial" w:cs="Arial"/>
                <w:b/>
                <w:b/>
                <w:bCs/>
                <w:sz w:val="22"/>
              </w:rPr>
            </w:pPr>
            <w:r>
              <w:rPr>
                <w:rFonts w:cs="Arial" w:ascii="Arial" w:hAnsi="Arial"/>
                <w:b/>
                <w:bCs/>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Normal"/>
              <w:spacing w:before="120" w:after="0"/>
              <w:jc w:val="center"/>
              <w:rPr>
                <w:rFonts w:ascii="Arial" w:hAnsi="Arial" w:cs="Arial"/>
                <w:b/>
                <w:b/>
                <w:bCs/>
                <w:sz w:val="22"/>
              </w:rPr>
            </w:pPr>
            <w:r>
              <w:rPr>
                <w:rFonts w:cs="Arial" w:ascii="Arial" w:hAnsi="Arial"/>
                <w:b/>
                <w:bCs/>
                <w:sz w:val="22"/>
              </w:rPr>
              <w:t>Date</w:t>
            </w:r>
          </w:p>
        </w:tc>
        <w:tc>
          <w:tcPr>
            <w:tcW w:w="252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Normal"/>
              <w:spacing w:before="120" w:after="0"/>
              <w:jc w:val="center"/>
              <w:rPr>
                <w:rFonts w:ascii="Arial" w:hAnsi="Arial" w:cs="Arial"/>
                <w:b/>
                <w:b/>
                <w:bCs/>
                <w:sz w:val="22"/>
              </w:rPr>
            </w:pPr>
            <w:r>
              <w:rPr>
                <w:rFonts w:cs="Arial" w:ascii="Arial" w:hAnsi="Arial"/>
                <w:b/>
                <w:bCs/>
                <w:sz w:val="22"/>
              </w:rPr>
              <w:t>Nom</w:t>
            </w:r>
          </w:p>
        </w:tc>
        <w:tc>
          <w:tcPr>
            <w:tcW w:w="32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Normal"/>
              <w:spacing w:before="120" w:after="0"/>
              <w:jc w:val="center"/>
              <w:rPr>
                <w:rFonts w:ascii="Arial" w:hAnsi="Arial" w:cs="Arial"/>
                <w:b/>
                <w:b/>
                <w:bCs/>
                <w:sz w:val="22"/>
              </w:rPr>
            </w:pPr>
            <w:r>
              <w:rPr>
                <w:rFonts w:cs="Arial" w:ascii="Arial" w:hAnsi="Arial"/>
                <w:b/>
                <w:bCs/>
                <w:sz w:val="22"/>
              </w:rPr>
              <w:t>Signature</w:t>
            </w:r>
          </w:p>
        </w:tc>
      </w:tr>
      <w:tr>
        <w:trPr>
          <w:trHeight w:val="540" w:hRule="atLeast"/>
        </w:trPr>
        <w:tc>
          <w:tcPr>
            <w:tcW w:w="313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Normal"/>
              <w:rPr>
                <w:rFonts w:ascii="Arial" w:hAnsi="Arial" w:cs="Arial"/>
                <w:sz w:val="22"/>
              </w:rPr>
            </w:pPr>
            <w:r>
              <w:rPr>
                <w:rFonts w:cs="Arial" w:ascii="Arial" w:hAnsi="Arial"/>
                <w:sz w:val="22"/>
              </w:rPr>
              <w:t>Le chef de Service</w:t>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tc>
        <w:tc>
          <w:tcPr>
            <w:tcW w:w="252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32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c>
          <w:tcPr>
            <w:tcW w:w="3130" w:type="dxa"/>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Normal"/>
              <w:rPr>
                <w:rFonts w:ascii="Arial" w:hAnsi="Arial" w:cs="Arial"/>
                <w:sz w:val="22"/>
              </w:rPr>
            </w:pPr>
            <w:r>
              <w:rPr>
                <w:rFonts w:cs="Arial" w:ascii="Arial" w:hAnsi="Arial"/>
                <w:sz w:val="22"/>
              </w:rPr>
              <w:t>La Direction des Ressources Humaines</w:t>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tc>
        <w:tc>
          <w:tcPr>
            <w:tcW w:w="252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325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bl>
    <w:p>
      <w:pPr>
        <w:pStyle w:val="Heading6"/>
        <w:numPr>
          <w:ilvl w:val="5"/>
          <w:numId w:val="1"/>
        </w:numPr>
        <w:rPr>
          <w:sz w:val="22"/>
          <w:szCs w:val="24"/>
        </w:rPr>
      </w:pPr>
      <w:r>
        <w:rPr>
          <w:sz w:val="22"/>
          <w:szCs w:val="24"/>
        </w:rPr>
      </w:r>
    </w:p>
    <w:p>
      <w:pPr>
        <w:pStyle w:val="Heading6"/>
        <w:numPr>
          <w:ilvl w:val="5"/>
          <w:numId w:val="1"/>
        </w:numPr>
        <w:rPr>
          <w:sz w:val="22"/>
        </w:rPr>
      </w:pPr>
      <w:r>
        <w:rPr>
          <w:sz w:val="22"/>
        </w:rPr>
        <w:t xml:space="preserve">Copies : Service Sécurité  </w:t>
      </w:r>
    </w:p>
    <w:p>
      <w:pPr>
        <w:pStyle w:val="Footer"/>
        <w:rPr>
          <w:rFonts w:ascii="Arial" w:hAnsi="Arial" w:cs="Arial"/>
          <w:sz w:val="22"/>
        </w:rPr>
      </w:pPr>
      <w:r>
        <w:rPr>
          <w:rFonts w:cs="Arial" w:ascii="Arial" w:hAnsi="Arial"/>
          <w:sz w:val="22"/>
        </w:rPr>
      </w:r>
    </w:p>
    <w:p>
      <w:pPr>
        <w:pStyle w:val="Footer"/>
        <w:rPr>
          <w:rFonts w:ascii="Arial" w:hAnsi="Arial" w:cs="Arial"/>
        </w:rPr>
      </w:pPr>
      <w:r>
        <w:rPr>
          <w:rFonts w:cs="Arial" w:ascii="Arial" w:hAnsi="Arial"/>
        </w:rPr>
      </w:r>
    </w:p>
    <w:p>
      <w:pPr>
        <w:pStyle w:val="Footer"/>
        <w:rPr>
          <w:rFonts w:ascii="Arial" w:hAnsi="Arial" w:cs="Arial"/>
        </w:rPr>
      </w:pPr>
      <w:r>
        <w:rPr>
          <w:rFonts w:cs="Arial" w:ascii="Arial" w:hAnsi="Arial"/>
        </w:rPr>
      </w:r>
    </w:p>
    <w:p>
      <w:pPr>
        <w:pStyle w:val="Footer"/>
        <w:rPr>
          <w:rFonts w:ascii="Arial" w:hAnsi="Arial" w:cs="Arial"/>
        </w:rPr>
      </w:pPr>
      <w:r>
        <w:rPr>
          <w:rFonts w:cs="Arial" w:ascii="Arial" w:hAnsi="Arial"/>
        </w:rPr>
      </w:r>
    </w:p>
    <w:p>
      <w:pPr>
        <w:pStyle w:val="Footer"/>
        <w:rPr>
          <w:rFonts w:ascii="Arial" w:hAnsi="Arial" w:cs="Arial"/>
        </w:rPr>
      </w:pPr>
      <w:r>
        <w:rPr>
          <w:rFonts w:cs="Arial" w:ascii="Arial" w:hAnsi="Arial"/>
        </w:rPr>
      </w:r>
    </w:p>
    <w:p>
      <w:pPr>
        <w:pStyle w:val="Footer"/>
        <w:rPr>
          <w:rFonts w:ascii="Arial" w:hAnsi="Arial" w:cs="Arial"/>
        </w:rPr>
      </w:pPr>
      <w:r>
        <w:rPr>
          <w:rFonts w:cs="Arial" w:ascii="Arial" w:hAnsi="Arial"/>
        </w:rPr>
      </w:r>
    </w:p>
    <w:p>
      <w:pPr>
        <w:pStyle w:val="Normal"/>
        <w:jc w:val="center"/>
        <w:rPr>
          <w:rFonts w:ascii="Arial" w:hAnsi="Arial" w:cs="Arial"/>
          <w:b/>
          <w:b/>
          <w:bCs/>
          <w:sz w:val="22"/>
        </w:rPr>
      </w:pPr>
      <w:r>
        <w:rPr>
          <w:rFonts w:cs="Arial" w:ascii="Arial" w:hAnsi="Arial"/>
          <w:b/>
          <w:bCs/>
          <w:sz w:val="22"/>
        </w:rPr>
        <w:t>LISTE</w:t>
      </w:r>
    </w:p>
    <w:p>
      <w:pPr>
        <w:pStyle w:val="Normal"/>
        <w:jc w:val="center"/>
        <w:rPr/>
      </w:pPr>
      <w:r>
        <w:rPr>
          <w:rFonts w:eastAsia="Arial" w:cs="Arial" w:ascii="Arial" w:hAnsi="Arial"/>
          <w:b/>
          <w:bCs/>
          <w:sz w:val="22"/>
        </w:rPr>
        <w:t xml:space="preserve"> </w:t>
      </w:r>
      <w:r>
        <w:rPr>
          <w:rFonts w:cs="Arial" w:ascii="Arial" w:hAnsi="Arial"/>
          <w:b/>
          <w:bCs/>
          <w:sz w:val="22"/>
        </w:rPr>
        <w:t>DES SALARIES CONCERNES</w:t>
      </w:r>
    </w:p>
    <w:p>
      <w:pPr>
        <w:pStyle w:val="Normal"/>
        <w:jc w:val="center"/>
        <w:rPr>
          <w:rFonts w:ascii="Arial" w:hAnsi="Arial" w:cs="Arial"/>
          <w:b/>
          <w:b/>
          <w:bCs/>
          <w:sz w:val="22"/>
        </w:rPr>
      </w:pPr>
      <w:r>
        <w:rPr>
          <w:rFonts w:cs="Arial" w:ascii="Arial" w:hAnsi="Arial"/>
          <w:b/>
          <w:bCs/>
          <w:sz w:val="22"/>
        </w:rPr>
        <w:t xml:space="preserve">PAR LE RECOURS AUX HEURES SUPPLEMENTAIRES </w:t>
      </w:r>
    </w:p>
    <w:p>
      <w:pPr>
        <w:pStyle w:val="Normal"/>
        <w:jc w:val="center"/>
        <w:rPr>
          <w:rFonts w:ascii="Arial" w:hAnsi="Arial" w:cs="Arial"/>
          <w:sz w:val="22"/>
        </w:rPr>
      </w:pPr>
      <w:r>
        <w:rPr>
          <w:rFonts w:cs="Arial" w:ascii="Arial" w:hAnsi="Arial"/>
          <w:b/>
          <w:bCs/>
          <w:sz w:val="22"/>
        </w:rPr>
        <w:t>POUR LA PERIODE</w:t>
      </w:r>
    </w:p>
    <w:p>
      <w:pPr>
        <w:pStyle w:val="Normal"/>
        <w:jc w:val="center"/>
        <w:rPr>
          <w:rFonts w:ascii="Arial" w:hAnsi="Arial" w:cs="Arial"/>
          <w:sz w:val="22"/>
        </w:rPr>
      </w:pPr>
      <w:r>
        <w:rPr>
          <w:rFonts w:cs="Arial" w:ascii="Arial" w:hAnsi="Arial"/>
          <w:sz w:val="22"/>
        </w:rPr>
      </w:r>
    </w:p>
    <w:p>
      <w:pPr>
        <w:pStyle w:val="Normal"/>
        <w:jc w:val="center"/>
        <w:rPr>
          <w:rFonts w:ascii="Arial" w:hAnsi="Arial" w:cs="Arial"/>
          <w:sz w:val="22"/>
        </w:rPr>
      </w:pPr>
      <w:r>
        <w:rPr>
          <w:rFonts w:cs="Arial" w:ascii="Arial" w:hAnsi="Arial"/>
          <w:sz w:val="22"/>
        </w:rPr>
        <w:t xml:space="preserve">DU </w:t>
      </w:r>
      <w:r>
        <w:fldChar w:fldCharType="begin">
          <w:ffData>
            <w:name w:val="__Fieldmark__665_3903897058"/>
            <w:enabled/>
            <w:calcOnExit w:val="0"/>
          </w:ffData>
        </w:fldChar>
      </w:r>
      <w:r>
        <w:instrText> FORMTEXT </w:instrText>
      </w:r>
      <w:r>
        <w:fldChar w:fldCharType="separate"/>
      </w:r>
      <w:bookmarkStart w:id="81" w:name="__Fieldmark__665_3903897058"/>
      <w:bookmarkStart w:id="82" w:name="__Fieldmark__665_3903897058"/>
      <w:bookmarkEnd w:id="82"/>
      <w:r>
        <w:rPr>
          <w:rFonts w:cs="Arial" w:ascii="Arial" w:hAnsi="Arial"/>
          <w:sz w:val="22"/>
          <w:lang w:val="en-GB" w:eastAsia="en-GB"/>
        </w:rPr>
        <w:t>     </w:t>
      </w:r>
      <w:bookmarkStart w:id="83" w:name="__Fieldmark__665_3903897058"/>
      <w:bookmarkEnd w:id="83"/>
      <w:r>
        <w:rPr>
          <w:rFonts w:cs="Arial" w:ascii="Arial" w:hAnsi="Arial"/>
          <w:sz w:val="22"/>
          <w:lang w:val="en-GB" w:eastAsia="en-GB"/>
        </w:rPr>
      </w:r>
      <w:r>
        <w:fldChar w:fldCharType="end"/>
      </w:r>
      <w:r>
        <w:fldChar w:fldCharType="begin">
          <w:ffData>
            <w:name w:val="__Fieldmark__666_3903897058"/>
            <w:enabled/>
            <w:calcOnExit w:val="0"/>
          </w:ffData>
        </w:fldChar>
      </w:r>
      <w:r>
        <w:instrText> FORMTEXT </w:instrText>
      </w:r>
      <w:r>
        <w:fldChar w:fldCharType="separate"/>
      </w:r>
      <w:bookmarkStart w:id="84" w:name="__Fieldmark__666_3903897058"/>
      <w:bookmarkStart w:id="85" w:name="__Fieldmark__666_3903897058"/>
      <w:bookmarkEnd w:id="85"/>
      <w:r>
        <w:rPr>
          <w:rFonts w:cs="Arial" w:ascii="Arial" w:hAnsi="Arial"/>
          <w:sz w:val="22"/>
          <w:lang w:val="en-GB" w:eastAsia="en-GB"/>
        </w:rPr>
        <w:t>     </w:t>
      </w:r>
      <w:bookmarkStart w:id="86" w:name="__Fieldmark__666_3903897058"/>
      <w:bookmarkEnd w:id="86"/>
      <w:r>
        <w:rPr>
          <w:rFonts w:cs="Arial" w:ascii="Arial" w:hAnsi="Arial"/>
          <w:sz w:val="22"/>
          <w:lang w:val="en-GB" w:eastAsia="en-GB"/>
        </w:rPr>
      </w:r>
      <w:r>
        <w:fldChar w:fldCharType="end"/>
      </w:r>
      <w:r>
        <w:fldChar w:fldCharType="begin">
          <w:ffData>
            <w:name w:val="__Fieldmark__667_3903897058"/>
            <w:enabled/>
            <w:calcOnExit w:val="0"/>
          </w:ffData>
        </w:fldChar>
      </w:r>
      <w:r>
        <w:instrText> FORMTEXT </w:instrText>
      </w:r>
      <w:r>
        <w:fldChar w:fldCharType="separate"/>
      </w:r>
      <w:bookmarkStart w:id="87" w:name="__Fieldmark__667_3903897058"/>
      <w:bookmarkStart w:id="88" w:name="__Fieldmark__667_3903897058"/>
      <w:bookmarkEnd w:id="88"/>
      <w:r>
        <w:rPr>
          <w:rFonts w:cs="Arial" w:ascii="Arial" w:hAnsi="Arial"/>
          <w:sz w:val="22"/>
          <w:lang w:val="en-GB" w:eastAsia="en-GB"/>
        </w:rPr>
        <w:t>     </w:t>
      </w:r>
      <w:bookmarkStart w:id="89" w:name="__Fieldmark__667_3903897058"/>
      <w:bookmarkEnd w:id="89"/>
      <w:r>
        <w:rPr>
          <w:rFonts w:cs="Arial" w:ascii="Arial" w:hAnsi="Arial"/>
          <w:sz w:val="22"/>
          <w:lang w:val="en-GB" w:eastAsia="en-GB"/>
        </w:rPr>
      </w:r>
      <w:r>
        <w:fldChar w:fldCharType="end"/>
      </w:r>
      <w:r>
        <w:fldChar w:fldCharType="begin">
          <w:ffData>
            <w:name w:val="__Fieldmark__668_3903897058"/>
            <w:enabled/>
            <w:calcOnExit w:val="0"/>
          </w:ffData>
        </w:fldChar>
      </w:r>
      <w:r>
        <w:instrText> FORMTEXT </w:instrText>
      </w:r>
      <w:r>
        <w:fldChar w:fldCharType="separate"/>
      </w:r>
      <w:bookmarkStart w:id="90" w:name="__Fieldmark__668_3903897058"/>
      <w:bookmarkStart w:id="91" w:name="__Fieldmark__668_3903897058"/>
      <w:bookmarkEnd w:id="91"/>
      <w:r>
        <w:rPr>
          <w:rFonts w:cs="Arial" w:ascii="Arial" w:hAnsi="Arial"/>
          <w:sz w:val="22"/>
          <w:lang w:val="en-GB" w:eastAsia="en-GB"/>
        </w:rPr>
        <w:t>     </w:t>
      </w:r>
      <w:bookmarkStart w:id="92" w:name="__Fieldmark__668_3903897058"/>
      <w:bookmarkEnd w:id="92"/>
      <w:r>
        <w:rPr>
          <w:rFonts w:cs="Arial" w:ascii="Arial" w:hAnsi="Arial"/>
          <w:sz w:val="22"/>
          <w:lang w:val="en-GB" w:eastAsia="en-GB"/>
        </w:rPr>
      </w:r>
      <w:r>
        <w:fldChar w:fldCharType="end"/>
      </w:r>
      <w:r>
        <w:rPr>
          <w:rFonts w:cs="Arial" w:ascii="Arial" w:hAnsi="Arial"/>
          <w:sz w:val="22"/>
        </w:rPr>
        <w:t xml:space="preserve">AU </w:t>
      </w:r>
      <w:r>
        <w:fldChar w:fldCharType="begin">
          <w:ffData>
            <w:name w:val="__Fieldmark__669_3903897058"/>
            <w:enabled/>
            <w:calcOnExit w:val="0"/>
          </w:ffData>
        </w:fldChar>
      </w:r>
      <w:r>
        <w:instrText> FORMTEXT </w:instrText>
      </w:r>
      <w:r>
        <w:fldChar w:fldCharType="separate"/>
      </w:r>
      <w:bookmarkStart w:id="93" w:name="__Fieldmark__669_3903897058"/>
      <w:bookmarkStart w:id="94" w:name="__Fieldmark__669_3903897058"/>
      <w:bookmarkEnd w:id="94"/>
      <w:r>
        <w:rPr>
          <w:rFonts w:cs="Arial" w:ascii="Arial" w:hAnsi="Arial"/>
          <w:sz w:val="22"/>
          <w:lang w:val="en-GB" w:eastAsia="en-GB"/>
        </w:rPr>
        <w:t>     </w:t>
      </w:r>
      <w:bookmarkStart w:id="95" w:name="__Fieldmark__669_3903897058"/>
      <w:bookmarkEnd w:id="95"/>
      <w:r>
        <w:rPr>
          <w:rFonts w:cs="Arial" w:ascii="Arial" w:hAnsi="Arial"/>
          <w:sz w:val="22"/>
          <w:lang w:val="en-GB" w:eastAsia="en-GB"/>
        </w:rPr>
      </w:r>
      <w:r>
        <w:fldChar w:fldCharType="end"/>
      </w:r>
      <w:r>
        <w:fldChar w:fldCharType="begin">
          <w:ffData>
            <w:name w:val="__Fieldmark__670_3903897058"/>
            <w:enabled/>
            <w:calcOnExit w:val="0"/>
          </w:ffData>
        </w:fldChar>
      </w:r>
      <w:r>
        <w:instrText> FORMTEXT </w:instrText>
      </w:r>
      <w:r>
        <w:fldChar w:fldCharType="separate"/>
      </w:r>
      <w:bookmarkStart w:id="96" w:name="__Fieldmark__670_3903897058"/>
      <w:bookmarkStart w:id="97" w:name="__Fieldmark__670_3903897058"/>
      <w:bookmarkEnd w:id="97"/>
      <w:r>
        <w:rPr>
          <w:rFonts w:cs="Arial" w:ascii="Arial" w:hAnsi="Arial"/>
          <w:sz w:val="22"/>
          <w:lang w:val="en-GB" w:eastAsia="en-GB"/>
        </w:rPr>
        <w:t>     </w:t>
      </w:r>
      <w:bookmarkStart w:id="98" w:name="__Fieldmark__670_3903897058"/>
      <w:bookmarkEnd w:id="98"/>
      <w:r>
        <w:rPr>
          <w:rFonts w:cs="Arial" w:ascii="Arial" w:hAnsi="Arial"/>
          <w:sz w:val="22"/>
          <w:lang w:val="en-GB" w:eastAsia="en-GB"/>
        </w:rPr>
      </w:r>
      <w:r>
        <w:fldChar w:fldCharType="end"/>
      </w:r>
      <w:r>
        <w:fldChar w:fldCharType="begin">
          <w:ffData>
            <w:name w:val="__Fieldmark__671_3903897058"/>
            <w:enabled/>
            <w:calcOnExit w:val="0"/>
          </w:ffData>
        </w:fldChar>
      </w:r>
      <w:r>
        <w:instrText> FORMTEXT </w:instrText>
      </w:r>
      <w:r>
        <w:fldChar w:fldCharType="separate"/>
      </w:r>
      <w:bookmarkStart w:id="99" w:name="__Fieldmark__671_3903897058"/>
      <w:bookmarkStart w:id="100" w:name="__Fieldmark__671_3903897058"/>
      <w:bookmarkEnd w:id="100"/>
      <w:r>
        <w:rPr>
          <w:rFonts w:cs="Arial" w:ascii="Arial" w:hAnsi="Arial"/>
          <w:sz w:val="22"/>
          <w:lang w:val="en-GB" w:eastAsia="en-GB"/>
        </w:rPr>
        <w:t>     </w:t>
      </w:r>
      <w:bookmarkStart w:id="101" w:name="__Fieldmark__671_3903897058"/>
      <w:bookmarkEnd w:id="101"/>
      <w:r>
        <w:rPr>
          <w:rFonts w:cs="Arial" w:ascii="Arial" w:hAnsi="Arial"/>
          <w:sz w:val="22"/>
          <w:lang w:val="en-GB" w:eastAsia="en-GB"/>
        </w:rPr>
      </w:r>
      <w:r>
        <w:fldChar w:fldCharType="end"/>
      </w:r>
    </w:p>
    <w:p>
      <w:pPr>
        <w:pStyle w:val="Normal"/>
        <w:jc w:val="center"/>
        <w:rPr>
          <w:rFonts w:ascii="Arial" w:hAnsi="Arial" w:cs="Arial"/>
          <w:sz w:val="22"/>
        </w:rPr>
      </w:pPr>
      <w:r>
        <w:rPr>
          <w:rFonts w:cs="Arial" w:ascii="Arial" w:hAnsi="Arial"/>
          <w:sz w:val="22"/>
        </w:rPr>
      </w:r>
    </w:p>
    <w:p>
      <w:pPr>
        <w:pStyle w:val="Normal"/>
        <w:rPr>
          <w:rFonts w:ascii="Arial" w:hAnsi="Arial" w:cs="Arial"/>
          <w:i/>
          <w:i/>
          <w:iCs/>
          <w:sz w:val="22"/>
        </w:rPr>
      </w:pPr>
      <w:r>
        <w:rPr>
          <w:rFonts w:cs="Arial" w:ascii="Arial" w:hAnsi="Arial"/>
          <w:i/>
          <w:iCs/>
          <w:sz w:val="22"/>
        </w:rPr>
        <w:t>Fait le :</w:t>
      </w:r>
    </w:p>
    <w:p>
      <w:pPr>
        <w:pStyle w:val="Normal"/>
        <w:rPr>
          <w:rFonts w:ascii="Arial" w:hAnsi="Arial" w:cs="Arial"/>
          <w:i/>
          <w:i/>
          <w:iCs/>
          <w:sz w:val="22"/>
        </w:rPr>
      </w:pPr>
      <w:r>
        <w:rPr>
          <w:rFonts w:cs="Arial" w:ascii="Arial" w:hAnsi="Arial"/>
          <w:i/>
          <w:iCs/>
          <w:sz w:val="22"/>
        </w:rPr>
      </w:r>
    </w:p>
    <w:p>
      <w:pPr>
        <w:pStyle w:val="Normal"/>
        <w:rPr>
          <w:rFonts w:ascii="Arial" w:hAnsi="Arial" w:cs="Arial"/>
          <w:i/>
          <w:i/>
          <w:iCs/>
          <w:sz w:val="22"/>
        </w:rPr>
      </w:pPr>
      <w:r>
        <w:rPr>
          <w:rFonts w:cs="Arial" w:ascii="Arial" w:hAnsi="Arial"/>
          <w:i/>
          <w:iCs/>
          <w:sz w:val="22"/>
        </w:rPr>
        <w:t>Par :</w:t>
      </w:r>
    </w:p>
    <w:p>
      <w:pPr>
        <w:pStyle w:val="Normal"/>
        <w:rPr>
          <w:rFonts w:ascii="Arial" w:hAnsi="Arial" w:cs="Arial"/>
          <w:i/>
          <w:i/>
          <w:iCs/>
          <w:sz w:val="22"/>
        </w:rPr>
      </w:pPr>
      <w:r>
        <w:rPr>
          <w:rFonts w:cs="Arial" w:ascii="Arial" w:hAnsi="Arial"/>
          <w:i/>
          <w:iCs/>
          <w:sz w:val="22"/>
        </w:rPr>
      </w:r>
    </w:p>
    <w:p>
      <w:pPr>
        <w:pStyle w:val="Normal"/>
        <w:rPr>
          <w:rFonts w:ascii="Arial" w:hAnsi="Arial" w:cs="Arial"/>
          <w:sz w:val="22"/>
        </w:rPr>
      </w:pPr>
      <w:r>
        <w:rPr>
          <w:rFonts w:cs="Arial" w:ascii="Arial" w:hAnsi="Arial"/>
          <w:i/>
          <w:iCs/>
          <w:sz w:val="22"/>
        </w:rPr>
        <w:t>Signature :</w:t>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p>
      <w:pPr>
        <w:pStyle w:val="Normal"/>
        <w:jc w:val="center"/>
        <w:rPr>
          <w:rFonts w:ascii="Arial" w:hAnsi="Arial" w:cs="Arial"/>
          <w:sz w:val="22"/>
        </w:rPr>
      </w:pPr>
      <w:r>
        <w:rPr>
          <w:rFonts w:cs="Arial" w:ascii="Arial" w:hAnsi="Arial"/>
          <w:sz w:val="22"/>
        </w:rPr>
      </w:r>
    </w:p>
    <w:tbl>
      <w:tblPr>
        <w:tblW w:w="10880" w:type="dxa"/>
        <w:jc w:val="left"/>
        <w:tblInd w:w="-295" w:type="dxa"/>
        <w:tblBorders>
          <w:top w:val="single" w:sz="4" w:space="0" w:color="000000"/>
          <w:left w:val="single" w:sz="4" w:space="0" w:color="000000"/>
          <w:bottom w:val="single" w:sz="4" w:space="0" w:color="000000"/>
          <w:insideH w:val="single" w:sz="4" w:space="0" w:color="000000"/>
        </w:tblBorders>
        <w:tblCellMar>
          <w:top w:w="0" w:type="dxa"/>
          <w:left w:w="65" w:type="dxa"/>
          <w:bottom w:w="0" w:type="dxa"/>
          <w:right w:w="70" w:type="dxa"/>
        </w:tblCellMar>
      </w:tblPr>
      <w:tblGrid>
        <w:gridCol w:w="2071"/>
        <w:gridCol w:w="1647"/>
        <w:gridCol w:w="1331"/>
        <w:gridCol w:w="2511"/>
        <w:gridCol w:w="1260"/>
        <w:gridCol w:w="2060"/>
      </w:tblGrid>
      <w:tr>
        <w:trPr>
          <w:cantSplit w:val="true"/>
        </w:trPr>
        <w:tc>
          <w:tcPr>
            <w:tcW w:w="2071" w:type="dxa"/>
            <w:vMerge w:val="restart"/>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Heading5"/>
              <w:numPr>
                <w:ilvl w:val="4"/>
                <w:numId w:val="1"/>
              </w:numPr>
              <w:rPr>
                <w:rFonts w:ascii="Arial" w:hAnsi="Arial" w:cs="Arial"/>
                <w:sz w:val="22"/>
              </w:rPr>
            </w:pPr>
            <w:r>
              <w:rPr>
                <w:rFonts w:cs="Arial" w:ascii="Arial" w:hAnsi="Arial"/>
                <w:sz w:val="22"/>
              </w:rPr>
              <w:t>Nom</w:t>
            </w:r>
          </w:p>
        </w:tc>
        <w:tc>
          <w:tcPr>
            <w:tcW w:w="1647" w:type="dxa"/>
            <w:vMerge w:val="restart"/>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Heading4"/>
              <w:numPr>
                <w:ilvl w:val="3"/>
                <w:numId w:val="1"/>
              </w:numPr>
              <w:jc w:val="center"/>
              <w:rPr>
                <w:sz w:val="22"/>
              </w:rPr>
            </w:pPr>
            <w:r>
              <w:rPr>
                <w:sz w:val="22"/>
              </w:rPr>
              <w:t>Prénom</w:t>
            </w:r>
          </w:p>
        </w:tc>
        <w:tc>
          <w:tcPr>
            <w:tcW w:w="1331" w:type="dxa"/>
            <w:vMerge w:val="restart"/>
            <w:tcBorders>
              <w:top w:val="single" w:sz="4" w:space="0" w:color="000000"/>
              <w:left w:val="single" w:sz="4" w:space="0" w:color="000000"/>
              <w:bottom w:val="single" w:sz="4" w:space="0" w:color="000000"/>
              <w:insideH w:val="single" w:sz="4" w:space="0" w:color="000000"/>
            </w:tcBorders>
            <w:shd w:fill="auto" w:val="clear"/>
            <w:tcMar>
              <w:left w:w="65" w:type="dxa"/>
            </w:tcMar>
            <w:vAlign w:val="center"/>
          </w:tcPr>
          <w:p>
            <w:pPr>
              <w:pStyle w:val="Heading4"/>
              <w:numPr>
                <w:ilvl w:val="3"/>
                <w:numId w:val="1"/>
              </w:numPr>
              <w:snapToGrid w:val="false"/>
              <w:rPr>
                <w:sz w:val="22"/>
              </w:rPr>
            </w:pPr>
            <w:r>
              <w:rPr>
                <w:sz w:val="22"/>
              </w:rPr>
            </w:r>
          </w:p>
          <w:p>
            <w:pPr>
              <w:pStyle w:val="Heading4"/>
              <w:numPr>
                <w:ilvl w:val="3"/>
                <w:numId w:val="1"/>
              </w:numPr>
              <w:jc w:val="center"/>
              <w:rPr/>
            </w:pPr>
            <w:r>
              <w:rPr>
                <w:sz w:val="22"/>
              </w:rPr>
              <w:t>Matricule</w:t>
            </w:r>
          </w:p>
          <w:p>
            <w:pPr>
              <w:pStyle w:val="Normal"/>
              <w:rPr>
                <w:rFonts w:ascii="Arial" w:hAnsi="Arial" w:cs="Arial"/>
                <w:sz w:val="22"/>
              </w:rPr>
            </w:pPr>
            <w:r>
              <w:rPr>
                <w:rFonts w:cs="Arial" w:ascii="Arial" w:hAnsi="Arial"/>
                <w:sz w:val="22"/>
              </w:rPr>
            </w:r>
          </w:p>
        </w:tc>
        <w:tc>
          <w:tcPr>
            <w:tcW w:w="5831"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Heading4"/>
              <w:numPr>
                <w:ilvl w:val="3"/>
                <w:numId w:val="1"/>
              </w:numPr>
              <w:jc w:val="center"/>
              <w:rPr>
                <w:sz w:val="22"/>
              </w:rPr>
            </w:pPr>
            <w:r>
              <w:rPr>
                <w:sz w:val="22"/>
              </w:rPr>
              <w:t xml:space="preserve">Choix </w:t>
            </w:r>
          </w:p>
          <w:p>
            <w:pPr>
              <w:pStyle w:val="Heading4"/>
              <w:numPr>
                <w:ilvl w:val="3"/>
                <w:numId w:val="1"/>
              </w:numPr>
              <w:jc w:val="center"/>
              <w:rPr>
                <w:sz w:val="22"/>
              </w:rPr>
            </w:pPr>
            <w:r>
              <w:rPr>
                <w:sz w:val="22"/>
              </w:rPr>
              <w:t>A remplir et signer</w:t>
            </w:r>
          </w:p>
        </w:tc>
      </w:tr>
      <w:tr>
        <w:trPr>
          <w:trHeight w:val="567" w:hRule="atLeast"/>
          <w:cantSplit w:val="true"/>
        </w:trPr>
        <w:tc>
          <w:tcPr>
            <w:tcW w:w="2071" w:type="dxa"/>
            <w:vMerge w:val="continue"/>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vMerge w:val="continue"/>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vMerge w:val="continue"/>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rPr/>
            </w:pPr>
            <w:r>
              <w:rPr>
                <w:rFonts w:cs="Arial" w:ascii="Arial" w:hAnsi="Arial"/>
                <w:b/>
                <w:bCs/>
                <w:sz w:val="22"/>
              </w:rPr>
              <w:t>Récupération (date à entrer dans e-congés sous 8 jours ou à indiquer ci-dessous)</w:t>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jc w:val="center"/>
              <w:rPr>
                <w:rFonts w:ascii="Arial" w:hAnsi="Arial" w:cs="Arial"/>
                <w:b/>
                <w:b/>
                <w:bCs/>
                <w:sz w:val="22"/>
              </w:rPr>
            </w:pPr>
            <w:r>
              <w:rPr>
                <w:rFonts w:cs="Arial" w:ascii="Arial" w:hAnsi="Arial"/>
                <w:b/>
                <w:bCs/>
                <w:sz w:val="22"/>
              </w:rPr>
            </w:r>
          </w:p>
          <w:p>
            <w:pPr>
              <w:pStyle w:val="Heading5"/>
              <w:numPr>
                <w:ilvl w:val="4"/>
                <w:numId w:val="1"/>
              </w:numPr>
              <w:rPr>
                <w:rFonts w:ascii="Arial" w:hAnsi="Arial" w:cs="Arial"/>
                <w:sz w:val="22"/>
              </w:rPr>
            </w:pPr>
            <w:r>
              <w:rPr>
                <w:rFonts w:cs="Arial" w:ascii="Arial" w:hAnsi="Arial"/>
              </w:rPr>
              <w:t>Paiement</w:t>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vAlign w:val="center"/>
          </w:tcPr>
          <w:p>
            <w:pPr>
              <w:pStyle w:val="Heading8"/>
              <w:numPr>
                <w:ilvl w:val="7"/>
                <w:numId w:val="1"/>
              </w:numPr>
              <w:rPr/>
            </w:pPr>
            <w:r>
              <w:rPr/>
              <w:t>Signature</w:t>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p>
            <w:pPr>
              <w:pStyle w:val="Normal"/>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Header"/>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Header"/>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r>
        <w:trPr>
          <w:trHeight w:val="1134" w:hRule="atLeast"/>
        </w:trPr>
        <w:tc>
          <w:tcPr>
            <w:tcW w:w="207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647"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33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511"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1260" w:type="dxa"/>
            <w:tcBorders>
              <w:top w:val="single" w:sz="4" w:space="0" w:color="000000"/>
              <w:left w:val="single" w:sz="4" w:space="0" w:color="000000"/>
              <w:bottom w:val="single" w:sz="4" w:space="0" w:color="000000"/>
              <w:insideH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c>
          <w:tcPr>
            <w:tcW w:w="206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Mar>
              <w:left w:w="65" w:type="dxa"/>
            </w:tcMar>
          </w:tcPr>
          <w:p>
            <w:pPr>
              <w:pStyle w:val="Normal"/>
              <w:snapToGrid w:val="false"/>
              <w:rPr>
                <w:rFonts w:ascii="Arial" w:hAnsi="Arial" w:cs="Arial"/>
                <w:sz w:val="22"/>
              </w:rPr>
            </w:pPr>
            <w:r>
              <w:rPr>
                <w:rFonts w:cs="Arial" w:ascii="Arial" w:hAnsi="Arial"/>
                <w:sz w:val="22"/>
              </w:rPr>
            </w:r>
          </w:p>
        </w:tc>
      </w:tr>
    </w:tbl>
    <w:p>
      <w:pPr>
        <w:pStyle w:val="Footer"/>
        <w:rPr>
          <w:rFonts w:ascii="Arial" w:hAnsi="Arial" w:cs="Arial"/>
        </w:rPr>
      </w:pPr>
      <w:r>
        <w:rPr>
          <w:rFonts w:cs="Arial" w:ascii="Arial" w:hAnsi="Arial"/>
        </w:rPr>
      </w:r>
    </w:p>
    <w:p>
      <w:pPr>
        <w:pStyle w:val="Footer"/>
        <w:rPr>
          <w:rFonts w:ascii="Arial" w:hAnsi="Arial" w:cs="Arial"/>
        </w:rPr>
      </w:pPr>
      <w:r>
        <w:rPr>
          <w:rFonts w:cs="Arial" w:ascii="Arial" w:hAnsi="Arial"/>
        </w:rPr>
      </w:r>
    </w:p>
    <w:sectPr>
      <w:headerReference w:type="default" r:id="rId12"/>
      <w:headerReference w:type="first" r:id="rId13"/>
      <w:footerReference w:type="default" r:id="rId14"/>
      <w:footerReference w:type="first" r:id="rId15"/>
      <w:type w:val="nextPage"/>
      <w:pgSz w:w="11918" w:h="16854"/>
      <w:pgMar w:left="902" w:right="760" w:header="720" w:top="899" w:footer="1043" w:bottom="1099"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w:altName w:val="Arial"/>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New York">
    <w:charset w:val="00"/>
    <w:family w:val="roman"/>
    <w:pitch w:val="variable"/>
  </w:font>
  <w:font w:name="Arial Unicode MS">
    <w:charset w:val="00"/>
    <w:family w:val="swiss"/>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sz w:val="16"/>
        <w:szCs w:val="16"/>
      </w:rPr>
    </w:pPr>
    <w:r>
      <w:rPr>
        <w:sz w:val="16"/>
        <w:szCs w:val="16"/>
      </w:rPr>
      <w:t xml:space="preserve">Page </w:t>
    </w:r>
    <w:r>
      <w:rPr>
        <w:sz w:val="16"/>
        <w:szCs w:val="16"/>
      </w:rPr>
      <w:fldChar w:fldCharType="begin"/>
    </w:r>
    <w:r>
      <w:instrText> PAGE </w:instrText>
    </w:r>
    <w:r>
      <w:fldChar w:fldCharType="separate"/>
    </w:r>
    <w:r>
      <w:t>10</w:t>
    </w:r>
    <w:r>
      <w:fldChar w:fldCharType="end"/>
    </w:r>
    <w:r>
      <w:rPr>
        <w:sz w:val="16"/>
        <w:szCs w:val="16"/>
      </w:rPr>
      <w:t xml:space="preserve"> sur </w:t>
    </w:r>
    <w:r>
      <w:rPr>
        <w:sz w:val="16"/>
        <w:szCs w:val="16"/>
      </w:rPr>
      <w:fldChar w:fldCharType="begin"/>
    </w:r>
    <w:r>
      <w:instrText> NUMPAGES \* ARABIC </w:instrText>
    </w:r>
    <w:r>
      <w:fldChar w:fldCharType="separate"/>
    </w:r>
    <w:r>
      <w:t>13</w:t>
    </w:r>
    <w:r>
      <w:fldChar w:fldCharType="end"/>
    </w:r>
  </w:p>
  <w:p>
    <w:pPr>
      <w:pStyle w:val="Normal"/>
      <w:rPr>
        <w:sz w:val="16"/>
        <w:szCs w:val="16"/>
      </w:rPr>
    </w:pPr>
    <w:r>
      <w:rPr>
        <w:sz w:val="16"/>
        <w:szCs w:val="1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sz w:val="16"/>
        <w:szCs w:val="16"/>
      </w:rPr>
      <w:t xml:space="preserve">Page </w:t>
    </w:r>
    <w:r>
      <w:rPr>
        <w:sz w:val="16"/>
        <w:szCs w:val="16"/>
      </w:rPr>
      <w:fldChar w:fldCharType="begin"/>
    </w:r>
    <w:r>
      <w:instrText> PAGE </w:instrText>
    </w:r>
    <w:r>
      <w:fldChar w:fldCharType="separate"/>
    </w:r>
    <w:r>
      <w:t>1</w:t>
    </w:r>
    <w:r>
      <w:fldChar w:fldCharType="end"/>
    </w:r>
    <w:r>
      <w:rPr>
        <w:sz w:val="16"/>
        <w:szCs w:val="16"/>
      </w:rPr>
      <w:t xml:space="preserve"> sur </w:t>
    </w:r>
    <w:r>
      <w:rPr>
        <w:sz w:val="16"/>
        <w:szCs w:val="16"/>
      </w:rPr>
      <w:fldChar w:fldCharType="begin"/>
    </w:r>
    <w:r>
      <w:instrText> NUMPAGES \* ARABIC </w:instrText>
    </w:r>
    <w:r>
      <w:fldChar w:fldCharType="separate"/>
    </w:r>
    <w:r>
      <w:t>13</w:t>
    </w:r>
    <w:r>
      <w:fldChar w:fldCharType="end"/>
    </w:r>
  </w:p>
  <w:p>
    <w:pPr>
      <w:pStyle w:val="Normal"/>
      <w:tabs>
        <w:tab w:val="center" w:pos="4536" w:leader="none"/>
        <w:tab w:val="right" w:pos="9072" w:leader="none"/>
      </w:tabs>
      <w:jc w:val="center"/>
      <w:rPr>
        <w:rFonts w:ascii="Arial" w:hAnsi="Arial" w:cs="Arial"/>
        <w:color w:val="828282"/>
        <w:sz w:val="14"/>
        <w:szCs w:val="20"/>
        <w:lang w:val="en-GB"/>
      </w:rPr>
    </w:pPr>
    <w:r>
      <w:rPr>
        <w:rFonts w:cs="Arial" w:ascii="Arial" w:hAnsi="Arial"/>
        <w:color w:val="828282"/>
        <w:sz w:val="14"/>
        <w:szCs w:val="20"/>
        <w:lang w:val="en-GB"/>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sz w:val="16"/>
        <w:szCs w:val="16"/>
      </w:rPr>
      <w:t xml:space="preserve">Page </w:t>
    </w:r>
    <w:r>
      <w:rPr>
        <w:sz w:val="16"/>
        <w:szCs w:val="16"/>
      </w:rPr>
      <w:fldChar w:fldCharType="begin"/>
    </w:r>
    <w:r>
      <w:instrText> PAGE </w:instrText>
    </w:r>
    <w:r>
      <w:fldChar w:fldCharType="separate"/>
    </w:r>
    <w:r>
      <w:t>13</w:t>
    </w:r>
    <w:r>
      <w:fldChar w:fldCharType="end"/>
    </w:r>
    <w:r>
      <w:rPr>
        <w:sz w:val="16"/>
        <w:szCs w:val="16"/>
      </w:rPr>
      <w:t xml:space="preserve"> sur </w:t>
    </w:r>
    <w:r>
      <w:rPr>
        <w:sz w:val="16"/>
        <w:szCs w:val="16"/>
      </w:rPr>
      <w:fldChar w:fldCharType="begin"/>
    </w:r>
    <w:r>
      <w:instrText> NUMPAGES \* ARABIC </w:instrText>
    </w:r>
    <w:r>
      <w:fldChar w:fldCharType="separate"/>
    </w:r>
    <w:r>
      <w:t>13</w:t>
    </w:r>
    <w:r>
      <w:fldChar w:fldCharType="end"/>
    </w:r>
  </w:p>
  <w:p>
    <w:pPr>
      <w:pStyle w:val="Normal"/>
      <w:rPr>
        <w:sz w:val="16"/>
        <w:szCs w:val="16"/>
      </w:rPr>
    </w:pPr>
    <w:r>
      <w:rPr>
        <w:sz w:val="16"/>
        <w:szCs w:val="16"/>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sz w:val="16"/>
        <w:szCs w:val="16"/>
      </w:rPr>
      <w:t xml:space="preserve">Page </w:t>
    </w:r>
    <w:r>
      <w:rPr>
        <w:sz w:val="16"/>
        <w:szCs w:val="16"/>
      </w:rPr>
      <w:fldChar w:fldCharType="begin"/>
    </w:r>
    <w:r>
      <w:instrText> PAGE </w:instrText>
    </w:r>
    <w:r>
      <w:fldChar w:fldCharType="separate"/>
    </w:r>
    <w:r>
      <w:t>11</w:t>
    </w:r>
    <w:r>
      <w:fldChar w:fldCharType="end"/>
    </w:r>
    <w:r>
      <w:rPr>
        <w:sz w:val="16"/>
        <w:szCs w:val="16"/>
      </w:rPr>
      <w:t xml:space="preserve"> sur </w:t>
    </w:r>
    <w:r>
      <w:rPr>
        <w:sz w:val="16"/>
        <w:szCs w:val="16"/>
      </w:rPr>
      <w:fldChar w:fldCharType="begin"/>
    </w:r>
    <w:r>
      <w:instrText> NUMPAGES \* ARABIC </w:instrText>
    </w:r>
    <w:r>
      <w:fldChar w:fldCharType="separate"/>
    </w:r>
    <w:r>
      <w:t>13</w:t>
    </w:r>
    <w:r>
      <w:fldChar w:fldCharType="end"/>
    </w:r>
  </w:p>
  <w:p>
    <w:pPr>
      <w:pStyle w:val="Normal"/>
      <w:tabs>
        <w:tab w:val="center" w:pos="4536" w:leader="none"/>
        <w:tab w:val="right" w:pos="9072" w:leader="none"/>
      </w:tabs>
      <w:jc w:val="center"/>
      <w:rPr>
        <w:rFonts w:ascii="Arial" w:hAnsi="Arial" w:cs="Arial"/>
        <w:color w:val="828282"/>
        <w:sz w:val="14"/>
        <w:szCs w:val="20"/>
        <w:lang w:val="en-GB"/>
      </w:rPr>
    </w:pPr>
    <w:r>
      <w:rPr>
        <w:rFonts w:cs="Arial" w:ascii="Arial" w:hAnsi="Arial"/>
        <w:color w:val="828282"/>
        <w:sz w:val="14"/>
        <w:szCs w:val="20"/>
        <w:lang w:val="en-GB"/>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rFonts w:ascii="Arial" w:hAnsi="Arial" w:cs="Arial"/>
        <w:szCs w:val="20"/>
      </w:rPr>
    </w:pPr>
    <w:r>
      <w:rPr>
        <w:rFonts w:cs="Arial" w:ascii="Arial" w:hAnsi="Arial"/>
        <w:szCs w:val="20"/>
        <w:lang w:val="de-DE" w:eastAsia="en-GB"/>
      </w:rPr>
      <w:drawing>
        <wp:inline distT="0" distB="0" distL="0" distR="0">
          <wp:extent cx="1144905" cy="336550"/>
          <wp:effectExtent l="0" t="0" r="0" b="0"/>
          <wp:docPr id="44" name="Grafi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fik 1" descr=""/>
                  <pic:cNvPicPr>
                    <a:picLocks noChangeAspect="1" noChangeArrowheads="1"/>
                  </pic:cNvPicPr>
                </pic:nvPicPr>
                <pic:blipFill>
                  <a:blip r:embed="rId1"/>
                  <a:srcRect l="-14" t="-50" r="-14" b="-50"/>
                  <a:stretch>
                    <a:fillRect/>
                  </a:stretch>
                </pic:blipFill>
                <pic:spPr bwMode="auto">
                  <a:xfrm>
                    <a:off x="0" y="0"/>
                    <a:ext cx="1144905" cy="336550"/>
                  </a:xfrm>
                  <a:prstGeom prst="rect">
                    <a:avLst/>
                  </a:prstGeom>
                </pic:spPr>
              </pic:pic>
            </a:graphicData>
          </a:graphic>
        </wp:inline>
      </w:drawing>
    </w:r>
  </w:p>
  <w:p>
    <w:pPr>
      <w:pStyle w:val="Normal"/>
      <w:jc w:val="center"/>
      <w:rPr>
        <w:rFonts w:ascii="Arial" w:hAnsi="Arial" w:cs="Arial"/>
        <w:sz w:val="16"/>
        <w:szCs w:val="20"/>
      </w:rPr>
    </w:pPr>
    <w:r>
      <w:rPr>
        <w:rFonts w:cs="Arial" w:ascii="Arial" w:hAnsi="Arial"/>
        <w:color w:val="808080"/>
        <w:sz w:val="16"/>
        <w:szCs w:val="20"/>
      </w:rPr>
      <w:t>JUNGHANS T2M</w:t>
    </w:r>
  </w:p>
  <w:p>
    <w:pPr>
      <w:pStyle w:val="Normal"/>
      <w:jc w:val="center"/>
      <w:rPr>
        <w:rFonts w:ascii="Arial" w:hAnsi="Arial" w:cs="Arial"/>
        <w:color w:val="808080"/>
        <w:sz w:val="16"/>
        <w:szCs w:val="20"/>
      </w:rPr>
    </w:pPr>
    <w:r>
      <w:rPr>
        <w:rFonts w:cs="Arial" w:ascii="Arial" w:hAnsi="Arial"/>
        <w:color w:val="808080"/>
        <w:sz w:val="16"/>
        <w:szCs w:val="20"/>
      </w:rPr>
      <w:t>ROUTE D’ARDON</w:t>
    </w:r>
  </w:p>
  <w:p>
    <w:pPr>
      <w:pStyle w:val="Normal"/>
      <w:jc w:val="center"/>
      <w:rPr>
        <w:rFonts w:ascii="Arial" w:hAnsi="Arial" w:cs="Arial"/>
        <w:color w:val="808080"/>
        <w:sz w:val="16"/>
        <w:szCs w:val="20"/>
      </w:rPr>
    </w:pPr>
    <w:r>
      <w:rPr>
        <w:rFonts w:cs="Arial" w:ascii="Arial" w:hAnsi="Arial"/>
        <w:color w:val="808080"/>
        <w:sz w:val="16"/>
        <w:szCs w:val="20"/>
      </w:rPr>
      <w:t>45240 LA FERTE SAINT AUBIN  FRANCE</w:t>
    </w:r>
  </w:p>
  <w:p>
    <w:pPr>
      <w:pStyle w:val="Normal"/>
      <w:jc w:val="center"/>
      <w:rPr>
        <w:rFonts w:ascii="Arial" w:hAnsi="Arial" w:cs="Arial"/>
        <w:color w:val="808080"/>
        <w:sz w:val="16"/>
        <w:szCs w:val="20"/>
      </w:rPr>
    </w:pPr>
    <w:r>
      <w:rPr>
        <w:rFonts w:cs="Arial" w:ascii="Arial" w:hAnsi="Arial"/>
        <w:color w:val="808080"/>
        <w:sz w:val="16"/>
        <w:szCs w:val="20"/>
      </w:rPr>
      <w:t>Tel : (33) 02 38 51 64 22 – Fax : (33) 02 38 51 68 35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rFonts w:ascii="Arial" w:hAnsi="Arial" w:cs="Arial"/>
        <w:sz w:val="16"/>
      </w:rPr>
    </w:pPr>
    <w:r>
      <w:rPr>
        <w:rFonts w:cs="Arial" w:ascii="Arial" w:hAnsi="Arial"/>
        <w:sz w:val="16"/>
      </w:rPr>
    </w:r>
  </w:p>
  <w:p>
    <w:pPr>
      <w:pStyle w:val="Header"/>
      <w:jc w:val="center"/>
      <w:rPr>
        <w:rFonts w:ascii="Arial" w:hAnsi="Arial" w:cs="Arial"/>
        <w:sz w:val="16"/>
      </w:rPr>
    </w:pPr>
    <w:r>
      <w:rPr>
        <w:rFonts w:cs="Arial" w:ascii="Arial" w:hAnsi="Arial"/>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pStyle w:val="Heading7"/>
      <w:numFmt w:val="none"/>
      <w:suff w:val="nothing"/>
      <w:lvlText w:val=""/>
      <w:lvlJc w:val="left"/>
      <w:pPr>
        <w:ind w:left="0" w:hanging="0"/>
      </w:pPr>
    </w:lvl>
    <w:lvl w:ilvl="7">
      <w:start w:val="1"/>
      <w:pStyle w:val="Heading8"/>
      <w:numFmt w:val="none"/>
      <w:suff w:val="nothing"/>
      <w:lvlText w:val=""/>
      <w:lvlJc w:val="left"/>
      <w:pPr>
        <w:ind w:left="0" w:hanging="0"/>
      </w:pPr>
    </w:lvl>
    <w:lvl w:ilvl="8">
      <w:start w:val="1"/>
      <w:pStyle w:val="Heading9"/>
      <w:numFmt w:val="none"/>
      <w:suff w:val="nothing"/>
      <w:lvlText w:val=""/>
      <w:lvlJc w:val="left"/>
      <w:pPr>
        <w:ind w:left="0" w:hanging="0"/>
      </w:pPr>
    </w:lvl>
  </w:abstractNum>
  <w:abstractNum w:abstractNumId="2">
    <w:lvl w:ilvl="0">
      <w:start w:val="1"/>
      <w:numFmt w:val="bullet"/>
      <w:lvlText w:val=""/>
      <w:lvlJc w:val="left"/>
      <w:pPr>
        <w:ind w:left="720" w:hanging="360"/>
      </w:pPr>
      <w:rPr>
        <w:rFonts w:ascii="Symbol" w:hAnsi="Symbol" w:cs="Symbol" w:hint="default"/>
        <w:sz w:val="22"/>
        <w:rFonts w:cs="Symbol"/>
      </w:rPr>
    </w:lvl>
  </w:abstractNum>
  <w:abstractNum w:abstractNumId="3">
    <w:lvl w:ilvl="0">
      <w:start w:val="1"/>
      <w:numFmt w:val="bullet"/>
      <w:lvlText w:val=""/>
      <w:lvlJc w:val="left"/>
      <w:pPr>
        <w:ind w:left="1449" w:hanging="360"/>
      </w:pPr>
      <w:rPr>
        <w:rFonts w:ascii="Wingdings" w:hAnsi="Wingdings" w:cs="Wingdings" w:hint="default"/>
        <w:rFonts w:cs="Wingdings"/>
      </w:rPr>
    </w:lvl>
  </w:abstractNum>
  <w:abstractNum w:abstractNumId="4">
    <w:lvl w:ilvl="0">
      <w:start w:val="4"/>
      <w:numFmt w:val="decimal"/>
      <w:lvlText w:val="%1"/>
      <w:lvlJc w:val="left"/>
      <w:pPr>
        <w:tabs>
          <w:tab w:val="num" w:pos="1584"/>
        </w:tabs>
        <w:ind w:left="1584" w:hanging="432"/>
      </w:pPr>
      <w:rPr/>
    </w:lvl>
    <w:lvl w:ilvl="1">
      <w:start w:val="1"/>
      <w:numFmt w:val="decimal"/>
      <w:lvlText w:val="%1.%2"/>
      <w:lvlJc w:val="left"/>
      <w:pPr>
        <w:tabs>
          <w:tab w:val="num" w:pos="1728"/>
        </w:tabs>
        <w:ind w:left="1728" w:hanging="576"/>
      </w:pPr>
      <w:rPr/>
    </w:lvl>
    <w:lvl w:ilvl="2">
      <w:start w:val="1"/>
      <w:numFmt w:val="decimal"/>
      <w:lvlText w:val="%1.%2.%3"/>
      <w:lvlJc w:val="left"/>
      <w:pPr>
        <w:tabs>
          <w:tab w:val="num" w:pos="1872"/>
        </w:tabs>
        <w:ind w:left="1872" w:hanging="720"/>
      </w:pPr>
      <w:rPr/>
    </w:lvl>
    <w:lvl w:ilvl="3">
      <w:start w:val="1"/>
      <w:numFmt w:val="decimal"/>
      <w:lvlText w:val="%1.%2.%3.%4"/>
      <w:lvlJc w:val="left"/>
      <w:pPr>
        <w:tabs>
          <w:tab w:val="num" w:pos="2016"/>
        </w:tabs>
        <w:ind w:left="2016" w:hanging="864"/>
      </w:pPr>
      <w:rPr/>
    </w:lvl>
    <w:lvl w:ilvl="4">
      <w:start w:val="1"/>
      <w:numFmt w:val="decimal"/>
      <w:lvlText w:val="%1.%2.%3.%4.%5"/>
      <w:lvlJc w:val="left"/>
      <w:pPr>
        <w:tabs>
          <w:tab w:val="num" w:pos="2160"/>
        </w:tabs>
        <w:ind w:left="2160" w:hanging="1008"/>
      </w:pPr>
      <w:rPr/>
    </w:lvl>
    <w:lvl w:ilvl="5">
      <w:start w:val="1"/>
      <w:numFmt w:val="decimal"/>
      <w:lvlText w:val="%1.%2.%3.%4.%5.%6"/>
      <w:lvlJc w:val="left"/>
      <w:pPr>
        <w:tabs>
          <w:tab w:val="num" w:pos="2304"/>
        </w:tabs>
        <w:ind w:left="2304" w:hanging="1152"/>
      </w:pPr>
      <w:rPr/>
    </w:lvl>
    <w:lvl w:ilvl="6">
      <w:start w:val="1"/>
      <w:numFmt w:val="decimal"/>
      <w:lvlText w:val="%1.%2.%3.%4.%5.%6.%7"/>
      <w:lvlJc w:val="left"/>
      <w:pPr>
        <w:tabs>
          <w:tab w:val="num" w:pos="2448"/>
        </w:tabs>
        <w:ind w:left="2448" w:hanging="1296"/>
      </w:pPr>
      <w:rPr/>
    </w:lvl>
    <w:lvl w:ilvl="7">
      <w:start w:val="1"/>
      <w:numFmt w:val="decimal"/>
      <w:lvlText w:val="%1.%2.%3.%4.%5.%6.%7.%8"/>
      <w:lvlJc w:val="left"/>
      <w:pPr>
        <w:tabs>
          <w:tab w:val="num" w:pos="2592"/>
        </w:tabs>
        <w:ind w:left="2592" w:hanging="1440"/>
      </w:pPr>
      <w:rPr/>
    </w:lvl>
    <w:lvl w:ilvl="8">
      <w:start w:val="1"/>
      <w:numFmt w:val="decimal"/>
      <w:lvlText w:val="%1.%2.%3.%4.%5.%6.%7.%8.%9"/>
      <w:lvlJc w:val="left"/>
      <w:pPr>
        <w:tabs>
          <w:tab w:val="num" w:pos="2736"/>
        </w:tabs>
        <w:ind w:left="2736" w:hanging="1584"/>
      </w:pPr>
      <w:rPr/>
    </w:lvl>
  </w:abstractNum>
  <w:abstractNum w:abstractNumId="5">
    <w:lvl w:ilvl="0">
      <w:start w:val="1"/>
      <w:numFmt w:val="bullet"/>
      <w:lvlText w:val=""/>
      <w:lvlJc w:val="left"/>
      <w:pPr>
        <w:tabs>
          <w:tab w:val="num" w:pos="720"/>
        </w:tabs>
        <w:ind w:left="720" w:hanging="360"/>
      </w:pPr>
      <w:rPr>
        <w:rFonts w:ascii="Symbol" w:hAnsi="Symbol" w:cs="Symbol" w:hint="default"/>
        <w:sz w:val="22"/>
        <w:rFonts w:cs="Symbol"/>
      </w:rPr>
    </w:lvl>
  </w:abstractNum>
  <w:abstractNum w:abstractNumId="6">
    <w:lvl w:ilvl="0">
      <w:start w:val="3"/>
      <w:numFmt w:val="decimal"/>
      <w:lvlText w:val="%1)"/>
      <w:lvlJc w:val="left"/>
      <w:pPr>
        <w:tabs>
          <w:tab w:val="num" w:pos="360"/>
        </w:tabs>
        <w:ind w:left="360" w:hanging="360"/>
      </w:pPr>
      <w:rPr/>
    </w:lvl>
    <w:lvl w:ilvl="1">
      <w:start w:val="12"/>
      <w:numFmt w:val="bullet"/>
      <w:lvlText w:val="-"/>
      <w:lvlJc w:val="left"/>
      <w:pPr>
        <w:tabs>
          <w:tab w:val="num" w:pos="1080"/>
        </w:tabs>
        <w:ind w:left="1080" w:hanging="360"/>
      </w:pPr>
      <w:rPr>
        <w:rFonts w:ascii="Times New Roman" w:hAnsi="Times New Roman" w:cs="Times New Roman" w:hint="default"/>
        <w:rFonts w:cs="Times New Roman"/>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7">
    <w:lvl w:ilvl="0">
      <w:numFmt w:val="bullet"/>
      <w:lvlText w:val="-"/>
      <w:lvlJc w:val="left"/>
      <w:pPr>
        <w:tabs>
          <w:tab w:val="num" w:pos="1068"/>
        </w:tabs>
        <w:ind w:left="1068" w:hanging="360"/>
      </w:pPr>
      <w:rPr>
        <w:rFonts w:ascii="Times New Roman" w:hAnsi="Times New Roman" w:cs="Times New Roman" w:hint="default"/>
        <w:rFonts w:cs="Times New Roman"/>
      </w:rPr>
    </w:lvl>
    <w:lvl w:ilvl="1">
      <w:start w:val="1"/>
      <w:numFmt w:val="bullet"/>
      <w:lvlText w:val="o"/>
      <w:lvlJc w:val="left"/>
      <w:pPr>
        <w:tabs>
          <w:tab w:val="num" w:pos="738"/>
        </w:tabs>
        <w:ind w:left="738" w:hanging="360"/>
      </w:pPr>
      <w:rPr>
        <w:rFonts w:ascii="Courier New" w:hAnsi="Courier New" w:cs="Courier New" w:hint="default"/>
        <w:rFonts w:cs="Courier New"/>
      </w:rPr>
    </w:lvl>
    <w:lvl w:ilvl="2">
      <w:start w:val="1"/>
      <w:numFmt w:val="bullet"/>
      <w:lvlText w:val=""/>
      <w:lvlJc w:val="left"/>
      <w:pPr>
        <w:tabs>
          <w:tab w:val="num" w:pos="1458"/>
        </w:tabs>
        <w:ind w:left="1458" w:hanging="360"/>
      </w:pPr>
      <w:rPr>
        <w:rFonts w:ascii="Wingdings" w:hAnsi="Wingdings" w:cs="Wingdings" w:hint="default"/>
        <w:rFonts w:cs="Wingdings"/>
      </w:rPr>
    </w:lvl>
    <w:lvl w:ilvl="3">
      <w:start w:val="1"/>
      <w:numFmt w:val="bullet"/>
      <w:lvlText w:val=""/>
      <w:lvlJc w:val="left"/>
      <w:pPr>
        <w:tabs>
          <w:tab w:val="num" w:pos="2178"/>
        </w:tabs>
        <w:ind w:left="2178" w:hanging="360"/>
      </w:pPr>
      <w:rPr>
        <w:rFonts w:ascii="Symbol" w:hAnsi="Symbol" w:cs="Symbol" w:hint="default"/>
        <w:rFonts w:cs="Symbol"/>
      </w:rPr>
    </w:lvl>
    <w:lvl w:ilvl="4">
      <w:start w:val="1"/>
      <w:numFmt w:val="bullet"/>
      <w:lvlText w:val="o"/>
      <w:lvlJc w:val="left"/>
      <w:pPr>
        <w:tabs>
          <w:tab w:val="num" w:pos="2898"/>
        </w:tabs>
        <w:ind w:left="2898" w:hanging="360"/>
      </w:pPr>
      <w:rPr>
        <w:rFonts w:ascii="Courier New" w:hAnsi="Courier New" w:cs="Courier New" w:hint="default"/>
        <w:rFonts w:cs="Courier New"/>
      </w:rPr>
    </w:lvl>
    <w:lvl w:ilvl="5">
      <w:start w:val="1"/>
      <w:numFmt w:val="bullet"/>
      <w:lvlText w:val=""/>
      <w:lvlJc w:val="left"/>
      <w:pPr>
        <w:tabs>
          <w:tab w:val="num" w:pos="3618"/>
        </w:tabs>
        <w:ind w:left="3618" w:hanging="360"/>
      </w:pPr>
      <w:rPr>
        <w:rFonts w:ascii="Wingdings" w:hAnsi="Wingdings" w:cs="Wingdings" w:hint="default"/>
        <w:rFonts w:cs="Wingdings"/>
      </w:rPr>
    </w:lvl>
    <w:lvl w:ilvl="6">
      <w:start w:val="1"/>
      <w:numFmt w:val="bullet"/>
      <w:lvlText w:val=""/>
      <w:lvlJc w:val="left"/>
      <w:pPr>
        <w:tabs>
          <w:tab w:val="num" w:pos="4338"/>
        </w:tabs>
        <w:ind w:left="4338" w:hanging="360"/>
      </w:pPr>
      <w:rPr>
        <w:rFonts w:ascii="Symbol" w:hAnsi="Symbol" w:cs="Symbol" w:hint="default"/>
        <w:rFonts w:cs="Symbol"/>
      </w:rPr>
    </w:lvl>
    <w:lvl w:ilvl="7">
      <w:start w:val="1"/>
      <w:numFmt w:val="bullet"/>
      <w:lvlText w:val="o"/>
      <w:lvlJc w:val="left"/>
      <w:pPr>
        <w:tabs>
          <w:tab w:val="num" w:pos="5058"/>
        </w:tabs>
        <w:ind w:left="5058" w:hanging="360"/>
      </w:pPr>
      <w:rPr>
        <w:rFonts w:ascii="Courier New" w:hAnsi="Courier New" w:cs="Courier New" w:hint="default"/>
        <w:rFonts w:cs="Courier New"/>
      </w:rPr>
    </w:lvl>
    <w:lvl w:ilvl="8">
      <w:start w:val="1"/>
      <w:numFmt w:val="bullet"/>
      <w:lvlText w:val=""/>
      <w:lvlJc w:val="left"/>
      <w:pPr>
        <w:tabs>
          <w:tab w:val="num" w:pos="5778"/>
        </w:tabs>
        <w:ind w:left="5778" w:hanging="360"/>
      </w:pPr>
      <w:rPr>
        <w:rFonts w:ascii="Wingdings" w:hAnsi="Wingdings" w:cs="Wingdings" w:hint="default"/>
        <w:rFonts w:cs="Wingdings"/>
      </w:rPr>
    </w:lvl>
  </w:abstractNum>
  <w:abstractNum w:abstractNumId="8">
    <w:lvl w:ilvl="0">
      <w:start w:val="1"/>
      <w:numFmt w:val="bullet"/>
      <w:lvlText w:val=""/>
      <w:lvlJc w:val="left"/>
      <w:pPr>
        <w:ind w:left="720" w:hanging="360"/>
      </w:pPr>
      <w:rPr>
        <w:rFonts w:ascii="Symbol" w:hAnsi="Symbol" w:cs="Symbol" w:hint="default"/>
        <w:sz w:val="22"/>
        <w:rFonts w:cs="Symbol"/>
        <w:color w:val="000000"/>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sz w:val="22"/>
        <w:rFonts w:cs="Symbol"/>
        <w:color w:val="000000"/>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sz w:val="22"/>
        <w:rFonts w:cs="Symbol"/>
        <w:color w:val="000000"/>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9">
    <w:lvl w:ilvl="0">
      <w:start w:val="1"/>
      <w:numFmt w:val="bullet"/>
      <w:lvlText w:val=""/>
      <w:lvlJc w:val="left"/>
      <w:pPr>
        <w:tabs>
          <w:tab w:val="num" w:pos="360"/>
        </w:tabs>
        <w:ind w:left="360" w:hanging="360"/>
      </w:pPr>
      <w:rPr>
        <w:rFonts w:ascii="Wingdings" w:hAnsi="Wingdings" w:cs="Wingdings" w:hint="default"/>
        <w:rFonts w:cs="Wingdings"/>
      </w:rPr>
    </w:lvl>
  </w:abstractNum>
  <w:abstractNum w:abstractNumId="10">
    <w:lvl w:ilvl="0">
      <w:numFmt w:val="bullet"/>
      <w:lvlText w:val="-"/>
      <w:lvlJc w:val="left"/>
      <w:pPr>
        <w:ind w:left="720" w:hanging="360"/>
      </w:pPr>
      <w:rPr>
        <w:rFonts w:ascii="Arial" w:hAnsi="Arial" w:cs="Arial" w:hint="default"/>
        <w:rFonts w:cs="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val="true"/>
      <w:widowControl w:val="false"/>
      <w:numPr>
        <w:ilvl w:val="0"/>
        <w:numId w:val="1"/>
      </w:numPr>
      <w:autoSpaceDE w:val="false"/>
      <w:spacing w:lineRule="auto" w:line="266"/>
      <w:outlineLvl w:val="0"/>
    </w:pPr>
    <w:rPr>
      <w:rFonts w:ascii="Arial" w:hAnsi="Arial" w:cs="Arial"/>
      <w:b/>
      <w:bCs/>
      <w:i/>
      <w:iCs/>
    </w:rPr>
  </w:style>
  <w:style w:type="paragraph" w:styleId="Heading2">
    <w:name w:val="Heading 2"/>
    <w:basedOn w:val="Heading1"/>
    <w:next w:val="Normal"/>
    <w:qFormat/>
    <w:pPr>
      <w:widowControl/>
      <w:numPr>
        <w:ilvl w:val="1"/>
        <w:numId w:val="1"/>
      </w:numPr>
      <w:autoSpaceDE w:val="true"/>
      <w:spacing w:lineRule="auto" w:line="240"/>
      <w:outlineLvl w:val="1"/>
    </w:pPr>
    <w:rPr>
      <w:rFonts w:ascii="Times New Roman" w:hAnsi="Times New Roman" w:cs="Times New Roman"/>
      <w:b w:val="false"/>
      <w:i w:val="false"/>
      <w:iCs w:val="false"/>
      <w:sz w:val="22"/>
      <w:szCs w:val="20"/>
    </w:rPr>
  </w:style>
  <w:style w:type="paragraph" w:styleId="Heading3">
    <w:name w:val="Heading 3"/>
    <w:basedOn w:val="Heading2"/>
    <w:next w:val="Normal"/>
    <w:qFormat/>
    <w:pPr>
      <w:keepNext w:val="false"/>
      <w:numPr>
        <w:ilvl w:val="2"/>
        <w:numId w:val="1"/>
      </w:numPr>
      <w:spacing w:before="240" w:after="60"/>
      <w:ind w:hanging="0"/>
      <w:outlineLvl w:val="2"/>
    </w:pPr>
    <w:rPr>
      <w:rFonts w:cs="Arial"/>
      <w:b/>
      <w:sz w:val="26"/>
      <w:szCs w:val="26"/>
    </w:rPr>
  </w:style>
  <w:style w:type="paragraph" w:styleId="Heading4">
    <w:name w:val="Heading 4"/>
    <w:basedOn w:val="Normal"/>
    <w:next w:val="Normal"/>
    <w:qFormat/>
    <w:pPr>
      <w:keepNext w:val="true"/>
      <w:widowControl w:val="false"/>
      <w:numPr>
        <w:ilvl w:val="3"/>
        <w:numId w:val="1"/>
      </w:numPr>
      <w:autoSpaceDE w:val="false"/>
      <w:jc w:val="both"/>
      <w:outlineLvl w:val="3"/>
    </w:pPr>
    <w:rPr>
      <w:rFonts w:ascii="Arial" w:hAnsi="Arial" w:cs="Arial"/>
      <w:b/>
      <w:bCs/>
      <w:color w:val="000000"/>
      <w:szCs w:val="20"/>
    </w:rPr>
  </w:style>
  <w:style w:type="paragraph" w:styleId="Heading5">
    <w:name w:val="Heading 5"/>
    <w:basedOn w:val="Normal"/>
    <w:next w:val="Normal"/>
    <w:qFormat/>
    <w:pPr>
      <w:keepNext w:val="true"/>
      <w:numPr>
        <w:ilvl w:val="4"/>
        <w:numId w:val="1"/>
      </w:numPr>
      <w:jc w:val="center"/>
      <w:outlineLvl w:val="4"/>
    </w:pPr>
    <w:rPr>
      <w:b/>
      <w:bCs/>
    </w:rPr>
  </w:style>
  <w:style w:type="paragraph" w:styleId="Heading6">
    <w:name w:val="Heading 6"/>
    <w:basedOn w:val="Normal"/>
    <w:next w:val="Normal"/>
    <w:qFormat/>
    <w:pPr>
      <w:keepNext w:val="true"/>
      <w:widowControl w:val="false"/>
      <w:numPr>
        <w:ilvl w:val="5"/>
        <w:numId w:val="1"/>
      </w:numPr>
      <w:autoSpaceDE w:val="false"/>
      <w:outlineLvl w:val="5"/>
    </w:pPr>
    <w:rPr>
      <w:rFonts w:ascii="Arial" w:hAnsi="Arial" w:cs="Arial"/>
      <w:szCs w:val="20"/>
    </w:rPr>
  </w:style>
  <w:style w:type="paragraph" w:styleId="Heading7">
    <w:name w:val="Heading 7"/>
    <w:basedOn w:val="Normal"/>
    <w:next w:val="Normal"/>
    <w:qFormat/>
    <w:pPr>
      <w:keepNext w:val="true"/>
      <w:numPr>
        <w:ilvl w:val="6"/>
        <w:numId w:val="1"/>
      </w:numPr>
      <w:jc w:val="both"/>
      <w:outlineLvl w:val="6"/>
    </w:pPr>
    <w:rPr>
      <w:rFonts w:ascii="Helvetica" w:hAnsi="Helvetica" w:cs="Helvetica"/>
      <w:b/>
      <w:bCs/>
      <w:color w:val="000000"/>
      <w:u w:val="single"/>
    </w:rPr>
  </w:style>
  <w:style w:type="paragraph" w:styleId="Heading8">
    <w:name w:val="Heading 8"/>
    <w:basedOn w:val="Normal"/>
    <w:next w:val="Normal"/>
    <w:qFormat/>
    <w:pPr>
      <w:keepNext w:val="true"/>
      <w:numPr>
        <w:ilvl w:val="7"/>
        <w:numId w:val="1"/>
      </w:numPr>
      <w:jc w:val="center"/>
      <w:outlineLvl w:val="7"/>
    </w:pPr>
    <w:rPr>
      <w:rFonts w:ascii="Arial" w:hAnsi="Arial" w:cs="Arial"/>
      <w:b/>
      <w:bCs/>
      <w:sz w:val="22"/>
    </w:rPr>
  </w:style>
  <w:style w:type="paragraph" w:styleId="Heading9">
    <w:name w:val="Heading 9"/>
    <w:basedOn w:val="Normal"/>
    <w:next w:val="Normal"/>
    <w:qFormat/>
    <w:pPr>
      <w:keepNext w:val="true"/>
      <w:numPr>
        <w:ilvl w:val="8"/>
        <w:numId w:val="1"/>
      </w:numPr>
      <w:jc w:val="center"/>
      <w:outlineLvl w:val="8"/>
    </w:pPr>
    <w:rPr>
      <w:rFonts w:ascii="Arial" w:hAnsi="Arial" w:cs="Arial"/>
      <w:b/>
      <w:bCs/>
      <w:sz w:val="28"/>
      <w:u w:val="single"/>
    </w:rPr>
  </w:style>
  <w:style w:type="character" w:styleId="WW8Num1z0">
    <w:name w:val="WW8Num1z0"/>
    <w:qFormat/>
    <w:rPr/>
  </w:style>
  <w:style w:type="character" w:styleId="WW8Num2z0">
    <w:name w:val="WW8Num2z0"/>
    <w:qFormat/>
    <w:rPr>
      <w:rFonts w:ascii="Arial" w:hAnsi="Arial" w:cs="Arial"/>
      <w:i/>
      <w:sz w:val="24"/>
      <w:szCs w:val="24"/>
    </w:rPr>
  </w:style>
  <w:style w:type="character" w:styleId="WW8Num3z0">
    <w:name w:val="WW8Num3z0"/>
    <w:qFormat/>
    <w:rPr>
      <w:rFonts w:ascii="Symbol" w:hAnsi="Symbol" w:cs="Times New Roman"/>
      <w:sz w:val="24"/>
      <w:szCs w:val="24"/>
    </w:rPr>
  </w:style>
  <w:style w:type="character" w:styleId="WW8Num4z0">
    <w:name w:val="WW8Num4z0"/>
    <w:qFormat/>
    <w:rPr>
      <w:rFonts w:ascii="Wingdings" w:hAnsi="Wingdings" w:cs="Times New Roman"/>
      <w:i/>
      <w:sz w:val="24"/>
      <w:szCs w:val="24"/>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Times New Roman"/>
      <w:i/>
      <w:sz w:val="24"/>
      <w:szCs w:val="24"/>
    </w:rPr>
  </w:style>
  <w:style w:type="character" w:styleId="WW8Num7z0">
    <w:name w:val="WW8Num7z0"/>
    <w:qFormat/>
    <w:rPr>
      <w:rFonts w:ascii="Arial" w:hAnsi="Arial" w:cs="Arial"/>
      <w:spacing w:val="6"/>
      <w:sz w:val="24"/>
      <w:szCs w:val="24"/>
    </w:rPr>
  </w:style>
  <w:style w:type="character" w:styleId="WW8Num8z0">
    <w:name w:val="WW8Num8z0"/>
    <w:qFormat/>
    <w:rPr>
      <w:rFonts w:ascii="Symbol" w:hAnsi="Symbol" w:cs="Symbol"/>
      <w:color w:val="FF0000"/>
    </w:rPr>
  </w:style>
  <w:style w:type="character" w:styleId="WW8Num8z1">
    <w:name w:val="WW8Num8z1"/>
    <w:qFormat/>
    <w:rPr>
      <w:rFonts w:ascii="Symbol" w:hAnsi="Symbol" w:cs="Symbol"/>
    </w:rPr>
  </w:style>
  <w:style w:type="character" w:styleId="WW8Num8z2">
    <w:name w:val="WW8Num8z2"/>
    <w:qFormat/>
    <w:rPr>
      <w:rFonts w:ascii="Wingdings" w:hAnsi="Wingdings" w:cs="Wingdings"/>
    </w:rPr>
  </w:style>
  <w:style w:type="character" w:styleId="WW8Num8z4">
    <w:name w:val="WW8Num8z4"/>
    <w:qFormat/>
    <w:rPr>
      <w:rFonts w:ascii="Courier New" w:hAnsi="Courier New" w:cs="Courier New"/>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rFonts w:ascii="Wingdings" w:hAnsi="Wingdings" w:cs="Wingdings"/>
      <w:sz w:val="16"/>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2">
    <w:name w:val="WW8Num11z2"/>
    <w:qFormat/>
    <w:rPr>
      <w:rFonts w:ascii="Wingdings" w:hAnsi="Wingdings" w:cs="Wingdings"/>
    </w:rPr>
  </w:style>
  <w:style w:type="character" w:styleId="WW8Num11z4">
    <w:name w:val="WW8Num11z4"/>
    <w:qFormat/>
    <w:rPr>
      <w:rFonts w:ascii="Courier New" w:hAnsi="Courier New" w:cs="Courier New"/>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Symbol" w:hAnsi="Symbol" w:cs="Symbol"/>
      <w:sz w:val="22"/>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Arial" w:hAnsi="Arial" w:cs="Arial"/>
      <w:b/>
      <w:i w:val="false"/>
      <w:sz w:val="22"/>
      <w:u w:val="none"/>
    </w:rPr>
  </w:style>
  <w:style w:type="character" w:styleId="WW8Num14z1">
    <w:name w:val="WW8Num14z1"/>
    <w:qFormat/>
    <w:rPr/>
  </w:style>
  <w:style w:type="character" w:styleId="WW8Num15z0">
    <w:name w:val="WW8Num15z0"/>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2">
    <w:name w:val="WW8Num17z2"/>
    <w:qFormat/>
    <w:rPr>
      <w:rFonts w:ascii="Wingdings" w:hAnsi="Wingdings" w:cs="Wingdings"/>
    </w:rPr>
  </w:style>
  <w:style w:type="character" w:styleId="WW8Num17z4">
    <w:name w:val="WW8Num17z4"/>
    <w:qFormat/>
    <w:rPr>
      <w:rFonts w:ascii="Courier New" w:hAnsi="Courier New" w:cs="Courier New"/>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Arial" w:hAnsi="Arial" w:cs="Arial"/>
      <w:b/>
      <w:i w:val="false"/>
      <w:sz w:val="22"/>
      <w:u w:val="none"/>
    </w:rPr>
  </w:style>
  <w:style w:type="character" w:styleId="WW8Num19z1">
    <w:name w:val="WW8Num19z1"/>
    <w:qFormat/>
    <w:rPr/>
  </w:style>
  <w:style w:type="character" w:styleId="WW8Num20z0">
    <w:name w:val="WW8Num20z0"/>
    <w:qFormat/>
    <w:rPr>
      <w:rFonts w:ascii="Symbol" w:hAnsi="Symbol" w:cs="Symbol"/>
      <w:color w:val="000000"/>
    </w:rPr>
  </w:style>
  <w:style w:type="character" w:styleId="WW8Num20z1">
    <w:name w:val="WW8Num20z1"/>
    <w:qFormat/>
    <w:rPr>
      <w:rFonts w:ascii="Symbol" w:hAnsi="Symbol" w:cs="Symbol"/>
    </w:rPr>
  </w:style>
  <w:style w:type="character" w:styleId="WW8Num20z2">
    <w:name w:val="WW8Num20z2"/>
    <w:qFormat/>
    <w:rPr>
      <w:rFonts w:ascii="Wingdings" w:hAnsi="Wingdings" w:cs="Wingdings"/>
    </w:rPr>
  </w:style>
  <w:style w:type="character" w:styleId="WW8Num20z4">
    <w:name w:val="WW8Num20z4"/>
    <w:qFormat/>
    <w:rPr>
      <w:rFonts w:ascii="Courier New" w:hAnsi="Courier New" w:cs="Courier New"/>
    </w:rPr>
  </w:style>
  <w:style w:type="character" w:styleId="WW8Num21z0">
    <w:name w:val="WW8Num21z0"/>
    <w:qFormat/>
    <w:rPr>
      <w:rFonts w:ascii="Times New Roman" w:hAnsi="Times New Roman" w:eastAsia="Times New Roman" w:cs="Times New Roman"/>
      <w:i w:val="false"/>
    </w:rPr>
  </w:style>
  <w:style w:type="character" w:styleId="WW8Num21z1">
    <w:name w:val="WW8Num21z1"/>
    <w:qFormat/>
    <w:rPr>
      <w:rFonts w:ascii="Symbol" w:hAnsi="Symbol" w:cs="Symbol"/>
    </w:rPr>
  </w:style>
  <w:style w:type="character" w:styleId="WW8Num21z2">
    <w:name w:val="WW8Num21z2"/>
    <w:qFormat/>
    <w:rPr>
      <w:rFonts w:ascii="Wingdings" w:hAnsi="Wingdings" w:cs="Wingdings"/>
    </w:rPr>
  </w:style>
  <w:style w:type="character" w:styleId="WW8Num21z4">
    <w:name w:val="WW8Num21z4"/>
    <w:qFormat/>
    <w:rPr>
      <w:rFonts w:ascii="Courier New" w:hAnsi="Courier New" w:cs="Courier New"/>
    </w:rPr>
  </w:style>
  <w:style w:type="character" w:styleId="WW8Num22z0">
    <w:name w:val="WW8Num22z0"/>
    <w:qFormat/>
    <w:rPr/>
  </w:style>
  <w:style w:type="character" w:styleId="WW8Num23z0">
    <w:name w:val="WW8Num23z0"/>
    <w:qFormat/>
    <w:rPr>
      <w:rFonts w:ascii="Symbol" w:hAnsi="Symbol" w:cs="Symbol"/>
      <w:sz w:val="22"/>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style>
  <w:style w:type="character" w:styleId="WW8Num26z1">
    <w:name w:val="WW8Num26z1"/>
    <w:qFormat/>
    <w:rPr>
      <w:rFonts w:ascii="Times New Roman" w:hAnsi="Times New Roman" w:eastAsia="Times New Roman" w:cs="Times New Roman"/>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rFonts w:ascii="Times New Roman" w:hAnsi="Times New Roman" w:eastAsia="Times New Roman"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Times New Roman" w:hAnsi="Times New Roman" w:eastAsia="Times New Roman"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Times New Roman"/>
    </w:rPr>
  </w:style>
  <w:style w:type="character" w:styleId="WW8Num29z3">
    <w:name w:val="WW8Num29z3"/>
    <w:qFormat/>
    <w:rPr>
      <w:rFonts w:ascii="Symbol" w:hAnsi="Symbol" w:cs="Times New Roman"/>
    </w:rPr>
  </w:style>
  <w:style w:type="character" w:styleId="WW8Num30z0">
    <w:name w:val="WW8Num30z0"/>
    <w:qFormat/>
    <w:rPr>
      <w:rFonts w:ascii="Symbol" w:hAnsi="Symbol" w:cs="Symbol"/>
    </w:rPr>
  </w:style>
  <w:style w:type="character" w:styleId="WW8Num30z1">
    <w:name w:val="WW8Num30z1"/>
    <w:qFormat/>
    <w:rPr/>
  </w:style>
  <w:style w:type="character" w:styleId="WW8Num30z2">
    <w:name w:val="WW8Num30z2"/>
    <w:qFormat/>
    <w:rPr>
      <w:rFonts w:ascii="Wingdings" w:hAnsi="Wingdings" w:cs="Wingdings"/>
    </w:rPr>
  </w:style>
  <w:style w:type="character" w:styleId="WW8Num30z4">
    <w:name w:val="WW8Num30z4"/>
    <w:qFormat/>
    <w:rPr>
      <w:rFonts w:ascii="Courier New" w:hAnsi="Courier New" w:cs="Courier New"/>
    </w:rPr>
  </w:style>
  <w:style w:type="character" w:styleId="WW8Num31z0">
    <w:name w:val="WW8Num31z0"/>
    <w:qFormat/>
    <w:rPr/>
  </w:style>
  <w:style w:type="character" w:styleId="WW8Num31z1">
    <w:name w:val="WW8Num31z1"/>
    <w:qFormat/>
    <w:rPr/>
  </w:style>
  <w:style w:type="character" w:styleId="WW8Num31z2">
    <w:name w:val="WW8Num31z2"/>
    <w:qFormat/>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WW8Num32z0">
    <w:name w:val="WW8Num32z0"/>
    <w:qFormat/>
    <w:rPr>
      <w:rFonts w:ascii="Arial" w:hAnsi="Arial" w:cs="Arial"/>
      <w:b/>
      <w:i w:val="false"/>
      <w:sz w:val="22"/>
      <w:u w:val="none"/>
    </w:rPr>
  </w:style>
  <w:style w:type="character" w:styleId="WW8Num32z1">
    <w:name w:val="WW8Num32z1"/>
    <w:qFormat/>
    <w:rPr/>
  </w:style>
  <w:style w:type="character" w:styleId="WW8Num33z0">
    <w:name w:val="WW8Num33z0"/>
    <w:qFormat/>
    <w:rPr/>
  </w:style>
  <w:style w:type="character" w:styleId="WW8Num33z1">
    <w:name w:val="WW8Num33z1"/>
    <w:qFormat/>
    <w:rPr/>
  </w:style>
  <w:style w:type="character" w:styleId="WW8Num33z2">
    <w:name w:val="WW8Num33z2"/>
    <w:qFormat/>
    <w:rPr/>
  </w:style>
  <w:style w:type="character" w:styleId="WW8Num33z3">
    <w:name w:val="WW8Num33z3"/>
    <w:qFormat/>
    <w:rPr/>
  </w:style>
  <w:style w:type="character" w:styleId="WW8Num33z4">
    <w:name w:val="WW8Num33z4"/>
    <w:qFormat/>
    <w:rPr/>
  </w:style>
  <w:style w:type="character" w:styleId="WW8Num33z5">
    <w:name w:val="WW8Num33z5"/>
    <w:qFormat/>
    <w:rPr/>
  </w:style>
  <w:style w:type="character" w:styleId="WW8Num33z6">
    <w:name w:val="WW8Num33z6"/>
    <w:qFormat/>
    <w:rPr/>
  </w:style>
  <w:style w:type="character" w:styleId="WW8Num33z7">
    <w:name w:val="WW8Num33z7"/>
    <w:qFormat/>
    <w:rPr/>
  </w:style>
  <w:style w:type="character" w:styleId="WW8Num33z8">
    <w:name w:val="WW8Num33z8"/>
    <w:qFormat/>
    <w:rPr/>
  </w:style>
  <w:style w:type="character" w:styleId="WW8Num34z0">
    <w:name w:val="WW8Num34z0"/>
    <w:qFormat/>
    <w:rPr>
      <w:rFonts w:ascii="Times New Roman" w:hAnsi="Times New Roman" w:eastAsia="Times New Roman" w:cs="Times New Roman"/>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style>
  <w:style w:type="character" w:styleId="WW8Num36z0">
    <w:name w:val="WW8Num36z0"/>
    <w:qFormat/>
    <w:rPr>
      <w:rFonts w:ascii="Times New Roman" w:hAnsi="Times New Roman" w:eastAsia="Times New Roman" w:cs="Times New Roman"/>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Times New Roman" w:hAnsi="Times New Roman" w:eastAsia="Times New Roman" w:cs="Times New Roman"/>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style>
  <w:style w:type="character" w:styleId="WW8Num40z0">
    <w:name w:val="WW8Num40z0"/>
    <w:qFormat/>
    <w:rPr/>
  </w:style>
  <w:style w:type="character" w:styleId="WW8Num40z1">
    <w:name w:val="WW8Num40z1"/>
    <w:qFormat/>
    <w:rPr/>
  </w:style>
  <w:style w:type="character" w:styleId="WW8Num40z2">
    <w:name w:val="WW8Num40z2"/>
    <w:qFormat/>
    <w:rPr/>
  </w:style>
  <w:style w:type="character" w:styleId="WW8Num40z3">
    <w:name w:val="WW8Num40z3"/>
    <w:qFormat/>
    <w:rPr/>
  </w:style>
  <w:style w:type="character" w:styleId="WW8Num40z4">
    <w:name w:val="WW8Num40z4"/>
    <w:qFormat/>
    <w:rPr/>
  </w:style>
  <w:style w:type="character" w:styleId="WW8Num40z5">
    <w:name w:val="WW8Num40z5"/>
    <w:qFormat/>
    <w:rPr/>
  </w:style>
  <w:style w:type="character" w:styleId="WW8Num40z6">
    <w:name w:val="WW8Num40z6"/>
    <w:qFormat/>
    <w:rPr/>
  </w:style>
  <w:style w:type="character" w:styleId="WW8Num40z7">
    <w:name w:val="WW8Num40z7"/>
    <w:qFormat/>
    <w:rPr/>
  </w:style>
  <w:style w:type="character" w:styleId="WW8Num40z8">
    <w:name w:val="WW8Num40z8"/>
    <w:qFormat/>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color w:val="000000"/>
      <w:sz w:val="22"/>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Wingdings" w:hAnsi="Wingdings" w:cs="Wingdings"/>
    </w:rPr>
  </w:style>
  <w:style w:type="character" w:styleId="WW8Num45z0">
    <w:name w:val="WW8Num45z0"/>
    <w:qFormat/>
    <w:rPr>
      <w:rFonts w:ascii="Symbol" w:hAnsi="Symbol" w:eastAsia="Times New Roman" w:cs="Aria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5z3">
    <w:name w:val="WW8Num45z3"/>
    <w:qFormat/>
    <w:rPr>
      <w:rFonts w:ascii="Symbol" w:hAnsi="Symbol" w:cs="Symbol"/>
    </w:rPr>
  </w:style>
  <w:style w:type="character" w:styleId="WW8Num46z0">
    <w:name w:val="WW8Num46z0"/>
    <w:qFormat/>
    <w:rPr/>
  </w:style>
  <w:style w:type="character" w:styleId="WW8Num46z1">
    <w:name w:val="WW8Num46z1"/>
    <w:qFormat/>
    <w:rPr>
      <w:rFonts w:ascii="Wingdings" w:hAnsi="Wingdings" w:cs="Wingdings"/>
    </w:rPr>
  </w:style>
  <w:style w:type="character" w:styleId="WW8Num46z2">
    <w:name w:val="WW8Num46z2"/>
    <w:qFormat/>
    <w:rPr/>
  </w:style>
  <w:style w:type="character" w:styleId="WW8Num46z3">
    <w:name w:val="WW8Num46z3"/>
    <w:qFormat/>
    <w:rPr/>
  </w:style>
  <w:style w:type="character" w:styleId="WW8Num46z4">
    <w:name w:val="WW8Num46z4"/>
    <w:qFormat/>
    <w:rPr/>
  </w:style>
  <w:style w:type="character" w:styleId="WW8Num46z5">
    <w:name w:val="WW8Num46z5"/>
    <w:qFormat/>
    <w:rPr/>
  </w:style>
  <w:style w:type="character" w:styleId="WW8Num46z6">
    <w:name w:val="WW8Num46z6"/>
    <w:qFormat/>
    <w:rPr/>
  </w:style>
  <w:style w:type="character" w:styleId="WW8Num46z7">
    <w:name w:val="WW8Num46z7"/>
    <w:qFormat/>
    <w:rPr/>
  </w:style>
  <w:style w:type="character" w:styleId="WW8Num46z8">
    <w:name w:val="WW8Num46z8"/>
    <w:qFormat/>
    <w:rPr/>
  </w:style>
  <w:style w:type="character" w:styleId="WW8Num47z0">
    <w:name w:val="WW8Num47z0"/>
    <w:qFormat/>
    <w:rPr>
      <w:rFonts w:ascii="Arial" w:hAnsi="Arial" w:eastAsia="Times New Roman" w:cs="Aria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rFonts w:ascii="Times New Roman" w:hAnsi="Times New Roman" w:eastAsia="Times New Roman" w:cs="Times New Roman"/>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9z0">
    <w:name w:val="WW8Num49z0"/>
    <w:qFormat/>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Policepardfaut">
    <w:name w:val="Police par défaut"/>
    <w:qFormat/>
    <w:rPr/>
  </w:style>
  <w:style w:type="character" w:styleId="TextedebullesCar">
    <w:name w:val="Texte de bulles Car"/>
    <w:qFormat/>
    <w:rPr>
      <w:rFonts w:ascii="Tahoma" w:hAnsi="Tahoma" w:cs="Tahoma"/>
      <w:sz w:val="16"/>
      <w:szCs w:val="16"/>
    </w:rPr>
  </w:style>
  <w:style w:type="character" w:styleId="EntteCar">
    <w:name w:val="En-tête Car"/>
    <w:qFormat/>
    <w:rPr/>
  </w:style>
  <w:style w:type="character" w:styleId="PieddepageCar">
    <w:name w:val="Pied de page Car"/>
    <w:qFormat/>
    <w:rPr>
      <w:sz w:val="24"/>
      <w:szCs w:val="24"/>
    </w:rPr>
  </w:style>
  <w:style w:type="character" w:styleId="Corpsdetexte2Car">
    <w:name w:val="Corps de texte 2 Car"/>
    <w:qFormat/>
    <w:rPr>
      <w:sz w:val="24"/>
      <w:szCs w:val="24"/>
    </w:rPr>
  </w:style>
  <w:style w:type="paragraph" w:styleId="Heading">
    <w:name w:val="Heading"/>
    <w:basedOn w:val="Normal"/>
    <w:next w:val="TextBody"/>
    <w:qFormat/>
    <w:pPr>
      <w:widowControl w:val="false"/>
      <w:pBdr>
        <w:top w:val="single" w:sz="4" w:space="10" w:color="000000"/>
        <w:left w:val="single" w:sz="4" w:space="0" w:color="000000"/>
        <w:bottom w:val="single" w:sz="4" w:space="16" w:color="000000"/>
        <w:right w:val="single" w:sz="4" w:space="0" w:color="000000"/>
      </w:pBdr>
      <w:autoSpaceDE w:val="false"/>
      <w:jc w:val="center"/>
    </w:pPr>
    <w:rPr>
      <w:rFonts w:ascii="Arial" w:hAnsi="Arial" w:cs="Arial"/>
      <w:b/>
      <w:bCs/>
    </w:rPr>
  </w:style>
  <w:style w:type="paragraph" w:styleId="TextBody">
    <w:name w:val="Body Text"/>
    <w:basedOn w:val="Normal"/>
    <w:pPr>
      <w:spacing w:before="0" w:after="12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Corpsdetexte3">
    <w:name w:val="Corps de texte 3"/>
    <w:basedOn w:val="Normal"/>
    <w:qFormat/>
    <w:pPr>
      <w:widowControl w:val="false"/>
      <w:autoSpaceDE w:val="false"/>
    </w:pPr>
    <w:rPr>
      <w:rFonts w:ascii="Arial" w:hAnsi="Arial" w:cs="Arial"/>
      <w:szCs w:val="20"/>
    </w:rPr>
  </w:style>
  <w:style w:type="paragraph" w:styleId="Retraitcorpsdetexte3">
    <w:name w:val="Retrait corps de texte 3"/>
    <w:basedOn w:val="Normal"/>
    <w:qFormat/>
    <w:pPr>
      <w:ind w:left="709" w:hanging="0"/>
      <w:jc w:val="both"/>
    </w:pPr>
    <w:rPr>
      <w:rFonts w:ascii="Helvetica" w:hAnsi="Helvetica" w:cs="Helvetica"/>
      <w:sz w:val="22"/>
      <w:szCs w:val="20"/>
      <w:lang w:val="en-GB" w:eastAsia="en-GB"/>
    </w:rPr>
  </w:style>
  <w:style w:type="paragraph" w:styleId="Header">
    <w:name w:val="Header"/>
    <w:basedOn w:val="Normal"/>
    <w:pPr>
      <w:widowControl w:val="false"/>
      <w:tabs>
        <w:tab w:val="center" w:pos="4536" w:leader="none"/>
        <w:tab w:val="right" w:pos="9072" w:leader="none"/>
      </w:tabs>
      <w:autoSpaceDE w:val="false"/>
    </w:pPr>
    <w:rPr>
      <w:sz w:val="20"/>
      <w:szCs w:val="20"/>
    </w:rPr>
  </w:style>
  <w:style w:type="paragraph" w:styleId="Footer">
    <w:name w:val="Footer"/>
    <w:basedOn w:val="Normal"/>
    <w:pPr>
      <w:tabs>
        <w:tab w:val="center" w:pos="4536" w:leader="none"/>
        <w:tab w:val="right" w:pos="9072" w:leader="none"/>
      </w:tabs>
    </w:pPr>
    <w:rPr/>
  </w:style>
  <w:style w:type="paragraph" w:styleId="Style21">
    <w:name w:val="Style2"/>
    <w:basedOn w:val="Normal"/>
    <w:qFormat/>
    <w:pPr>
      <w:numPr>
        <w:ilvl w:val="0"/>
        <w:numId w:val="9"/>
      </w:numPr>
    </w:pPr>
    <w:rPr>
      <w:rFonts w:ascii="New York" w:hAnsi="New York" w:cs="New York"/>
      <w:szCs w:val="20"/>
      <w:lang w:val="en-GB" w:eastAsia="en-GB"/>
    </w:rPr>
  </w:style>
  <w:style w:type="paragraph" w:styleId="Titre2bis">
    <w:name w:val="Titre 2 bis"/>
    <w:basedOn w:val="Heading2"/>
    <w:qFormat/>
    <w:pPr>
      <w:keepNext w:val="false"/>
      <w:numPr>
        <w:ilvl w:val="0"/>
        <w:numId w:val="7"/>
      </w:numPr>
    </w:pPr>
    <w:rPr/>
  </w:style>
  <w:style w:type="paragraph" w:styleId="Titre2four">
    <w:name w:val="Titre 2 four"/>
    <w:basedOn w:val="TextBody"/>
    <w:qFormat/>
    <w:pPr>
      <w:numPr>
        <w:ilvl w:val="0"/>
        <w:numId w:val="4"/>
      </w:numPr>
      <w:spacing w:before="0" w:after="0"/>
      <w:jc w:val="both"/>
    </w:pPr>
    <w:rPr>
      <w:rFonts w:ascii="Arial" w:hAnsi="Arial" w:cs="Arial"/>
      <w:b/>
      <w:bCs/>
      <w:color w:val="000000"/>
      <w:sz w:val="22"/>
      <w:szCs w:val="40"/>
    </w:rPr>
  </w:style>
  <w:style w:type="paragraph" w:styleId="Retraitcorpsdetexte2">
    <w:name w:val="Retrait corps de texte 2"/>
    <w:basedOn w:val="Normal"/>
    <w:qFormat/>
    <w:pPr>
      <w:ind w:left="540" w:hanging="0"/>
      <w:jc w:val="both"/>
    </w:pPr>
    <w:rPr/>
  </w:style>
  <w:style w:type="paragraph" w:styleId="Corpsdetexte2">
    <w:name w:val="Corps de texte 2"/>
    <w:basedOn w:val="Normal"/>
    <w:qFormat/>
    <w:pPr>
      <w:jc w:val="both"/>
    </w:pPr>
    <w:rPr/>
  </w:style>
  <w:style w:type="paragraph" w:styleId="TextBodyIndent">
    <w:name w:val="Body Text Indent"/>
    <w:basedOn w:val="Normal"/>
    <w:pPr>
      <w:ind w:left="1980" w:hanging="1980"/>
      <w:jc w:val="both"/>
    </w:pPr>
    <w:rPr>
      <w:b/>
      <w:bCs/>
      <w:spacing w:val="-3"/>
    </w:rPr>
  </w:style>
  <w:style w:type="paragraph" w:styleId="Lgende">
    <w:name w:val="Légende"/>
    <w:basedOn w:val="Normal"/>
    <w:next w:val="Normal"/>
    <w:qFormat/>
    <w:pPr>
      <w:jc w:val="center"/>
    </w:pPr>
    <w:rPr>
      <w:rFonts w:ascii="Arial" w:hAnsi="Arial" w:cs="Arial"/>
      <w:b/>
      <w:bCs/>
      <w:sz w:val="28"/>
    </w:rPr>
  </w:style>
  <w:style w:type="paragraph" w:styleId="PrformatHTML">
    <w:name w:val="Préformaté HTML"/>
    <w:basedOn w:val="Normal"/>
    <w:qFormat/>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Textedebulles">
    <w:name w:val="Texte de bulles"/>
    <w:basedOn w:val="Normal"/>
    <w:qFormat/>
    <w:pPr/>
    <w:rPr>
      <w:rFonts w:ascii="Tahoma" w:hAnsi="Tahoma" w:cs="Tahoma"/>
      <w:sz w:val="16"/>
      <w:szCs w:val="16"/>
    </w:rPr>
  </w:style>
  <w:style w:type="paragraph" w:styleId="Paragraphedeliste">
    <w:name w:val="Paragraphe de liste"/>
    <w:basedOn w:val="Normal"/>
    <w:qFormat/>
    <w:pPr>
      <w:ind w:left="708"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7.jpe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20</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2022-05-23T11:32:00Z</dcterms:created>
  <dc:creator/>
  <dc:description/>
  <dc:language>en-GB</dc:language>
  <cp:lastModifiedBy/>
  <cp:lastPrinted>2022-05-25T11:06:00Z</cp:lastPrinted>
  <dcterms:modified xsi:type="dcterms:W3CDTF">2022-06-27T15:00:00Z</dcterms:modified>
  <cp:revision>8</cp:revision>
  <dc:subject/>
  <dc:title>AVENANT N°2</dc:title>
</cp:coreProperties>
</file>