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P="00930AE3" w:rsidR="00F96E32" w:rsidRDefault="00F96E32" w:rsidRPr="00930AE3">
      <w:pPr>
        <w:jc w:val="center"/>
        <w:rPr>
          <w:rFonts w:cstheme="minorHAnsi"/>
          <w:b/>
          <w:smallCaps/>
          <w:sz w:val="36"/>
          <w:szCs w:val="36"/>
        </w:rPr>
      </w:pPr>
      <w:r>
        <w:rPr>
          <w:rFonts w:cstheme="minorHAnsi"/>
          <w:b/>
          <w:smallCaps/>
          <w:sz w:val="36"/>
          <w:szCs w:val="36"/>
        </w:rPr>
        <w:t>accord d’entrepri</w:t>
      </w:r>
      <w:r w:rsidR="0035210D">
        <w:rPr>
          <w:rFonts w:cstheme="minorHAnsi"/>
          <w:b/>
          <w:smallCaps/>
          <w:sz w:val="36"/>
          <w:szCs w:val="36"/>
        </w:rPr>
        <w:t>se relatif à la durée du travail</w:t>
      </w:r>
      <w:r w:rsidR="00F235B6">
        <w:rPr>
          <w:rFonts w:cstheme="minorHAnsi"/>
          <w:b/>
          <w:smallCaps/>
          <w:sz w:val="36"/>
          <w:szCs w:val="36"/>
        </w:rPr>
        <w:t xml:space="preserve"> (conti</w:t>
      </w:r>
      <w:r w:rsidR="006844BD">
        <w:rPr>
          <w:rFonts w:cstheme="minorHAnsi"/>
          <w:b/>
          <w:smallCaps/>
          <w:sz w:val="36"/>
          <w:szCs w:val="36"/>
        </w:rPr>
        <w:t>ngent des heures supplé</w:t>
      </w:r>
      <w:r w:rsidR="00F235B6">
        <w:rPr>
          <w:rFonts w:cstheme="minorHAnsi"/>
          <w:b/>
          <w:smallCaps/>
          <w:sz w:val="36"/>
          <w:szCs w:val="36"/>
        </w:rPr>
        <w:t>mentaires)</w:t>
      </w:r>
      <w:r>
        <w:rPr>
          <w:rFonts w:cstheme="minorHAnsi"/>
          <w:b/>
          <w:smallCaps/>
          <w:sz w:val="36"/>
          <w:szCs w:val="36"/>
        </w:rPr>
        <w:t xml:space="preserve"> </w:t>
      </w:r>
      <w:r w:rsidR="00094631">
        <w:rPr>
          <w:rFonts w:cstheme="minorHAnsi"/>
          <w:b/>
          <w:smallCaps/>
          <w:sz w:val="36"/>
          <w:szCs w:val="36"/>
        </w:rPr>
        <w:br/>
      </w:r>
      <w:r>
        <w:rPr>
          <w:rFonts w:cstheme="minorHAnsi"/>
          <w:b/>
          <w:smallCaps/>
          <w:sz w:val="36"/>
          <w:szCs w:val="36"/>
        </w:rPr>
        <w:t xml:space="preserve">et à l’organisation des petits </w:t>
      </w:r>
      <w:r w:rsidR="00E86A1C">
        <w:rPr>
          <w:rFonts w:cstheme="minorHAnsi"/>
          <w:b/>
          <w:smallCaps/>
          <w:sz w:val="36"/>
          <w:szCs w:val="36"/>
        </w:rPr>
        <w:t xml:space="preserve">et grands </w:t>
      </w:r>
      <w:r>
        <w:rPr>
          <w:rFonts w:cstheme="minorHAnsi"/>
          <w:b/>
          <w:smallCaps/>
          <w:sz w:val="36"/>
          <w:szCs w:val="36"/>
        </w:rPr>
        <w:t xml:space="preserve">déplacements </w:t>
      </w:r>
    </w:p>
    <w:p w:rsidP="00D56A13" w:rsidR="00F96E32" w:rsidRDefault="00F96E32" w:rsidRPr="0035210D">
      <w:pPr>
        <w:jc w:val="both"/>
        <w:rPr>
          <w:b/>
        </w:rPr>
      </w:pPr>
      <w:r w:rsidRPr="0035210D">
        <w:rPr>
          <w:b/>
        </w:rPr>
        <w:t>Entre :</w:t>
      </w:r>
    </w:p>
    <w:p w:rsidP="00D56A13" w:rsidR="00922B3A" w:rsidRDefault="00922B3A">
      <w:pPr>
        <w:spacing w:after="0" w:line="240" w:lineRule="auto"/>
        <w:jc w:val="both"/>
      </w:pPr>
      <w:r w:rsidRPr="00922B3A">
        <w:rPr>
          <w:b/>
        </w:rPr>
        <w:t>La</w:t>
      </w:r>
      <w:r>
        <w:rPr>
          <w:b/>
        </w:rPr>
        <w:t xml:space="preserve"> Société</w:t>
      </w:r>
      <w:r w:rsidR="00D56A13">
        <w:rPr>
          <w:b/>
        </w:rPr>
        <w:t xml:space="preserve"> SARLU TRACTO SERVICES</w:t>
      </w:r>
      <w:r w:rsidR="00F96E32">
        <w:t xml:space="preserve"> don</w:t>
      </w:r>
      <w:r>
        <w:t xml:space="preserve">t le siège social est situé à </w:t>
      </w:r>
      <w:r w:rsidR="00D56A13">
        <w:t>43-45 rue de la Motte 45150 DARVOY</w:t>
      </w:r>
      <w:r>
        <w:t>, i</w:t>
      </w:r>
      <w:r w:rsidR="00F96E32" w:rsidRPr="00DE5CA3">
        <w:t xml:space="preserve">mmatriculée </w:t>
      </w:r>
      <w:r>
        <w:t>au</w:t>
      </w:r>
      <w:r w:rsidR="00F96E32" w:rsidRPr="00DE5CA3">
        <w:t xml:space="preserve"> Registre du</w:t>
      </w:r>
      <w:r>
        <w:t xml:space="preserve"> Co</w:t>
      </w:r>
      <w:r w:rsidR="007A6B2E">
        <w:t>mm</w:t>
      </w:r>
      <w:r w:rsidR="00D56A13">
        <w:t>erce et des Sociétés d’ORLEANS</w:t>
      </w:r>
      <w:r w:rsidR="00A72F97" w:rsidRPr="00DE5CA3">
        <w:t xml:space="preserve"> </w:t>
      </w:r>
      <w:r>
        <w:t xml:space="preserve">sous le numéro </w:t>
      </w:r>
      <w:r w:rsidR="00D56A13">
        <w:t xml:space="preserve">430 057 752 00023 </w:t>
      </w:r>
      <w:r w:rsidR="00F96E32">
        <w:t>e</w:t>
      </w:r>
      <w:r>
        <w:t xml:space="preserve">t représentée par Monsieur </w:t>
      </w:r>
      <w:r w:rsidR="00DD0D80">
        <w:t xml:space="preserve">…………. </w:t>
      </w:r>
      <w:proofErr w:type="gramStart"/>
      <w:r w:rsidR="00DD0D80">
        <w:t>et</w:t>
      </w:r>
      <w:proofErr w:type="gramEnd"/>
      <w:r w:rsidR="00DD0D80">
        <w:t xml:space="preserve"> Madame …………….</w:t>
      </w:r>
      <w:r>
        <w:t xml:space="preserve"> </w:t>
      </w:r>
      <w:proofErr w:type="gramStart"/>
      <w:r w:rsidR="00D56A13">
        <w:t>en</w:t>
      </w:r>
      <w:proofErr w:type="gramEnd"/>
      <w:r w:rsidR="00D56A13">
        <w:t xml:space="preserve"> qualité de co-gérants.</w:t>
      </w:r>
    </w:p>
    <w:p w:rsidP="00930AE3" w:rsidR="00930AE3" w:rsidRDefault="00930AE3" w:rsidRPr="00930AE3">
      <w:pPr>
        <w:spacing w:after="0" w:line="240" w:lineRule="auto"/>
        <w:jc w:val="both"/>
      </w:pPr>
    </w:p>
    <w:p w:rsidP="0052022F" w:rsidR="0052022F" w:rsidRDefault="00F96E32" w:rsidRPr="0035210D">
      <w:pPr>
        <w:jc w:val="both"/>
        <w:rPr>
          <w:b/>
        </w:rPr>
      </w:pPr>
      <w:r w:rsidRPr="0035210D">
        <w:rPr>
          <w:b/>
        </w:rPr>
        <w:t xml:space="preserve">Et </w:t>
      </w:r>
      <w:r w:rsidR="002A7721" w:rsidRPr="0035210D">
        <w:rPr>
          <w:b/>
        </w:rPr>
        <w:t>les salariés de l’entreprise </w:t>
      </w:r>
    </w:p>
    <w:p w:rsidP="0052022F" w:rsidR="00C37572" w:rsidRDefault="00C37572" w:rsidRPr="0035210D">
      <w:pPr>
        <w:spacing w:before="240" w:line="240" w:lineRule="auto"/>
        <w:jc w:val="both"/>
        <w:rPr>
          <w:b/>
        </w:rPr>
      </w:pPr>
      <w:r w:rsidRPr="0035210D">
        <w:rPr>
          <w:b/>
        </w:rPr>
        <w:t xml:space="preserve">Il est convenu ce qui suit : </w:t>
      </w:r>
    </w:p>
    <w:p w:rsidP="0052022F" w:rsidR="00F96E32" w:rsidRDefault="00F96E32" w:rsidRPr="00B5448A">
      <w:pPr>
        <w:spacing w:after="240" w:before="360" w:line="240" w:lineRule="auto"/>
        <w:jc w:val="both"/>
      </w:pPr>
      <w:r w:rsidRPr="00B5448A">
        <w:rPr>
          <w:b/>
        </w:rPr>
        <w:t>Préambule</w:t>
      </w:r>
    </w:p>
    <w:p w:rsidP="0052022F" w:rsidR="005A0F27" w:rsidRDefault="005A0F27">
      <w:pPr>
        <w:spacing w:line="240" w:lineRule="auto"/>
        <w:jc w:val="both"/>
      </w:pPr>
      <w:r>
        <w:t>Depuis le 1</w:t>
      </w:r>
      <w:r>
        <w:rPr>
          <w:vertAlign w:val="superscript"/>
        </w:rPr>
        <w:t>er</w:t>
      </w:r>
      <w:r>
        <w:t xml:space="preserve"> juillet 2018 l’entreprise a fait évoluer certaines de ses pratiques, afin de se mettre en conformité avec la nouvelle rédaction de la Convention collective nationale des Ouvriers du 8 octobre 1990 révisée le 7 mars 2018. Cependant cette nouvelle rédaction a été remise en cause. Partant du constat que l’activité de l’entreprise nécessite de conserver à son niveau les avancées importantes issues du texte révisé, tant pour les salariés que pour l’entreprise, et soucieuses de </w:t>
      </w:r>
      <w:r w:rsidR="006844BD">
        <w:t xml:space="preserve">préserver cet équilibre global, </w:t>
      </w:r>
      <w:r>
        <w:t>les parties ont donc décidé dans le cadre de l’accord :</w:t>
      </w:r>
    </w:p>
    <w:p w:rsidP="0052022F" w:rsidR="005A0F27" w:rsidRDefault="005A0F27">
      <w:pPr>
        <w:pStyle w:val="Paragraphedeliste"/>
        <w:numPr>
          <w:ilvl w:val="0"/>
          <w:numId w:val="20"/>
        </w:numPr>
        <w:spacing w:after="120" w:line="240" w:lineRule="auto"/>
        <w:jc w:val="both"/>
      </w:pPr>
      <w:proofErr w:type="gramStart"/>
      <w:r>
        <w:t>de</w:t>
      </w:r>
      <w:proofErr w:type="gramEnd"/>
      <w:r>
        <w:t xml:space="preserve"> maintenir  le contingent d’heures supplémentaires à un niveau élevé, </w:t>
      </w:r>
      <w:r w:rsidR="006844BD">
        <w:t>afin de pouvoir adapter sur le long terme la capacité de production de l’entreprise</w:t>
      </w:r>
      <w:r w:rsidR="00082DE2">
        <w:t>,</w:t>
      </w:r>
    </w:p>
    <w:p w:rsidP="0052022F" w:rsidR="005A0F27" w:rsidRDefault="005A0F27">
      <w:pPr>
        <w:pStyle w:val="Paragraphedeliste"/>
        <w:numPr>
          <w:ilvl w:val="0"/>
          <w:numId w:val="20"/>
        </w:numPr>
        <w:spacing w:after="120" w:line="240" w:lineRule="auto"/>
        <w:jc w:val="both"/>
      </w:pPr>
      <w:proofErr w:type="gramStart"/>
      <w:r>
        <w:t>et</w:t>
      </w:r>
      <w:proofErr w:type="gramEnd"/>
      <w:r>
        <w:t xml:space="preserve"> d’aménager le régime des petits déplacements applicable à l’entreprise.</w:t>
      </w:r>
    </w:p>
    <w:p w:rsidP="0052022F" w:rsidR="00E86A1C" w:rsidRDefault="0052022F" w:rsidRPr="0052022F">
      <w:pPr>
        <w:spacing w:after="120" w:line="240" w:lineRule="auto"/>
        <w:jc w:val="both"/>
        <w:rPr>
          <w:rFonts w:cs="Times New Roman" w:eastAsia="Times New Roman"/>
        </w:rPr>
      </w:pPr>
      <w:r w:rsidRPr="0052022F">
        <w:rPr>
          <w:rFonts w:cs="Times New Roman" w:eastAsia="Times New Roman"/>
        </w:rPr>
        <w:t>En outre l</w:t>
      </w:r>
      <w:r w:rsidR="00E86A1C" w:rsidRPr="0052022F">
        <w:rPr>
          <w:rFonts w:cs="Times New Roman" w:eastAsia="Times New Roman"/>
        </w:rPr>
        <w:t xml:space="preserve">a Convention collective nationale des ouvriers du Bâtiment du 8 octobre 1990 prévoit le versement, sous conditions, d’indemnités de petits déplacements </w:t>
      </w:r>
      <w:r w:rsidRPr="0052022F">
        <w:rPr>
          <w:rFonts w:cs="Times New Roman" w:eastAsia="Times New Roman"/>
        </w:rPr>
        <w:t xml:space="preserve">et grands déplacements </w:t>
      </w:r>
      <w:r w:rsidR="00E86A1C" w:rsidRPr="0052022F">
        <w:rPr>
          <w:rFonts w:cs="Times New Roman" w:eastAsia="Times New Roman"/>
        </w:rPr>
        <w:t xml:space="preserve">aux ouvriers travaillant sur chantier. Au regard de la fréquence des déplacements sur chantiers, il a été jugé souhaitable d’adapter les règles relatives aux indemnités de petits déplacements </w:t>
      </w:r>
      <w:r w:rsidRPr="0052022F">
        <w:rPr>
          <w:rFonts w:cs="Times New Roman" w:eastAsia="Times New Roman"/>
        </w:rPr>
        <w:t>et de grands déplacements</w:t>
      </w:r>
      <w:r w:rsidRPr="0052022F">
        <w:rPr>
          <w:rFonts w:cs="Times New Roman" w:eastAsia="Times New Roman"/>
          <w:i/>
        </w:rPr>
        <w:t xml:space="preserve"> </w:t>
      </w:r>
      <w:r w:rsidR="00E86A1C" w:rsidRPr="0052022F">
        <w:rPr>
          <w:rFonts w:cs="Times New Roman" w:eastAsia="Times New Roman"/>
        </w:rPr>
        <w:t xml:space="preserve">aux spécificités de notre entreprise. </w:t>
      </w:r>
    </w:p>
    <w:p w:rsidP="0052022F" w:rsidR="00F235B6" w:rsidRDefault="00F96E32">
      <w:pPr>
        <w:spacing w:after="120" w:line="240" w:lineRule="auto"/>
        <w:jc w:val="both"/>
      </w:pPr>
      <w:r>
        <w:t xml:space="preserve">Il est convenu ce qui suit : </w:t>
      </w:r>
    </w:p>
    <w:p w:rsidP="00F96E32" w:rsidR="00086A77" w:rsidRDefault="00F96E32" w:rsidRPr="005167BF">
      <w:pPr>
        <w:pStyle w:val="Paragraphedeliste"/>
        <w:spacing w:after="240" w:before="360" w:line="240" w:lineRule="auto"/>
        <w:ind w:left="0"/>
        <w:contextualSpacing w:val="0"/>
        <w:jc w:val="both"/>
        <w:rPr>
          <w:b/>
          <w:smallCaps/>
          <w:sz w:val="24"/>
          <w:szCs w:val="24"/>
        </w:rPr>
      </w:pPr>
      <w:r w:rsidRPr="005167BF">
        <w:rPr>
          <w:b/>
          <w:smallCaps/>
          <w:sz w:val="24"/>
          <w:szCs w:val="24"/>
        </w:rPr>
        <w:t xml:space="preserve">Article 1 : Heures supplémentaires </w:t>
      </w:r>
    </w:p>
    <w:p w:rsidP="005167BF" w:rsidR="005167BF" w:rsidRDefault="005167BF" w:rsidRPr="00D72867">
      <w:pPr>
        <w:pStyle w:val="Paragraphedeliste"/>
        <w:spacing w:after="240" w:before="360" w:line="240" w:lineRule="auto"/>
        <w:ind w:left="0"/>
        <w:contextualSpacing w:val="0"/>
        <w:jc w:val="both"/>
        <w:rPr>
          <w:b/>
          <w:u w:val="single"/>
        </w:rPr>
      </w:pPr>
      <w:r w:rsidRPr="00D72867">
        <w:rPr>
          <w:b/>
          <w:u w:val="single"/>
        </w:rPr>
        <w:t xml:space="preserve">Article </w:t>
      </w:r>
      <w:r w:rsidR="00997041">
        <w:rPr>
          <w:b/>
          <w:u w:val="single"/>
        </w:rPr>
        <w:t>1-</w:t>
      </w:r>
      <w:proofErr w:type="gramStart"/>
      <w:r w:rsidR="00997041">
        <w:rPr>
          <w:b/>
          <w:u w:val="single"/>
        </w:rPr>
        <w:t>1</w:t>
      </w:r>
      <w:r>
        <w:rPr>
          <w:b/>
          <w:u w:val="single"/>
        </w:rPr>
        <w:t xml:space="preserve"> </w:t>
      </w:r>
      <w:r w:rsidRPr="00D72867">
        <w:rPr>
          <w:b/>
          <w:u w:val="single"/>
        </w:rPr>
        <w:t> :</w:t>
      </w:r>
      <w:proofErr w:type="gramEnd"/>
      <w:r w:rsidRPr="00D72867">
        <w:rPr>
          <w:b/>
          <w:u w:val="single"/>
        </w:rPr>
        <w:t xml:space="preserve"> </w:t>
      </w:r>
      <w:r>
        <w:rPr>
          <w:b/>
          <w:u w:val="single"/>
        </w:rPr>
        <w:t>Contingent d’heures supplémentaires</w:t>
      </w:r>
      <w:r w:rsidRPr="00D72867">
        <w:rPr>
          <w:b/>
          <w:u w:val="single"/>
        </w:rPr>
        <w:t xml:space="preserve"> </w:t>
      </w:r>
    </w:p>
    <w:p w:rsidP="0052022F" w:rsidR="00086A77" w:rsidRDefault="0052022F">
      <w:pPr>
        <w:jc w:val="both"/>
      </w:pPr>
      <w:r>
        <w:t>A compter du 1</w:t>
      </w:r>
      <w:r w:rsidRPr="0052022F">
        <w:rPr>
          <w:vertAlign w:val="superscript"/>
        </w:rPr>
        <w:t>er</w:t>
      </w:r>
      <w:r w:rsidR="00BC7515">
        <w:t xml:space="preserve"> janvier 2023</w:t>
      </w:r>
      <w:r w:rsidR="005167BF">
        <w:t xml:space="preserve">, le contingent d’heures supplémentaires applicable </w:t>
      </w:r>
      <w:r w:rsidR="00CA0AA3">
        <w:t xml:space="preserve">à </w:t>
      </w:r>
      <w:r w:rsidR="005167BF">
        <w:t xml:space="preserve">l’ensemble des salariés de l’entreprise </w:t>
      </w:r>
      <w:r>
        <w:t>(Ouvriers, Etam et Cadres</w:t>
      </w:r>
      <w:r w:rsidRPr="00086A77">
        <w:t>), est</w:t>
      </w:r>
      <w:r w:rsidR="005167BF" w:rsidRPr="00086A77">
        <w:t xml:space="preserve"> de</w:t>
      </w:r>
      <w:r w:rsidRPr="00086A77">
        <w:t xml:space="preserve"> </w:t>
      </w:r>
      <w:r w:rsidR="00521EE9" w:rsidRPr="00086A77">
        <w:t>36</w:t>
      </w:r>
      <w:r w:rsidRPr="00086A77">
        <w:t>0 heures</w:t>
      </w:r>
      <w:r>
        <w:t xml:space="preserve"> par an et par salarié.</w:t>
      </w:r>
      <w:r w:rsidR="00E3062B">
        <w:t xml:space="preserve"> </w:t>
      </w:r>
    </w:p>
    <w:p w:rsidP="00F96E32" w:rsidR="00F96E32" w:rsidRDefault="001D5233" w:rsidRPr="005167BF">
      <w:pPr>
        <w:pStyle w:val="Paragraphedeliste"/>
        <w:spacing w:after="240" w:before="360" w:line="240" w:lineRule="auto"/>
        <w:ind w:left="0"/>
        <w:contextualSpacing w:val="0"/>
        <w:jc w:val="both"/>
        <w:rPr>
          <w:b/>
          <w:smallCaps/>
          <w:sz w:val="24"/>
          <w:szCs w:val="24"/>
        </w:rPr>
      </w:pPr>
      <w:r>
        <w:rPr>
          <w:b/>
          <w:smallCaps/>
          <w:sz w:val="24"/>
          <w:szCs w:val="24"/>
        </w:rPr>
        <w:t>Article 2</w:t>
      </w:r>
      <w:r w:rsidR="00F96E32" w:rsidRPr="005167BF">
        <w:rPr>
          <w:b/>
          <w:smallCaps/>
          <w:sz w:val="24"/>
          <w:szCs w:val="24"/>
        </w:rPr>
        <w:t xml:space="preserve"> : Petits </w:t>
      </w:r>
      <w:r w:rsidR="00E86A1C" w:rsidRPr="00922B3A">
        <w:rPr>
          <w:b/>
          <w:smallCaps/>
          <w:sz w:val="24"/>
          <w:szCs w:val="24"/>
        </w:rPr>
        <w:t xml:space="preserve">et grands </w:t>
      </w:r>
      <w:r w:rsidR="00F96E32" w:rsidRPr="00922B3A">
        <w:rPr>
          <w:b/>
          <w:smallCaps/>
          <w:sz w:val="24"/>
          <w:szCs w:val="24"/>
        </w:rPr>
        <w:t>déplacements</w:t>
      </w:r>
    </w:p>
    <w:p w:rsidP="005167BF" w:rsidR="005167BF" w:rsidRDefault="005167BF" w:rsidRPr="00A04F7C">
      <w:pPr>
        <w:pStyle w:val="Paragraphedeliste"/>
        <w:spacing w:after="240" w:before="360" w:line="240" w:lineRule="auto"/>
        <w:ind w:left="0"/>
        <w:contextualSpacing w:val="0"/>
        <w:jc w:val="both"/>
        <w:rPr>
          <w:b/>
          <w:u w:val="single"/>
        </w:rPr>
      </w:pPr>
      <w:r w:rsidRPr="00A04F7C">
        <w:rPr>
          <w:b/>
          <w:u w:val="single"/>
        </w:rPr>
        <w:t xml:space="preserve">Article </w:t>
      </w:r>
      <w:r w:rsidR="001D5233">
        <w:rPr>
          <w:b/>
          <w:u w:val="single"/>
        </w:rPr>
        <w:t>2</w:t>
      </w:r>
      <w:r w:rsidR="002014DA">
        <w:rPr>
          <w:b/>
          <w:u w:val="single"/>
        </w:rPr>
        <w:t>-</w:t>
      </w:r>
      <w:r w:rsidRPr="00A04F7C">
        <w:rPr>
          <w:b/>
          <w:u w:val="single"/>
        </w:rPr>
        <w:t xml:space="preserve">1 : </w:t>
      </w:r>
      <w:r w:rsidR="00997041">
        <w:rPr>
          <w:b/>
          <w:u w:val="single"/>
        </w:rPr>
        <w:t>Salariés concernés</w:t>
      </w:r>
      <w:r w:rsidRPr="00A04F7C">
        <w:rPr>
          <w:b/>
          <w:u w:val="single"/>
        </w:rPr>
        <w:t xml:space="preserve"> </w:t>
      </w:r>
    </w:p>
    <w:p w:rsidP="005167BF" w:rsidR="005167BF" w:rsidRDefault="005167BF" w:rsidRPr="002E552E">
      <w:pPr>
        <w:spacing w:before="120" w:line="240" w:lineRule="auto"/>
        <w:jc w:val="both"/>
      </w:pPr>
      <w:r w:rsidRPr="004F296B">
        <w:t xml:space="preserve">Les </w:t>
      </w:r>
      <w:r>
        <w:t>ouvriers non sédentaires de l’entreprise</w:t>
      </w:r>
      <w:r w:rsidRPr="004F296B">
        <w:t xml:space="preserve"> bénéficient du régime des </w:t>
      </w:r>
      <w:r w:rsidRPr="00922B3A">
        <w:t xml:space="preserve">petits </w:t>
      </w:r>
      <w:r w:rsidR="00E86A1C" w:rsidRPr="00922B3A">
        <w:t xml:space="preserve">et grands </w:t>
      </w:r>
      <w:r w:rsidRPr="00922B3A">
        <w:t xml:space="preserve">déplacements </w:t>
      </w:r>
      <w:r w:rsidRPr="004F296B">
        <w:t xml:space="preserve">dans les conditions prévues par </w:t>
      </w:r>
      <w:r>
        <w:t xml:space="preserve">les articles VIII-11 et suivants de la Convention collective nationale des </w:t>
      </w:r>
      <w:r>
        <w:lastRenderedPageBreak/>
        <w:t>Ouvriers du Bâtiment du 8 octobre 1990, sous réserve des précisions et adaptations apportées par le présent accord.</w:t>
      </w:r>
    </w:p>
    <w:p w:rsidP="005167BF" w:rsidR="005167BF" w:rsidRDefault="005167BF" w:rsidRPr="003A27AD">
      <w:pPr>
        <w:pStyle w:val="Paragraphedeliste"/>
        <w:spacing w:after="240" w:before="360" w:line="240" w:lineRule="auto"/>
        <w:ind w:left="0"/>
        <w:contextualSpacing w:val="0"/>
        <w:jc w:val="both"/>
        <w:rPr>
          <w:b/>
          <w:u w:val="single"/>
        </w:rPr>
      </w:pPr>
      <w:r w:rsidRPr="003A27AD">
        <w:rPr>
          <w:b/>
          <w:u w:val="single"/>
        </w:rPr>
        <w:t xml:space="preserve">Article </w:t>
      </w:r>
      <w:r w:rsidR="001D5233">
        <w:rPr>
          <w:b/>
          <w:u w:val="single"/>
        </w:rPr>
        <w:t>2</w:t>
      </w:r>
      <w:r w:rsidRPr="003A27AD">
        <w:rPr>
          <w:b/>
          <w:u w:val="single"/>
        </w:rPr>
        <w:t xml:space="preserve">-2 : Zones concentriques </w:t>
      </w:r>
    </w:p>
    <w:p w:rsidP="005167BF" w:rsidR="00997041" w:rsidRDefault="005167BF" w:rsidRPr="00806F39">
      <w:pPr>
        <w:spacing w:before="120" w:line="240" w:lineRule="auto"/>
        <w:jc w:val="both"/>
        <w:rPr>
          <w:rFonts w:cs="Times New Roman" w:eastAsia="Calibri"/>
          <w:sz w:val="18"/>
        </w:rPr>
      </w:pPr>
      <w:r>
        <w:t>I</w:t>
      </w:r>
      <w:r w:rsidRPr="008413C2">
        <w:t>l est institué un système de zones concentriques dont les limites sont</w:t>
      </w:r>
      <w:r w:rsidR="00086A77">
        <w:t xml:space="preserve"> distantes entre elles de 10 km.</w:t>
      </w:r>
    </w:p>
    <w:p w:rsidP="00806F39" w:rsidR="005167BF" w:rsidRDefault="005167BF" w:rsidRPr="008413C2">
      <w:pPr>
        <w:spacing w:after="120" w:line="240" w:lineRule="auto"/>
        <w:jc w:val="both"/>
      </w:pPr>
      <w:r w:rsidRPr="008413C2">
        <w:t>Le nombre de zones concentriques, permettant de déterminer les indemnités dues, est de cinq. La première zone est définie par une limite de 10 km, mesurée selon les modalités prévues ci-dessus, dont le centre est le point de départ des petits déplacements</w:t>
      </w:r>
      <w:r>
        <w:t>.</w:t>
      </w:r>
    </w:p>
    <w:p w:rsidP="005167BF" w:rsidR="007A6B2E" w:rsidRDefault="005167BF" w:rsidRPr="008413C2">
      <w:pPr>
        <w:spacing w:before="120" w:line="240" w:lineRule="auto"/>
        <w:jc w:val="both"/>
      </w:pPr>
      <w:r w:rsidRPr="008413C2">
        <w:t>Les montants des indemnités de petits déplacements auxquels l’ouvrier a droit sont ceux de la zone dans laquelle se situe le chantier sur lequel il travaille. Au cas où une ou plusieurs limites de zones passent à l’intérieur du chantier, la zone prise en considération est celle où se situe le lieu de travail de l’ouvrier ou celle qui lui est la plus favorable, pour le cas</w:t>
      </w:r>
      <w:r>
        <w:t xml:space="preserve"> où il travaille sur deux zones.</w:t>
      </w:r>
    </w:p>
    <w:p w:rsidP="00D33F66" w:rsidR="005167BF" w:rsidRDefault="005167BF" w:rsidRPr="003A27AD">
      <w:pPr>
        <w:pStyle w:val="Paragraphedeliste"/>
        <w:spacing w:after="240" w:before="360" w:line="240" w:lineRule="auto"/>
        <w:ind w:left="0"/>
        <w:contextualSpacing w:val="0"/>
        <w:jc w:val="both"/>
        <w:rPr>
          <w:b/>
          <w:u w:val="single"/>
        </w:rPr>
      </w:pPr>
      <w:r w:rsidRPr="003A27AD">
        <w:rPr>
          <w:b/>
          <w:u w:val="single"/>
        </w:rPr>
        <w:t xml:space="preserve">Article </w:t>
      </w:r>
      <w:r w:rsidR="001D5233">
        <w:rPr>
          <w:b/>
          <w:u w:val="single"/>
        </w:rPr>
        <w:t>2</w:t>
      </w:r>
      <w:r w:rsidRPr="003A27AD">
        <w:rPr>
          <w:b/>
          <w:u w:val="single"/>
        </w:rPr>
        <w:t>-3 : Indemnité de trajet</w:t>
      </w:r>
    </w:p>
    <w:p w:rsidP="00D33F66" w:rsidR="005167BF" w:rsidRDefault="005167BF">
      <w:pPr>
        <w:spacing w:line="240" w:lineRule="auto"/>
        <w:jc w:val="both"/>
      </w:pPr>
      <w:r>
        <w:t xml:space="preserve">Le trajet correspond à la nécessité de se rendre quotidiennement sur le chantier, avant la journée de travail, et d’en revenir, après la journée de travail et est indemnisé par le versement d’une indemnité de trajet. </w:t>
      </w:r>
    </w:p>
    <w:p w:rsidP="00D33F66" w:rsidR="005167BF" w:rsidRDefault="005167BF" w:rsidRPr="00A2307E">
      <w:pPr>
        <w:spacing w:line="240" w:lineRule="auto"/>
        <w:jc w:val="both"/>
      </w:pPr>
      <w:r>
        <w:t>Ainsi, e</w:t>
      </w:r>
      <w:r w:rsidRPr="001F412C">
        <w:t>n contrepartie de la mobilité du lieu de travail, inhérente à l’emploi sur chantier</w:t>
      </w:r>
      <w:r w:rsidRPr="00A2307E">
        <w:t xml:space="preserve">, l’indemnité de trajet a pour objet d’indemniser </w:t>
      </w:r>
      <w:r w:rsidRPr="001F412C">
        <w:t>forfaitairement l’amplitude</w:t>
      </w:r>
      <w:r w:rsidRPr="00A2307E">
        <w:t xml:space="preserve"> que représente pour l’ouvrier le </w:t>
      </w:r>
      <w:r w:rsidRPr="001F412C">
        <w:t>trajet nécessaire pour</w:t>
      </w:r>
      <w:r w:rsidRPr="00A2307E">
        <w:t xml:space="preserve"> se rendre quotidiennement sur le chantier </w:t>
      </w:r>
      <w:r w:rsidRPr="001B0ADE">
        <w:t>avant le début de la journée de travail</w:t>
      </w:r>
      <w:r w:rsidRPr="00A2307E">
        <w:t xml:space="preserve"> et d’en revenir </w:t>
      </w:r>
      <w:r w:rsidRPr="001F412C">
        <w:t>après la journée de travail</w:t>
      </w:r>
      <w:r w:rsidRPr="00A2307E">
        <w:t>.</w:t>
      </w:r>
    </w:p>
    <w:p w:rsidP="00D33F66" w:rsidR="005167BF" w:rsidRDefault="005167BF" w:rsidRPr="008413C2">
      <w:pPr>
        <w:spacing w:line="240" w:lineRule="auto"/>
        <w:jc w:val="both"/>
      </w:pPr>
      <w:r w:rsidRPr="00A2307E">
        <w:t xml:space="preserve">L’indemnité de trajet n’est pas due lorsque l’ouvrier est logé gratuitement par l’entreprise sur le chantier ou à proximité immédiate du chantier </w:t>
      </w:r>
      <w:r w:rsidRPr="001F412C">
        <w:t>ou lorsque le temps de trajet est rémunéré en temps de travail</w:t>
      </w:r>
      <w:r>
        <w:t>.</w:t>
      </w:r>
    </w:p>
    <w:p w:rsidP="005167BF" w:rsidR="005167BF" w:rsidRDefault="005167BF" w:rsidRPr="0077132E">
      <w:pPr>
        <w:pStyle w:val="Paragraphedeliste"/>
        <w:spacing w:after="240" w:before="360" w:line="240" w:lineRule="auto"/>
        <w:ind w:left="0"/>
        <w:contextualSpacing w:val="0"/>
        <w:jc w:val="both"/>
        <w:rPr>
          <w:b/>
          <w:u w:val="single"/>
        </w:rPr>
      </w:pPr>
      <w:r w:rsidRPr="0077132E">
        <w:rPr>
          <w:b/>
          <w:u w:val="single"/>
        </w:rPr>
        <w:t xml:space="preserve">Article </w:t>
      </w:r>
      <w:r w:rsidR="001D5233">
        <w:rPr>
          <w:b/>
          <w:u w:val="single"/>
        </w:rPr>
        <w:t>2</w:t>
      </w:r>
      <w:r w:rsidR="00922B3A">
        <w:rPr>
          <w:b/>
          <w:u w:val="single"/>
        </w:rPr>
        <w:t xml:space="preserve">-4 </w:t>
      </w:r>
      <w:r w:rsidRPr="0077132E">
        <w:rPr>
          <w:b/>
          <w:u w:val="single"/>
        </w:rPr>
        <w:t>: Indemnité de repas</w:t>
      </w:r>
    </w:p>
    <w:p w:rsidP="005167BF" w:rsidR="005167BF" w:rsidRDefault="005167BF">
      <w:pPr>
        <w:pStyle w:val="Paragraphedeliste"/>
        <w:spacing w:after="160" w:line="240" w:lineRule="auto"/>
        <w:ind w:left="0"/>
        <w:contextualSpacing w:val="0"/>
        <w:jc w:val="both"/>
      </w:pPr>
      <w:r w:rsidRPr="00DD3403">
        <w:t>L’indemnité de repas</w:t>
      </w:r>
      <w:r>
        <w:t xml:space="preserve"> a pour objet d’indemniser l’ouvrier mis, pour des raisons de service, dans l’impossibilité de regagner son domicile et qui prend son déjeuner en dehors de sa résidence habituelle, du supplément de frais ainsi occasionné. </w:t>
      </w:r>
    </w:p>
    <w:p w:rsidP="002A7721" w:rsidR="005167BF" w:rsidRDefault="005167BF" w:rsidRPr="00A16A09">
      <w:pPr>
        <w:spacing w:after="160" w:line="259" w:lineRule="auto"/>
      </w:pPr>
      <w:r w:rsidRPr="00A16A09">
        <w:t xml:space="preserve">L’indemnité de repas n’est pas due par l’employeur lorsque : </w:t>
      </w:r>
    </w:p>
    <w:p w:rsidP="00965CED" w:rsidR="005167BF" w:rsidRDefault="005167BF">
      <w:pPr>
        <w:pStyle w:val="Paragraphedeliste"/>
        <w:numPr>
          <w:ilvl w:val="0"/>
          <w:numId w:val="15"/>
        </w:numPr>
        <w:spacing w:after="120" w:before="120" w:line="240" w:lineRule="auto"/>
        <w:ind w:hanging="357" w:left="714"/>
        <w:contextualSpacing w:val="0"/>
        <w:jc w:val="both"/>
      </w:pPr>
      <w:r w:rsidRPr="00A16A09">
        <w:t xml:space="preserve">L’ouvrier prend effectivement son repas à sa résidence habituelle ; </w:t>
      </w:r>
    </w:p>
    <w:p w:rsidP="00965CED" w:rsidR="005167BF" w:rsidRDefault="005167BF" w:rsidRPr="00A16A09">
      <w:pPr>
        <w:pStyle w:val="Paragraphedeliste"/>
        <w:numPr>
          <w:ilvl w:val="0"/>
          <w:numId w:val="15"/>
        </w:numPr>
        <w:spacing w:after="120" w:before="120" w:line="240" w:lineRule="auto"/>
        <w:ind w:hanging="357" w:left="714"/>
        <w:contextualSpacing w:val="0"/>
        <w:jc w:val="both"/>
      </w:pPr>
      <w:r w:rsidRPr="00A16A09">
        <w:t xml:space="preserve">Un restaurant d’entreprise existe sur le chantier et le repas est fourni avec une participation financière de l’entreprise égale au montant de l’indemnité de repas ; </w:t>
      </w:r>
    </w:p>
    <w:p w:rsidP="00E86A1C" w:rsidR="00E86A1C" w:rsidRDefault="005167BF">
      <w:pPr>
        <w:pStyle w:val="Paragraphedeliste"/>
        <w:numPr>
          <w:ilvl w:val="0"/>
          <w:numId w:val="15"/>
        </w:numPr>
        <w:spacing w:after="120" w:before="120" w:line="240" w:lineRule="auto"/>
        <w:ind w:hanging="357" w:left="714"/>
        <w:contextualSpacing w:val="0"/>
        <w:jc w:val="both"/>
      </w:pPr>
      <w:r w:rsidRPr="00A16A09">
        <w:t xml:space="preserve">Le repas est fourni gratuitement ou avec une participation financière de l’entreprise égale au montant de l’indemnité de repas. </w:t>
      </w:r>
    </w:p>
    <w:p w:rsidP="00F235B6" w:rsidR="00930AE3" w:rsidRDefault="00930AE3">
      <w:pPr>
        <w:spacing w:after="120" w:before="120" w:line="240" w:lineRule="auto"/>
        <w:jc w:val="both"/>
      </w:pPr>
    </w:p>
    <w:p w:rsidP="00E86A1C" w:rsidR="00E86A1C" w:rsidRDefault="00E86A1C" w:rsidRPr="00922B3A">
      <w:pPr>
        <w:spacing w:after="120" w:before="120" w:line="240" w:lineRule="auto"/>
        <w:jc w:val="both"/>
        <w:rPr>
          <w:rFonts w:cs="Times New Roman" w:eastAsia="Times New Roman"/>
          <w:b/>
          <w:u w:val="single"/>
        </w:rPr>
      </w:pPr>
      <w:r w:rsidRPr="00922B3A">
        <w:rPr>
          <w:rFonts w:cs="Times New Roman" w:eastAsia="Times New Roman"/>
          <w:b/>
          <w:u w:val="single"/>
        </w:rPr>
        <w:t xml:space="preserve">Article </w:t>
      </w:r>
      <w:r w:rsidR="001D5233">
        <w:rPr>
          <w:rFonts w:cs="Times New Roman" w:eastAsia="Times New Roman"/>
          <w:b/>
          <w:u w:val="single"/>
        </w:rPr>
        <w:t>2</w:t>
      </w:r>
      <w:r w:rsidRPr="00922B3A">
        <w:rPr>
          <w:rFonts w:cs="Times New Roman" w:eastAsia="Times New Roman"/>
          <w:b/>
          <w:u w:val="single"/>
        </w:rPr>
        <w:t>-5 : Définition de l’ouvrier occupé en grand déplacement</w:t>
      </w:r>
      <w:r w:rsidR="00922B3A">
        <w:rPr>
          <w:rFonts w:cs="Times New Roman" w:eastAsia="Times New Roman"/>
          <w:b/>
        </w:rPr>
        <w:t xml:space="preserve"> </w:t>
      </w:r>
    </w:p>
    <w:p w:rsidP="00E86A1C" w:rsidR="00E86A1C" w:rsidRDefault="00E86A1C" w:rsidRPr="00922B3A">
      <w:pPr>
        <w:spacing w:after="120" w:before="120" w:line="240" w:lineRule="auto"/>
        <w:jc w:val="both"/>
        <w:rPr>
          <w:rFonts w:cs="Times New Roman" w:eastAsia="Times New Roman"/>
        </w:rPr>
      </w:pPr>
      <w:r w:rsidRPr="00922B3A">
        <w:rPr>
          <w:rFonts w:cs="Times New Roman" w:eastAsia="Times New Roman"/>
        </w:rPr>
        <w:t>Sont en grand déplacement les ouvriers envoyés sur un chantier métropolitain dont l'éloignement leur interdit – compte tenu des moyens de transport en commun utilisables ou des moyens de transport mis à leur disposition, ainsi que des risques routiers – de regagner chaque soir leur lieu de résidence, situé dans la métropole, et qui logent sur place.</w:t>
      </w:r>
    </w:p>
    <w:p w:rsidP="00E86A1C" w:rsidR="002A7721" w:rsidRDefault="00E86A1C" w:rsidRPr="00930AE3">
      <w:pPr>
        <w:spacing w:after="120" w:before="120" w:line="240" w:lineRule="auto"/>
        <w:jc w:val="both"/>
        <w:rPr>
          <w:rFonts w:cs="Times New Roman" w:eastAsia="Times New Roman"/>
        </w:rPr>
      </w:pPr>
      <w:r w:rsidRPr="00922B3A">
        <w:rPr>
          <w:rFonts w:cs="Times New Roman" w:eastAsia="Times New Roman"/>
        </w:rPr>
        <w:lastRenderedPageBreak/>
        <w:t>Ne sont pas visés par les dispositions relatives aux grands déplacements les ouvriers déplacés avec leur famille par l'employeur et à ses frais.</w:t>
      </w:r>
    </w:p>
    <w:p w:rsidP="002A7721" w:rsidR="002A7721" w:rsidRDefault="001D5233" w:rsidRPr="002A7721">
      <w:pPr>
        <w:pStyle w:val="Paragraphedeliste"/>
        <w:spacing w:after="0" w:before="240" w:line="240" w:lineRule="auto"/>
        <w:ind w:left="0"/>
        <w:contextualSpacing w:val="0"/>
        <w:jc w:val="both"/>
        <w:rPr>
          <w:b/>
          <w:smallCaps/>
          <w:sz w:val="24"/>
          <w:szCs w:val="24"/>
        </w:rPr>
      </w:pPr>
      <w:r>
        <w:rPr>
          <w:b/>
          <w:smallCaps/>
          <w:sz w:val="24"/>
          <w:szCs w:val="24"/>
        </w:rPr>
        <w:t>Article 3</w:t>
      </w:r>
      <w:r w:rsidR="002014DA" w:rsidRPr="002014DA">
        <w:rPr>
          <w:b/>
          <w:smallCaps/>
          <w:sz w:val="24"/>
          <w:szCs w:val="24"/>
        </w:rPr>
        <w:t xml:space="preserve"> : Durée de l’accord</w:t>
      </w:r>
    </w:p>
    <w:p w:rsidP="00806F39" w:rsidR="002A7721" w:rsidRDefault="002014DA" w:rsidRPr="002014DA">
      <w:pPr>
        <w:pStyle w:val="Paragraphedeliste"/>
        <w:spacing w:line="240" w:lineRule="auto"/>
        <w:ind w:left="0"/>
        <w:contextualSpacing w:val="0"/>
        <w:jc w:val="both"/>
      </w:pPr>
      <w:r>
        <w:t>Le présent accord est conclu pour une durée indéterminée.</w:t>
      </w:r>
      <w:r w:rsidRPr="009E33D7">
        <w:t xml:space="preserve"> </w:t>
      </w:r>
      <w:r>
        <w:t xml:space="preserve">Il entrera en vigueur à compter du </w:t>
      </w:r>
      <w:r w:rsidR="00F55672" w:rsidRPr="00086A77">
        <w:t>20 mars 2023</w:t>
      </w:r>
      <w:r w:rsidR="006C4CB2" w:rsidRPr="00086A77">
        <w:t>.</w:t>
      </w:r>
    </w:p>
    <w:p w:rsidP="00806F39" w:rsidR="002014DA" w:rsidRDefault="001D5233">
      <w:pPr>
        <w:pStyle w:val="Paragraphedeliste"/>
        <w:spacing w:after="240" w:before="240" w:line="240" w:lineRule="auto"/>
        <w:ind w:left="0"/>
        <w:contextualSpacing w:val="0"/>
        <w:jc w:val="both"/>
        <w:rPr>
          <w:b/>
          <w:smallCaps/>
          <w:sz w:val="24"/>
          <w:szCs w:val="24"/>
        </w:rPr>
      </w:pPr>
      <w:r>
        <w:rPr>
          <w:b/>
          <w:smallCaps/>
          <w:sz w:val="24"/>
          <w:szCs w:val="24"/>
        </w:rPr>
        <w:t>Article 4</w:t>
      </w:r>
      <w:r w:rsidR="002014DA" w:rsidRPr="002014DA">
        <w:rPr>
          <w:b/>
          <w:smallCaps/>
          <w:sz w:val="24"/>
          <w:szCs w:val="24"/>
        </w:rPr>
        <w:t xml:space="preserve"> : Suivi de l’accord</w:t>
      </w:r>
    </w:p>
    <w:p w:rsidP="00806F39" w:rsidR="002A7721" w:rsidRDefault="002A7721" w:rsidRPr="002A7721">
      <w:pPr>
        <w:pStyle w:val="Paragraphedeliste"/>
        <w:spacing w:after="240" w:before="240" w:line="240" w:lineRule="auto"/>
        <w:ind w:left="0"/>
        <w:contextualSpacing w:val="0"/>
        <w:jc w:val="both"/>
        <w:rPr>
          <w:b/>
          <w:smallCaps/>
          <w:sz w:val="24"/>
          <w:szCs w:val="24"/>
        </w:rPr>
      </w:pPr>
      <w:r w:rsidRPr="002A7721">
        <w:t>Une réunion se tiendra une fois par an au siège de l’entreprise afin d’examiner l’évolution de l’application de cet accord</w:t>
      </w:r>
      <w:r>
        <w:t>.</w:t>
      </w:r>
    </w:p>
    <w:p w:rsidP="002A7721" w:rsidR="002014DA" w:rsidRDefault="002014DA">
      <w:pPr>
        <w:spacing w:after="160" w:line="259" w:lineRule="auto"/>
        <w:rPr>
          <w:b/>
          <w:smallCaps/>
          <w:sz w:val="24"/>
          <w:szCs w:val="24"/>
        </w:rPr>
      </w:pPr>
      <w:r w:rsidRPr="002014DA">
        <w:rPr>
          <w:b/>
          <w:smallCaps/>
          <w:sz w:val="24"/>
          <w:szCs w:val="24"/>
        </w:rPr>
        <w:t xml:space="preserve">Article </w:t>
      </w:r>
      <w:r w:rsidR="001D5233">
        <w:rPr>
          <w:b/>
          <w:smallCaps/>
          <w:sz w:val="24"/>
          <w:szCs w:val="24"/>
        </w:rPr>
        <w:t>5</w:t>
      </w:r>
      <w:r w:rsidR="0035210D">
        <w:rPr>
          <w:b/>
          <w:smallCaps/>
          <w:sz w:val="24"/>
          <w:szCs w:val="24"/>
        </w:rPr>
        <w:t xml:space="preserve"> </w:t>
      </w:r>
      <w:r w:rsidRPr="002014DA">
        <w:rPr>
          <w:b/>
          <w:smallCaps/>
          <w:sz w:val="24"/>
          <w:szCs w:val="24"/>
        </w:rPr>
        <w:t xml:space="preserve">: Formalités </w:t>
      </w:r>
    </w:p>
    <w:p w:rsidP="002A7721" w:rsidR="002A7721" w:rsidRDefault="002A7721" w:rsidRPr="002014DA">
      <w:pPr>
        <w:spacing w:after="160" w:line="259" w:lineRule="auto"/>
        <w:rPr>
          <w:b/>
          <w:smallCaps/>
          <w:sz w:val="24"/>
          <w:szCs w:val="24"/>
        </w:rPr>
      </w:pPr>
      <w:r w:rsidRPr="002A7721">
        <w:t>Le présent accord devra être approuvé par les 2/3 du personnel.</w:t>
      </w:r>
    </w:p>
    <w:p w:rsidP="002014DA" w:rsidR="002014DA" w:rsidRDefault="002014DA">
      <w:pPr>
        <w:pStyle w:val="Paragraphedeliste"/>
        <w:spacing w:before="240" w:line="240" w:lineRule="auto"/>
        <w:ind w:left="0"/>
        <w:contextualSpacing w:val="0"/>
        <w:jc w:val="both"/>
      </w:pPr>
      <w:r>
        <w:t xml:space="preserve">Le présent accord sera </w:t>
      </w:r>
      <w:r w:rsidR="00680117">
        <w:t>déposé en ligne sur le site du m</w:t>
      </w:r>
      <w:r>
        <w:t xml:space="preserve">inistère du </w:t>
      </w:r>
      <w:r w:rsidR="00680117">
        <w:t>T</w:t>
      </w:r>
      <w:r>
        <w:t>ravail (</w:t>
      </w:r>
      <w:hyperlink r:id="rId8" w:history="1">
        <w:r w:rsidRPr="00ED1E63">
          <w:rPr>
            <w:rStyle w:val="Lienhypertexte"/>
          </w:rPr>
          <w:t>https://www.teleaccords.travail-emploi.gouv.fr/PortailTeleprocedures/</w:t>
        </w:r>
      </w:hyperlink>
      <w:r w:rsidR="00922B3A">
        <w:t>) par</w:t>
      </w:r>
      <w:r>
        <w:t xml:space="preserve"> la société et remis au secrétariat-gref</w:t>
      </w:r>
      <w:r w:rsidR="00922B3A">
        <w:t xml:space="preserve">fe du </w:t>
      </w:r>
      <w:r w:rsidR="00F55672">
        <w:t>Conseil de prud’hommes d’Orléans.</w:t>
      </w:r>
    </w:p>
    <w:p w:rsidP="00C37572" w:rsidR="002A7721" w:rsidRDefault="002014DA" w:rsidRPr="00C37572">
      <w:pPr>
        <w:pStyle w:val="Paragraphedeliste"/>
        <w:spacing w:before="240" w:line="240" w:lineRule="auto"/>
        <w:ind w:left="0"/>
        <w:contextualSpacing w:val="0"/>
        <w:jc w:val="both"/>
        <w:rPr>
          <w:i/>
        </w:rPr>
      </w:pPr>
      <w:r>
        <w:t>Il sera en outre publié</w:t>
      </w:r>
      <w:r w:rsidR="00CF454F">
        <w:t xml:space="preserve"> par l’Administration</w:t>
      </w:r>
      <w:r w:rsidR="00F25728">
        <w:t xml:space="preserve"> </w:t>
      </w:r>
      <w:r>
        <w:t>sur le site de Légifrance dans son intégralité</w:t>
      </w:r>
      <w:r>
        <w:rPr>
          <w:i/>
        </w:rPr>
        <w:t>.</w:t>
      </w:r>
    </w:p>
    <w:p w:rsidP="002A7721" w:rsidR="002014DA" w:rsidRDefault="001D5233" w:rsidRPr="002014DA">
      <w:pPr>
        <w:spacing w:after="160" w:line="259" w:lineRule="auto"/>
        <w:rPr>
          <w:b/>
          <w:smallCaps/>
          <w:sz w:val="24"/>
          <w:szCs w:val="24"/>
        </w:rPr>
      </w:pPr>
      <w:r>
        <w:rPr>
          <w:b/>
          <w:smallCaps/>
          <w:sz w:val="24"/>
          <w:szCs w:val="24"/>
        </w:rPr>
        <w:t>Article 6</w:t>
      </w:r>
      <w:r w:rsidR="002014DA" w:rsidRPr="002014DA">
        <w:rPr>
          <w:b/>
          <w:smallCaps/>
          <w:sz w:val="24"/>
          <w:szCs w:val="24"/>
        </w:rPr>
        <w:t> : Révision et dénonciation de l’accord</w:t>
      </w:r>
    </w:p>
    <w:p w:rsidP="00784622" w:rsidR="002014DA" w:rsidRDefault="00784622">
      <w:pPr>
        <w:spacing w:line="240" w:lineRule="auto"/>
        <w:jc w:val="both"/>
      </w:pPr>
      <w:r>
        <w:t>Conformément à l’article L 2222-5 du Code du travail, le présent accord pourra être révisé, à compt</w:t>
      </w:r>
      <w:r w:rsidR="0035210D">
        <w:t>er d’un délai d’application de 3 mois</w:t>
      </w:r>
      <w:r>
        <w:t>, dans les conditions prévues par la loi.</w:t>
      </w:r>
    </w:p>
    <w:p w:rsidP="002014DA" w:rsidR="002014DA" w:rsidRDefault="002014DA">
      <w:pPr>
        <w:pStyle w:val="Paragraphedeliste"/>
        <w:spacing w:line="240" w:lineRule="auto"/>
        <w:ind w:left="0"/>
        <w:jc w:val="both"/>
      </w:pPr>
      <w:r>
        <w:t>Conformément à l’article L 2222-</w:t>
      </w:r>
      <w:r w:rsidR="00784622">
        <w:t>6</w:t>
      </w:r>
      <w:r>
        <w:t xml:space="preserve"> du Code du Travail, le présent accord pourra également être </w:t>
      </w:r>
      <w:r w:rsidRPr="00B3537E">
        <w:t>entièrement ou partiellement</w:t>
      </w:r>
      <w:r>
        <w:t xml:space="preserve"> dénoncé par l’une ou l’autre des parties</w:t>
      </w:r>
      <w:r w:rsidR="00680117">
        <w:t>, en respectant un préavis de 3 </w:t>
      </w:r>
      <w:r>
        <w:t>mois, dans les conditions prévues par la loi.</w:t>
      </w:r>
    </w:p>
    <w:p w:rsidP="002014DA" w:rsidR="002014DA" w:rsidRDefault="00086A77">
      <w:pPr>
        <w:pStyle w:val="Paragraphedeliste"/>
        <w:spacing w:before="360"/>
        <w:ind w:left="0"/>
        <w:contextualSpacing w:val="0"/>
        <w:jc w:val="both"/>
      </w:pPr>
      <w:r>
        <w:t xml:space="preserve">Fait le 3 </w:t>
      </w:r>
      <w:r w:rsidR="00E3062B">
        <w:t>mars</w:t>
      </w:r>
      <w:r w:rsidR="00F55672">
        <w:t xml:space="preserve"> 2023</w:t>
      </w:r>
      <w:r w:rsidR="00F235B6">
        <w:t xml:space="preserve"> à DARVOY</w:t>
      </w:r>
      <w:r>
        <w:t>, en  16</w:t>
      </w:r>
      <w:r w:rsidR="002014DA">
        <w:t xml:space="preserve"> exemplaires</w:t>
      </w:r>
      <w:r w:rsidR="002014DA">
        <w:rPr>
          <w:rStyle w:val="Appelnotedebasdep"/>
        </w:rPr>
        <w:footnoteReference w:id="1"/>
      </w:r>
      <w:r w:rsidR="002014DA">
        <w:t>.</w:t>
      </w:r>
    </w:p>
    <w:p w:rsidP="00997041" w:rsidR="002014DA" w:rsidRDefault="002014DA">
      <w:pPr>
        <w:pStyle w:val="Paragraphedeliste"/>
        <w:spacing w:after="120" w:before="120" w:line="240" w:lineRule="auto"/>
        <w:ind w:left="0"/>
        <w:contextualSpacing w:val="0"/>
        <w:jc w:val="both"/>
      </w:pPr>
      <w:r>
        <w:t>Pour l’e</w:t>
      </w:r>
      <w:r w:rsidR="00DD0D80">
        <w:t xml:space="preserve">ntreprise : Monsieur </w:t>
      </w:r>
      <w:bookmarkStart w:id="0" w:name="_GoBack"/>
      <w:bookmarkEnd w:id="0"/>
      <w:r w:rsidR="00DD0D80">
        <w:t>…………..</w:t>
      </w:r>
      <w:r w:rsidR="009A165E">
        <w:t xml:space="preserve"> </w:t>
      </w:r>
      <w:proofErr w:type="gramStart"/>
      <w:r w:rsidR="00F235B6">
        <w:t>et</w:t>
      </w:r>
      <w:proofErr w:type="gramEnd"/>
      <w:r w:rsidR="00F235B6">
        <w:t xml:space="preserve"> Madame </w:t>
      </w:r>
      <w:r w:rsidR="00DD0D80">
        <w:t>…………..</w:t>
      </w:r>
    </w:p>
    <w:p w:rsidP="00997041" w:rsidR="002A7721" w:rsidRDefault="002A7721">
      <w:pPr>
        <w:pStyle w:val="Paragraphedeliste"/>
        <w:spacing w:after="120" w:before="120" w:line="240" w:lineRule="auto"/>
        <w:ind w:left="0"/>
        <w:contextualSpacing w:val="0"/>
        <w:jc w:val="both"/>
      </w:pPr>
    </w:p>
    <w:p w:rsidP="00997041" w:rsidR="002014DA" w:rsidRDefault="002014DA" w:rsidRPr="002A7721">
      <w:pPr>
        <w:pStyle w:val="Paragraphedeliste"/>
        <w:spacing w:after="120" w:before="120" w:line="240" w:lineRule="auto"/>
        <w:ind w:left="0"/>
        <w:contextualSpacing w:val="0"/>
        <w:jc w:val="both"/>
      </w:pPr>
      <w:r>
        <w:t xml:space="preserve">Et </w:t>
      </w:r>
      <w:r w:rsidR="002A7721" w:rsidRPr="002A7721">
        <w:t>Les salariés de l’entreprise </w:t>
      </w:r>
    </w:p>
    <w:p w:rsidP="0035210D" w:rsidR="004D5D24" w:rsidRDefault="004D5D24" w:rsidRPr="0035210D">
      <w:pPr>
        <w:spacing w:after="160" w:line="259" w:lineRule="auto"/>
      </w:pPr>
    </w:p>
    <w:sectPr w:rsidR="004D5D24" w:rsidRPr="0035210D" w:rsidSect="00E92EDB">
      <w:headerReference r:id="rId9" w:type="even"/>
      <w:headerReference r:id="rId10" w:type="default"/>
      <w:footerReference r:id="rId11" w:type="default"/>
      <w:headerReference r:id="rId12"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0DA5" w:rsidRDefault="00330DA5" w:rsidP="00E92EDB">
      <w:pPr>
        <w:spacing w:after="0" w:line="240" w:lineRule="auto"/>
      </w:pPr>
      <w:r>
        <w:separator/>
      </w:r>
    </w:p>
  </w:endnote>
  <w:endnote w:type="continuationSeparator" w:id="0">
    <w:p w:rsidR="00330DA5" w:rsidRDefault="00330DA5" w:rsidP="00E92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88202646"/>
      <w:docPartObj>
        <w:docPartGallery w:val="Page Numbers (Bottom of Page)"/>
        <w:docPartUnique/>
      </w:docPartObj>
    </w:sdtPr>
    <w:sdtEndPr/>
    <w:sdtContent>
      <w:p w:rsidR="0035210D" w:rsidRDefault="0035210D">
        <w:pPr>
          <w:pStyle w:val="Pieddepage"/>
          <w:jc w:val="center"/>
        </w:pPr>
        <w:r>
          <w:fldChar w:fldCharType="begin"/>
        </w:r>
        <w:r>
          <w:instrText>PAGE   \* MERGEFORMAT</w:instrText>
        </w:r>
        <w:r>
          <w:fldChar w:fldCharType="separate"/>
        </w:r>
        <w:r w:rsidR="00DD0D80">
          <w:rPr>
            <w:noProof/>
          </w:rPr>
          <w:t>1</w:t>
        </w:r>
        <w:r>
          <w:fldChar w:fldCharType="end"/>
        </w:r>
      </w:p>
    </w:sdtContent>
  </w:sdt>
  <w:p w:rsidP="00E92EDB" w:rsidR="002A7721" w:rsidRDefault="002A7721">
    <w:pPr>
      <w:pStyle w:val="Pieddepage"/>
      <w:ind w:left="-567"/>
    </w:pPr>
  </w:p>
</w:ftr>
</file>

<file path=word/footnotes.xml><?xml version="1.0" encoding="utf-8"?>
<w:footnotes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rsidP="00E92EDB" w:rsidR="00330DA5" w:rsidRDefault="00330DA5">
      <w:pPr>
        <w:spacing w:after="0" w:line="240" w:lineRule="auto"/>
      </w:pPr>
      <w:r>
        <w:separator/>
      </w:r>
    </w:p>
  </w:footnote>
  <w:footnote w:id="0" w:type="continuationSeparator">
    <w:p w:rsidP="00E92EDB" w:rsidR="00330DA5" w:rsidRDefault="00330DA5">
      <w:pPr>
        <w:spacing w:after="0" w:line="240" w:lineRule="auto"/>
      </w:pPr>
      <w:r>
        <w:continuationSeparator/>
      </w:r>
    </w:p>
  </w:footnote>
  <w:footnote w:id="1">
    <w:p w:rsidP="002014DA" w:rsidR="002A7721" w:rsidRDefault="002A7721">
      <w:pPr>
        <w:pStyle w:val="Notedebasdepage"/>
        <w:spacing w:before="60"/>
        <w:jc w:val="both"/>
      </w:pPr>
      <w:r>
        <w:rPr>
          <w:rStyle w:val="Appelnotedebasdep"/>
        </w:rPr>
        <w:footnoteRef/>
      </w:r>
      <w:r>
        <w:t xml:space="preserve"> Autant d’exemplaires originaux que de signataires auxquels il convient d’ajouter l’exemplaire pour le Conseil de prud’hommes.</w:t>
      </w:r>
    </w:p>
  </w:footnote>
</w:footnotes>
</file>

<file path=word/header1.xml><?xml version="1.0" encoding="utf-8"?>
<w:hdr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2A7721" w:rsidRDefault="00330DA5">
    <w:pPr>
      <w:pStyle w:val="En-tte"/>
    </w:pPr>
    <w:r>
      <w:rPr>
        <w:noProof/>
      </w:rPr>
      <w:pict w14:anchorId="5EAB59CA">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32550797" o:allowincell="f" o:spid="_x0000_s2050" stroked="f" style="position:absolute;margin-left:0;margin-top:0;width:426.35pt;height:213.15pt;rotation:315;z-index:-251658240;mso-position-horizontal:center;mso-position-horizontal-relative:margin;mso-position-vertical:center;mso-position-vertical-relative:margin" type="#_x0000_t136">
          <v:fill opacity=".5"/>
          <v:textpath string="PROJET" style="font-family:&quot;Calibri&quot;;font-size:1pt"/>
          <w10:wrap anchorx="margin" anchory="margin"/>
        </v:shape>
      </w:pict>
    </w:r>
  </w:p>
</w:hdr>
</file>

<file path=word/header2.xml><?xml version="1.0" encoding="utf-8"?>
<w:hdr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P="002A7721" w:rsidR="002A7721" w:rsidRDefault="002A7721">
    <w:pPr>
      <w:pStyle w:val="En-tte"/>
    </w:pPr>
  </w:p>
  <w:p w:rsidP="002A7721" w:rsidR="002A7721" w:rsidRDefault="002A7721">
    <w:pPr>
      <w:pStyle w:val="En-tte"/>
    </w:pPr>
  </w:p>
  <w:p w:rsidP="002A7721" w:rsidR="002A7721" w:rsidRDefault="002A7721" w:rsidRPr="002A7721">
    <w:pPr>
      <w:pStyle w:val="En-tte"/>
    </w:pPr>
  </w:p>
</w:hdr>
</file>

<file path=word/header3.xml><?xml version="1.0" encoding="utf-8"?>
<w:hdr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2A7721" w:rsidRDefault="00330DA5">
    <w:pPr>
      <w:pStyle w:val="En-tte"/>
    </w:pPr>
    <w:r>
      <w:rPr>
        <w:noProof/>
      </w:rPr>
      <w:pict w14:anchorId="19638576">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32550796" o:allowincell="f" o:spid="_x0000_s2049" stroked="f" style="position:absolute;margin-left:0;margin-top:0;width:426.35pt;height:213.15pt;rotation:315;z-index:-251657216;mso-position-horizontal:center;mso-position-horizontal-relative:margin;mso-position-vertical:center;mso-position-vertical-relative:margin" type="#_x0000_t136">
          <v:fill opacity=".5"/>
          <v:textpath string="PROJET" style="font-family:&quot;Calibri&quot;;font-size:1pt"/>
          <w10:wrap anchorx="margin" anchory="margin"/>
        </v:shape>
      </w:pict>
    </w: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A644F76"/>
    <w:multiLevelType w:val="hybridMultilevel"/>
    <w:tmpl w:val="758E61E2"/>
    <w:lvl w:ilvl="0" w:tplc="B776DAB4">
      <w:start w:val="1"/>
      <w:numFmt w:val="lowerLetter"/>
      <w:pStyle w:val="Titre31"/>
      <w:lvlText w:val="%1."/>
      <w:lvlJc w:val="left"/>
      <w:pPr>
        <w:ind w:hanging="360" w:left="717"/>
      </w:pPr>
    </w:lvl>
    <w:lvl w:ilvl="1" w:tentative="1" w:tplc="04090019">
      <w:start w:val="1"/>
      <w:numFmt w:val="lowerLetter"/>
      <w:lvlText w:val="%2."/>
      <w:lvlJc w:val="left"/>
      <w:pPr>
        <w:ind w:hanging="360" w:left="1437"/>
      </w:pPr>
    </w:lvl>
    <w:lvl w:ilvl="2" w:tentative="1" w:tplc="0409001B">
      <w:start w:val="1"/>
      <w:numFmt w:val="lowerRoman"/>
      <w:lvlText w:val="%3."/>
      <w:lvlJc w:val="right"/>
      <w:pPr>
        <w:ind w:hanging="180" w:left="2157"/>
      </w:pPr>
    </w:lvl>
    <w:lvl w:ilvl="3" w:tentative="1" w:tplc="0409000F">
      <w:start w:val="1"/>
      <w:numFmt w:val="decimal"/>
      <w:lvlText w:val="%4."/>
      <w:lvlJc w:val="left"/>
      <w:pPr>
        <w:ind w:hanging="360" w:left="2877"/>
      </w:pPr>
    </w:lvl>
    <w:lvl w:ilvl="4" w:tentative="1" w:tplc="04090019">
      <w:start w:val="1"/>
      <w:numFmt w:val="lowerLetter"/>
      <w:lvlText w:val="%5."/>
      <w:lvlJc w:val="left"/>
      <w:pPr>
        <w:ind w:hanging="360" w:left="3597"/>
      </w:pPr>
    </w:lvl>
    <w:lvl w:ilvl="5" w:tentative="1" w:tplc="0409001B">
      <w:start w:val="1"/>
      <w:numFmt w:val="lowerRoman"/>
      <w:lvlText w:val="%6."/>
      <w:lvlJc w:val="right"/>
      <w:pPr>
        <w:ind w:hanging="180" w:left="4317"/>
      </w:pPr>
    </w:lvl>
    <w:lvl w:ilvl="6" w:tentative="1" w:tplc="0409000F">
      <w:start w:val="1"/>
      <w:numFmt w:val="decimal"/>
      <w:lvlText w:val="%7."/>
      <w:lvlJc w:val="left"/>
      <w:pPr>
        <w:ind w:hanging="360" w:left="5037"/>
      </w:pPr>
    </w:lvl>
    <w:lvl w:ilvl="7" w:tentative="1" w:tplc="04090019">
      <w:start w:val="1"/>
      <w:numFmt w:val="lowerLetter"/>
      <w:lvlText w:val="%8."/>
      <w:lvlJc w:val="left"/>
      <w:pPr>
        <w:ind w:hanging="360" w:left="5757"/>
      </w:pPr>
    </w:lvl>
    <w:lvl w:ilvl="8" w:tentative="1" w:tplc="0409001B">
      <w:start w:val="1"/>
      <w:numFmt w:val="lowerRoman"/>
      <w:lvlText w:val="%9."/>
      <w:lvlJc w:val="right"/>
      <w:pPr>
        <w:ind w:hanging="180" w:left="6477"/>
      </w:pPr>
    </w:lvl>
  </w:abstractNum>
  <w:abstractNum w15:restartNumberingAfterBreak="0" w:abstractNumId="1">
    <w:nsid w:val="16F20203"/>
    <w:multiLevelType w:val="hybridMultilevel"/>
    <w:tmpl w:val="9E38431E"/>
    <w:lvl w:ilvl="0" w:tplc="E5269190">
      <w:numFmt w:val="bullet"/>
      <w:pStyle w:val="Enumration"/>
      <w:lvlText w:val="-"/>
      <w:lvlJc w:val="left"/>
      <w:pPr>
        <w:ind w:hanging="360" w:left="720"/>
      </w:pPr>
      <w:rPr>
        <w:rFonts w:ascii="Calibri" w:cs="Calibri" w:eastAsiaTheme="minorHAnsi" w:hAnsi="Calibri" w:hint="default"/>
      </w:rPr>
    </w:lvl>
    <w:lvl w:ilvl="1" w:tplc="46B4D8CE">
      <w:start w:val="1"/>
      <w:numFmt w:val="bullet"/>
      <w:pStyle w:val="Enumration4"/>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179D143D"/>
    <w:multiLevelType w:val="hybridMultilevel"/>
    <w:tmpl w:val="B31CBFD6"/>
    <w:lvl w:ilvl="0" w:tplc="2CF4E6F8">
      <w:start w:val="1"/>
      <w:numFmt w:val="bullet"/>
      <w:pStyle w:val="Titre51"/>
      <w:lvlText w:val=""/>
      <w:lvlJc w:val="left"/>
      <w:pPr>
        <w:ind w:hanging="360" w:left="360"/>
      </w:pPr>
      <w:rPr>
        <w:rFonts w:ascii="Wingdings" w:hAnsi="Wingdings" w:hint="default"/>
      </w:rPr>
    </w:lvl>
    <w:lvl w:ilvl="1" w:tentative="1" w:tplc="04090003">
      <w:start w:val="1"/>
      <w:numFmt w:val="bullet"/>
      <w:lvlText w:val="o"/>
      <w:lvlJc w:val="left"/>
      <w:pPr>
        <w:ind w:hanging="360" w:left="1080"/>
      </w:pPr>
      <w:rPr>
        <w:rFonts w:ascii="Courier New" w:cs="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cs="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cs="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3">
    <w:nsid w:val="17FF41CB"/>
    <w:multiLevelType w:val="hybridMultilevel"/>
    <w:tmpl w:val="00785F26"/>
    <w:lvl w:ilvl="0" w:tplc="CD98BD70">
      <w:start w:val="1"/>
      <w:numFmt w:val="decimal"/>
      <w:pStyle w:val="Titre11"/>
      <w:lvlText w:val="%1)"/>
      <w:lvlJc w:val="left"/>
      <w:pPr>
        <w:ind w:hanging="360" w:left="1211"/>
      </w:p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plc="0409000F">
      <w:start w:val="1"/>
      <w:numFmt w:val="decimal"/>
      <w:lvlText w:val="%4."/>
      <w:lvlJc w:val="left"/>
      <w:pPr>
        <w:ind w:hanging="360" w:left="2880"/>
      </w:pPr>
    </w:lvl>
    <w:lvl w:ilvl="4" w:tplc="04090019">
      <w:start w:val="1"/>
      <w:numFmt w:val="lowerLetter"/>
      <w:lvlText w:val="%5."/>
      <w:lvlJc w:val="left"/>
      <w:pPr>
        <w:ind w:hanging="360" w:left="3600"/>
      </w:pPr>
    </w:lvl>
    <w:lvl w:ilvl="5" w:tplc="0409001B">
      <w:start w:val="1"/>
      <w:numFmt w:val="lowerRoman"/>
      <w:lvlText w:val="%6."/>
      <w:lvlJc w:val="right"/>
      <w:pPr>
        <w:ind w:hanging="180" w:left="4320"/>
      </w:pPr>
    </w:lvl>
    <w:lvl w:ilvl="6" w:tplc="0409000F">
      <w:start w:val="1"/>
      <w:numFmt w:val="decimal"/>
      <w:lvlText w:val="%7."/>
      <w:lvlJc w:val="left"/>
      <w:pPr>
        <w:ind w:hanging="360" w:left="5040"/>
      </w:pPr>
    </w:lvl>
    <w:lvl w:ilvl="7" w:tplc="04090019">
      <w:start w:val="1"/>
      <w:numFmt w:val="lowerLetter"/>
      <w:lvlText w:val="%8."/>
      <w:lvlJc w:val="left"/>
      <w:pPr>
        <w:ind w:hanging="360" w:left="5760"/>
      </w:pPr>
    </w:lvl>
    <w:lvl w:ilvl="8" w:tplc="0409001B">
      <w:start w:val="1"/>
      <w:numFmt w:val="lowerRoman"/>
      <w:lvlText w:val="%9."/>
      <w:lvlJc w:val="right"/>
      <w:pPr>
        <w:ind w:hanging="180" w:left="6480"/>
      </w:pPr>
    </w:lvl>
  </w:abstractNum>
  <w:abstractNum w15:restartNumberingAfterBreak="0" w:abstractNumId="4">
    <w:nsid w:val="215625F4"/>
    <w:multiLevelType w:val="hybridMultilevel"/>
    <w:tmpl w:val="80526366"/>
    <w:lvl w:ilvl="0" w:tplc="EF0E90C4">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221E0D7A"/>
    <w:multiLevelType w:val="hybridMultilevel"/>
    <w:tmpl w:val="200CCBF0"/>
    <w:lvl w:ilvl="0" w:tplc="0409000B">
      <w:start w:val="1"/>
      <w:numFmt w:val="bullet"/>
      <w:lvlText w:val=""/>
      <w:lvlJc w:val="left"/>
      <w:pPr>
        <w:ind w:hanging="360" w:left="780"/>
      </w:pPr>
      <w:rPr>
        <w:rFonts w:ascii="Wingdings" w:hAnsi="Wingdings" w:hint="default"/>
      </w:rPr>
    </w:lvl>
    <w:lvl w:ilvl="1" w:tentative="1" w:tplc="04090003">
      <w:start w:val="1"/>
      <w:numFmt w:val="bullet"/>
      <w:lvlText w:val="o"/>
      <w:lvlJc w:val="left"/>
      <w:pPr>
        <w:ind w:hanging="360" w:left="1500"/>
      </w:pPr>
      <w:rPr>
        <w:rFonts w:ascii="Courier New" w:cs="Courier New" w:hAnsi="Courier New" w:hint="default"/>
      </w:rPr>
    </w:lvl>
    <w:lvl w:ilvl="2" w:tentative="1" w:tplc="04090005">
      <w:start w:val="1"/>
      <w:numFmt w:val="bullet"/>
      <w:lvlText w:val=""/>
      <w:lvlJc w:val="left"/>
      <w:pPr>
        <w:ind w:hanging="360" w:left="2220"/>
      </w:pPr>
      <w:rPr>
        <w:rFonts w:ascii="Wingdings" w:hAnsi="Wingdings" w:hint="default"/>
      </w:rPr>
    </w:lvl>
    <w:lvl w:ilvl="3" w:tentative="1" w:tplc="04090001">
      <w:start w:val="1"/>
      <w:numFmt w:val="bullet"/>
      <w:lvlText w:val=""/>
      <w:lvlJc w:val="left"/>
      <w:pPr>
        <w:ind w:hanging="360" w:left="2940"/>
      </w:pPr>
      <w:rPr>
        <w:rFonts w:ascii="Symbol" w:hAnsi="Symbol" w:hint="default"/>
      </w:rPr>
    </w:lvl>
    <w:lvl w:ilvl="4" w:tentative="1" w:tplc="04090003">
      <w:start w:val="1"/>
      <w:numFmt w:val="bullet"/>
      <w:lvlText w:val="o"/>
      <w:lvlJc w:val="left"/>
      <w:pPr>
        <w:ind w:hanging="360" w:left="3660"/>
      </w:pPr>
      <w:rPr>
        <w:rFonts w:ascii="Courier New" w:cs="Courier New" w:hAnsi="Courier New" w:hint="default"/>
      </w:rPr>
    </w:lvl>
    <w:lvl w:ilvl="5" w:tentative="1" w:tplc="04090005">
      <w:start w:val="1"/>
      <w:numFmt w:val="bullet"/>
      <w:lvlText w:val=""/>
      <w:lvlJc w:val="left"/>
      <w:pPr>
        <w:ind w:hanging="360" w:left="4380"/>
      </w:pPr>
      <w:rPr>
        <w:rFonts w:ascii="Wingdings" w:hAnsi="Wingdings" w:hint="default"/>
      </w:rPr>
    </w:lvl>
    <w:lvl w:ilvl="6" w:tentative="1" w:tplc="04090001">
      <w:start w:val="1"/>
      <w:numFmt w:val="bullet"/>
      <w:lvlText w:val=""/>
      <w:lvlJc w:val="left"/>
      <w:pPr>
        <w:ind w:hanging="360" w:left="5100"/>
      </w:pPr>
      <w:rPr>
        <w:rFonts w:ascii="Symbol" w:hAnsi="Symbol" w:hint="default"/>
      </w:rPr>
    </w:lvl>
    <w:lvl w:ilvl="7" w:tentative="1" w:tplc="04090003">
      <w:start w:val="1"/>
      <w:numFmt w:val="bullet"/>
      <w:lvlText w:val="o"/>
      <w:lvlJc w:val="left"/>
      <w:pPr>
        <w:ind w:hanging="360" w:left="5820"/>
      </w:pPr>
      <w:rPr>
        <w:rFonts w:ascii="Courier New" w:cs="Courier New" w:hAnsi="Courier New" w:hint="default"/>
      </w:rPr>
    </w:lvl>
    <w:lvl w:ilvl="8" w:tentative="1" w:tplc="04090005">
      <w:start w:val="1"/>
      <w:numFmt w:val="bullet"/>
      <w:lvlText w:val=""/>
      <w:lvlJc w:val="left"/>
      <w:pPr>
        <w:ind w:hanging="360" w:left="6540"/>
      </w:pPr>
      <w:rPr>
        <w:rFonts w:ascii="Wingdings" w:hAnsi="Wingdings" w:hint="default"/>
      </w:rPr>
    </w:lvl>
  </w:abstractNum>
  <w:abstractNum w15:restartNumberingAfterBreak="0" w:abstractNumId="6">
    <w:nsid w:val="26E31C36"/>
    <w:multiLevelType w:val="hybridMultilevel"/>
    <w:tmpl w:val="CABC19E8"/>
    <w:lvl w:ilvl="0" w:tplc="2956257C">
      <w:numFmt w:val="bullet"/>
      <w:pStyle w:val="Enumration2"/>
      <w:lvlText w:val="-"/>
      <w:lvlJc w:val="left"/>
      <w:pPr>
        <w:ind w:hanging="360" w:left="6031"/>
      </w:pPr>
      <w:rPr>
        <w:rFonts w:ascii="Calibri" w:cs="Calibri" w:eastAsiaTheme="minorHAnsi" w:hAnsi="Calibri" w:hint="default"/>
      </w:rPr>
    </w:lvl>
    <w:lvl w:ilvl="1" w:tplc="04090003">
      <w:start w:val="1"/>
      <w:numFmt w:val="bullet"/>
      <w:lvlText w:val="o"/>
      <w:lvlJc w:val="left"/>
      <w:pPr>
        <w:ind w:hanging="360" w:left="2858"/>
      </w:pPr>
      <w:rPr>
        <w:rFonts w:ascii="Courier New" w:cs="Courier New" w:hAnsi="Courier New" w:hint="default"/>
      </w:rPr>
    </w:lvl>
    <w:lvl w:ilvl="2" w:tentative="1" w:tplc="04090005">
      <w:start w:val="1"/>
      <w:numFmt w:val="bullet"/>
      <w:lvlText w:val=""/>
      <w:lvlJc w:val="left"/>
      <w:pPr>
        <w:ind w:hanging="360" w:left="3578"/>
      </w:pPr>
      <w:rPr>
        <w:rFonts w:ascii="Wingdings" w:hAnsi="Wingdings" w:hint="default"/>
      </w:rPr>
    </w:lvl>
    <w:lvl w:ilvl="3" w:tentative="1" w:tplc="04090001">
      <w:start w:val="1"/>
      <w:numFmt w:val="bullet"/>
      <w:lvlText w:val=""/>
      <w:lvlJc w:val="left"/>
      <w:pPr>
        <w:ind w:hanging="360" w:left="4298"/>
      </w:pPr>
      <w:rPr>
        <w:rFonts w:ascii="Symbol" w:hAnsi="Symbol" w:hint="default"/>
      </w:rPr>
    </w:lvl>
    <w:lvl w:ilvl="4" w:tentative="1" w:tplc="04090003">
      <w:start w:val="1"/>
      <w:numFmt w:val="bullet"/>
      <w:lvlText w:val="o"/>
      <w:lvlJc w:val="left"/>
      <w:pPr>
        <w:ind w:hanging="360" w:left="5018"/>
      </w:pPr>
      <w:rPr>
        <w:rFonts w:ascii="Courier New" w:cs="Courier New" w:hAnsi="Courier New" w:hint="default"/>
      </w:rPr>
    </w:lvl>
    <w:lvl w:ilvl="5" w:tentative="1" w:tplc="04090005">
      <w:start w:val="1"/>
      <w:numFmt w:val="bullet"/>
      <w:lvlText w:val=""/>
      <w:lvlJc w:val="left"/>
      <w:pPr>
        <w:ind w:hanging="360" w:left="5738"/>
      </w:pPr>
      <w:rPr>
        <w:rFonts w:ascii="Wingdings" w:hAnsi="Wingdings" w:hint="default"/>
      </w:rPr>
    </w:lvl>
    <w:lvl w:ilvl="6" w:tentative="1" w:tplc="04090001">
      <w:start w:val="1"/>
      <w:numFmt w:val="bullet"/>
      <w:lvlText w:val=""/>
      <w:lvlJc w:val="left"/>
      <w:pPr>
        <w:ind w:hanging="360" w:left="6458"/>
      </w:pPr>
      <w:rPr>
        <w:rFonts w:ascii="Symbol" w:hAnsi="Symbol" w:hint="default"/>
      </w:rPr>
    </w:lvl>
    <w:lvl w:ilvl="7" w:tentative="1" w:tplc="04090003">
      <w:start w:val="1"/>
      <w:numFmt w:val="bullet"/>
      <w:lvlText w:val="o"/>
      <w:lvlJc w:val="left"/>
      <w:pPr>
        <w:ind w:hanging="360" w:left="7178"/>
      </w:pPr>
      <w:rPr>
        <w:rFonts w:ascii="Courier New" w:cs="Courier New" w:hAnsi="Courier New" w:hint="default"/>
      </w:rPr>
    </w:lvl>
    <w:lvl w:ilvl="8" w:tentative="1" w:tplc="04090005">
      <w:start w:val="1"/>
      <w:numFmt w:val="bullet"/>
      <w:lvlText w:val=""/>
      <w:lvlJc w:val="left"/>
      <w:pPr>
        <w:ind w:hanging="360" w:left="7898"/>
      </w:pPr>
      <w:rPr>
        <w:rFonts w:ascii="Wingdings" w:hAnsi="Wingdings" w:hint="default"/>
      </w:rPr>
    </w:lvl>
  </w:abstractNum>
  <w:abstractNum w15:restartNumberingAfterBreak="0" w:abstractNumId="7">
    <w:nsid w:val="48715296"/>
    <w:multiLevelType w:val="hybridMultilevel"/>
    <w:tmpl w:val="02CCAB8C"/>
    <w:lvl w:ilvl="0" w:tplc="F35A75E2">
      <w:start w:val="5"/>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60D51941"/>
    <w:multiLevelType w:val="hybridMultilevel"/>
    <w:tmpl w:val="219A88C8"/>
    <w:lvl w:ilvl="0" w:tplc="6C6E4C62">
      <w:numFmt w:val="bullet"/>
      <w:lvlText w:val=""/>
      <w:lvlJc w:val="left"/>
      <w:pPr>
        <w:ind w:hanging="360" w:left="720"/>
      </w:pPr>
      <w:rPr>
        <w:rFonts w:ascii="Wingdings" w:eastAsia="Times New Roman" w:hAnsi="Wingdings" w:hint="default"/>
      </w:rPr>
    </w:lvl>
    <w:lvl w:ilvl="1" w:tplc="46B4D8CE">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62D53E4E"/>
    <w:multiLevelType w:val="multilevel"/>
    <w:tmpl w:val="ECA88E1E"/>
    <w:lvl w:ilvl="0">
      <w:start w:val="1"/>
      <w:numFmt w:val="decimal"/>
      <w:pStyle w:val="Titre21"/>
      <w:lvlText w:val="%1."/>
      <w:lvlJc w:val="left"/>
      <w:pPr>
        <w:ind w:hanging="360" w:left="360"/>
      </w:pPr>
    </w:lvl>
    <w:lvl w:ilvl="1">
      <w:start w:val="1"/>
      <w:numFmt w:val="decimal"/>
      <w:isLgl/>
      <w:lvlText w:val="%1.%2"/>
      <w:lvlJc w:val="left"/>
      <w:pPr>
        <w:ind w:hanging="370" w:left="727"/>
      </w:pPr>
      <w:rPr>
        <w:rFonts w:hint="default"/>
      </w:rPr>
    </w:lvl>
    <w:lvl w:ilvl="2">
      <w:start w:val="1"/>
      <w:numFmt w:val="decimal"/>
      <w:isLgl/>
      <w:lvlText w:val="%1.%2.%3"/>
      <w:lvlJc w:val="left"/>
      <w:pPr>
        <w:ind w:hanging="720" w:left="1434"/>
      </w:pPr>
      <w:rPr>
        <w:rFonts w:hint="default"/>
      </w:rPr>
    </w:lvl>
    <w:lvl w:ilvl="3">
      <w:start w:val="1"/>
      <w:numFmt w:val="decimal"/>
      <w:isLgl/>
      <w:lvlText w:val="%1.%2.%3.%4"/>
      <w:lvlJc w:val="left"/>
      <w:pPr>
        <w:ind w:hanging="720" w:left="1791"/>
      </w:pPr>
      <w:rPr>
        <w:rFonts w:hint="default"/>
      </w:rPr>
    </w:lvl>
    <w:lvl w:ilvl="4">
      <w:start w:val="1"/>
      <w:numFmt w:val="decimal"/>
      <w:isLgl/>
      <w:lvlText w:val="%1.%2.%3.%4.%5"/>
      <w:lvlJc w:val="left"/>
      <w:pPr>
        <w:ind w:hanging="1080" w:left="2508"/>
      </w:pPr>
      <w:rPr>
        <w:rFonts w:hint="default"/>
      </w:rPr>
    </w:lvl>
    <w:lvl w:ilvl="5">
      <w:start w:val="1"/>
      <w:numFmt w:val="decimal"/>
      <w:isLgl/>
      <w:lvlText w:val="%1.%2.%3.%4.%5.%6"/>
      <w:lvlJc w:val="left"/>
      <w:pPr>
        <w:ind w:hanging="1080" w:left="2865"/>
      </w:pPr>
      <w:rPr>
        <w:rFonts w:hint="default"/>
      </w:rPr>
    </w:lvl>
    <w:lvl w:ilvl="6">
      <w:start w:val="1"/>
      <w:numFmt w:val="decimal"/>
      <w:isLgl/>
      <w:lvlText w:val="%1.%2.%3.%4.%5.%6.%7"/>
      <w:lvlJc w:val="left"/>
      <w:pPr>
        <w:ind w:hanging="1440" w:left="3582"/>
      </w:pPr>
      <w:rPr>
        <w:rFonts w:hint="default"/>
      </w:rPr>
    </w:lvl>
    <w:lvl w:ilvl="7">
      <w:start w:val="1"/>
      <w:numFmt w:val="decimal"/>
      <w:isLgl/>
      <w:lvlText w:val="%1.%2.%3.%4.%5.%6.%7.%8"/>
      <w:lvlJc w:val="left"/>
      <w:pPr>
        <w:ind w:hanging="1440" w:left="3939"/>
      </w:pPr>
      <w:rPr>
        <w:rFonts w:hint="default"/>
      </w:rPr>
    </w:lvl>
    <w:lvl w:ilvl="8">
      <w:start w:val="1"/>
      <w:numFmt w:val="decimal"/>
      <w:isLgl/>
      <w:lvlText w:val="%1.%2.%3.%4.%5.%6.%7.%8.%9"/>
      <w:lvlJc w:val="left"/>
      <w:pPr>
        <w:ind w:hanging="1800" w:left="4656"/>
      </w:pPr>
      <w:rPr>
        <w:rFonts w:hint="default"/>
      </w:rPr>
    </w:lvl>
  </w:abstractNum>
  <w:abstractNum w15:restartNumberingAfterBreak="0" w:abstractNumId="10">
    <w:nsid w:val="76A86FDB"/>
    <w:multiLevelType w:val="hybridMultilevel"/>
    <w:tmpl w:val="11AA1506"/>
    <w:lvl w:ilvl="0" w:tplc="4AA869B0">
      <w:start w:val="2"/>
      <w:numFmt w:val="bullet"/>
      <w:lvlText w:val="-"/>
      <w:lvlJc w:val="left"/>
      <w:pPr>
        <w:ind w:hanging="360" w:left="720"/>
      </w:pPr>
      <w:rPr>
        <w:rFonts w:ascii="Calibri" w:cs="Calibri" w:eastAsiaTheme="minorHAnsi" w:hAnsi="Calibri" w:hint="default"/>
        <w:u w:val="none"/>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7CBB52C6"/>
    <w:multiLevelType w:val="hybridMultilevel"/>
    <w:tmpl w:val="48B4A01A"/>
    <w:lvl w:ilvl="0" w:tplc="A2729D98">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7DA152ED"/>
    <w:multiLevelType w:val="hybridMultilevel"/>
    <w:tmpl w:val="2068BB62"/>
    <w:lvl w:ilvl="0" w:tplc="0409000B">
      <w:start w:val="1"/>
      <w:numFmt w:val="bullet"/>
      <w:lvlText w:val=""/>
      <w:lvlJc w:val="left"/>
      <w:pPr>
        <w:ind w:hanging="360" w:left="502"/>
      </w:pPr>
      <w:rPr>
        <w:rFonts w:ascii="Wingdings" w:hAnsi="Wingdings" w:hint="default"/>
      </w:rPr>
    </w:lvl>
    <w:lvl w:ilvl="1" w:tentative="1" w:tplc="040C0003">
      <w:start w:val="1"/>
      <w:numFmt w:val="bullet"/>
      <w:lvlText w:val="o"/>
      <w:lvlJc w:val="left"/>
      <w:pPr>
        <w:ind w:hanging="360" w:left="1222"/>
      </w:pPr>
      <w:rPr>
        <w:rFonts w:ascii="Courier New" w:cs="Courier New" w:hAnsi="Courier New" w:hint="default"/>
      </w:rPr>
    </w:lvl>
    <w:lvl w:ilvl="2" w:tentative="1" w:tplc="040C0005">
      <w:start w:val="1"/>
      <w:numFmt w:val="bullet"/>
      <w:lvlText w:val=""/>
      <w:lvlJc w:val="left"/>
      <w:pPr>
        <w:ind w:hanging="360" w:left="1942"/>
      </w:pPr>
      <w:rPr>
        <w:rFonts w:ascii="Wingdings" w:hAnsi="Wingdings" w:hint="default"/>
      </w:rPr>
    </w:lvl>
    <w:lvl w:ilvl="3" w:tentative="1" w:tplc="040C0001">
      <w:start w:val="1"/>
      <w:numFmt w:val="bullet"/>
      <w:lvlText w:val=""/>
      <w:lvlJc w:val="left"/>
      <w:pPr>
        <w:ind w:hanging="360" w:left="2662"/>
      </w:pPr>
      <w:rPr>
        <w:rFonts w:ascii="Symbol" w:hAnsi="Symbol" w:hint="default"/>
      </w:rPr>
    </w:lvl>
    <w:lvl w:ilvl="4" w:tentative="1" w:tplc="040C0003">
      <w:start w:val="1"/>
      <w:numFmt w:val="bullet"/>
      <w:lvlText w:val="o"/>
      <w:lvlJc w:val="left"/>
      <w:pPr>
        <w:ind w:hanging="360" w:left="3382"/>
      </w:pPr>
      <w:rPr>
        <w:rFonts w:ascii="Courier New" w:cs="Courier New" w:hAnsi="Courier New" w:hint="default"/>
      </w:rPr>
    </w:lvl>
    <w:lvl w:ilvl="5" w:tentative="1" w:tplc="040C0005">
      <w:start w:val="1"/>
      <w:numFmt w:val="bullet"/>
      <w:lvlText w:val=""/>
      <w:lvlJc w:val="left"/>
      <w:pPr>
        <w:ind w:hanging="360" w:left="4102"/>
      </w:pPr>
      <w:rPr>
        <w:rFonts w:ascii="Wingdings" w:hAnsi="Wingdings" w:hint="default"/>
      </w:rPr>
    </w:lvl>
    <w:lvl w:ilvl="6" w:tentative="1" w:tplc="040C0001">
      <w:start w:val="1"/>
      <w:numFmt w:val="bullet"/>
      <w:lvlText w:val=""/>
      <w:lvlJc w:val="left"/>
      <w:pPr>
        <w:ind w:hanging="360" w:left="4822"/>
      </w:pPr>
      <w:rPr>
        <w:rFonts w:ascii="Symbol" w:hAnsi="Symbol" w:hint="default"/>
      </w:rPr>
    </w:lvl>
    <w:lvl w:ilvl="7" w:tentative="1" w:tplc="040C0003">
      <w:start w:val="1"/>
      <w:numFmt w:val="bullet"/>
      <w:lvlText w:val="o"/>
      <w:lvlJc w:val="left"/>
      <w:pPr>
        <w:ind w:hanging="360" w:left="5542"/>
      </w:pPr>
      <w:rPr>
        <w:rFonts w:ascii="Courier New" w:cs="Courier New" w:hAnsi="Courier New" w:hint="default"/>
      </w:rPr>
    </w:lvl>
    <w:lvl w:ilvl="8" w:tentative="1" w:tplc="040C0005">
      <w:start w:val="1"/>
      <w:numFmt w:val="bullet"/>
      <w:lvlText w:val=""/>
      <w:lvlJc w:val="left"/>
      <w:pPr>
        <w:ind w:hanging="360" w:left="6262"/>
      </w:pPr>
      <w:rPr>
        <w:rFonts w:ascii="Wingdings" w:hAnsi="Wingdings" w:hint="default"/>
      </w:rPr>
    </w:lvl>
  </w:abstractNum>
  <w:num w:numId="1">
    <w:abstractNumId w:val="6"/>
  </w:num>
  <w:num w:numId="2">
    <w:abstractNumId w:val="9"/>
  </w:num>
  <w:num w:numId="3">
    <w:abstractNumId w:val="1"/>
  </w:num>
  <w:num w:numId="4">
    <w:abstractNumId w:val="9"/>
    <w:lvlOverride w:ilvl="0">
      <w:startOverride w:val="1"/>
    </w:lvlOverride>
  </w:num>
  <w:num w:numId="5">
    <w:abstractNumId w:val="9"/>
    <w:lvlOverride w:ilvl="0">
      <w:startOverride w:val="1"/>
    </w:lvlOverride>
  </w:num>
  <w:num w:numId="6">
    <w:abstractNumId w:val="5"/>
  </w:num>
  <w:num w:numId="7">
    <w:abstractNumId w:val="12"/>
  </w:num>
  <w:num w:numId="8">
    <w:abstractNumId w:val="9"/>
    <w:lvlOverride w:ilvl="0">
      <w:startOverride w:val="1"/>
    </w:lvlOverride>
  </w:num>
  <w:num w:numId="9">
    <w:abstractNumId w:val="9"/>
    <w:lvlOverride w:ilvl="0">
      <w:startOverride w:val="1"/>
    </w:lvlOverride>
  </w:num>
  <w:num w:numId="10">
    <w:abstractNumId w:val="0"/>
  </w:num>
  <w:num w:numId="11">
    <w:abstractNumId w:val="2"/>
  </w:num>
  <w:num w:numId="12">
    <w:abstractNumId w:val="8"/>
  </w:num>
  <w:num w:numId="13">
    <w:abstractNumId w:val="10"/>
  </w:num>
  <w:num w:numId="14">
    <w:abstractNumId w:val="11"/>
  </w:num>
  <w:num w:numId="15">
    <w:abstractNumId w:val="4"/>
  </w:num>
  <w:num w:numId="16">
    <w:abstractNumId w:val="7"/>
  </w:num>
  <w:num w:numId="17">
    <w:abstractNumId w:val="1"/>
  </w:num>
  <w:num w:numId="18">
    <w:abstractNumId w:val="6"/>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IdMacAtCleanup w:val="19"/>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proofState w:grammar="clean" w:spelling="clean"/>
  <w:defaultTabStop w:val="708"/>
  <w:hyphenationZone w:val="425"/>
  <w:characterSpacingControl w:val="doNotCompress"/>
  <w:hdrShapeDefaults>
    <o:shapedefaults spidmax="2051" v:ext="edit"/>
    <o:shapelayout v:ext="edit">
      <o:idmap data="2" v:ext="edit"/>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EDB"/>
    <w:rsid w:val="000030EE"/>
    <w:rsid w:val="000068E7"/>
    <w:rsid w:val="00007C6B"/>
    <w:rsid w:val="00035F8C"/>
    <w:rsid w:val="0003607B"/>
    <w:rsid w:val="000648B0"/>
    <w:rsid w:val="00065FBB"/>
    <w:rsid w:val="00077A3B"/>
    <w:rsid w:val="00082DE2"/>
    <w:rsid w:val="00086A77"/>
    <w:rsid w:val="00087419"/>
    <w:rsid w:val="000942B8"/>
    <w:rsid w:val="00094631"/>
    <w:rsid w:val="000B017F"/>
    <w:rsid w:val="000B2591"/>
    <w:rsid w:val="000B414A"/>
    <w:rsid w:val="000D55EB"/>
    <w:rsid w:val="000E1A30"/>
    <w:rsid w:val="000E4CC4"/>
    <w:rsid w:val="000E6FCD"/>
    <w:rsid w:val="000F029F"/>
    <w:rsid w:val="000F2881"/>
    <w:rsid w:val="00107D78"/>
    <w:rsid w:val="00134AAC"/>
    <w:rsid w:val="00141F34"/>
    <w:rsid w:val="0014297D"/>
    <w:rsid w:val="00142F46"/>
    <w:rsid w:val="0014784C"/>
    <w:rsid w:val="00154924"/>
    <w:rsid w:val="00160046"/>
    <w:rsid w:val="00164792"/>
    <w:rsid w:val="001654E6"/>
    <w:rsid w:val="00172D40"/>
    <w:rsid w:val="00172D6B"/>
    <w:rsid w:val="00173CC4"/>
    <w:rsid w:val="001747D7"/>
    <w:rsid w:val="001839C8"/>
    <w:rsid w:val="001911DC"/>
    <w:rsid w:val="001A0AF0"/>
    <w:rsid w:val="001A2547"/>
    <w:rsid w:val="001D5233"/>
    <w:rsid w:val="001E5E66"/>
    <w:rsid w:val="001E5FFF"/>
    <w:rsid w:val="002014DA"/>
    <w:rsid w:val="00214C12"/>
    <w:rsid w:val="00223613"/>
    <w:rsid w:val="00226A98"/>
    <w:rsid w:val="00236579"/>
    <w:rsid w:val="00241179"/>
    <w:rsid w:val="00265DF1"/>
    <w:rsid w:val="00294F01"/>
    <w:rsid w:val="00297AFA"/>
    <w:rsid w:val="002A33E5"/>
    <w:rsid w:val="002A7721"/>
    <w:rsid w:val="002D2113"/>
    <w:rsid w:val="002D2652"/>
    <w:rsid w:val="002E1899"/>
    <w:rsid w:val="002E2D92"/>
    <w:rsid w:val="002F05C4"/>
    <w:rsid w:val="002F228E"/>
    <w:rsid w:val="002F4604"/>
    <w:rsid w:val="002F6D4B"/>
    <w:rsid w:val="00301677"/>
    <w:rsid w:val="00307213"/>
    <w:rsid w:val="00324B14"/>
    <w:rsid w:val="00325592"/>
    <w:rsid w:val="00330DA5"/>
    <w:rsid w:val="0034154F"/>
    <w:rsid w:val="00342177"/>
    <w:rsid w:val="003457BE"/>
    <w:rsid w:val="0035210D"/>
    <w:rsid w:val="0036436B"/>
    <w:rsid w:val="0036699A"/>
    <w:rsid w:val="003713CD"/>
    <w:rsid w:val="00373C5A"/>
    <w:rsid w:val="003A0DAF"/>
    <w:rsid w:val="003A27AD"/>
    <w:rsid w:val="003C72AE"/>
    <w:rsid w:val="003E45F9"/>
    <w:rsid w:val="003F1E9D"/>
    <w:rsid w:val="003F6521"/>
    <w:rsid w:val="004017C1"/>
    <w:rsid w:val="00406F2D"/>
    <w:rsid w:val="00431724"/>
    <w:rsid w:val="004327ED"/>
    <w:rsid w:val="00436D7D"/>
    <w:rsid w:val="00441B77"/>
    <w:rsid w:val="00442847"/>
    <w:rsid w:val="00450952"/>
    <w:rsid w:val="00462434"/>
    <w:rsid w:val="00470DE6"/>
    <w:rsid w:val="00481D52"/>
    <w:rsid w:val="0048483D"/>
    <w:rsid w:val="00490088"/>
    <w:rsid w:val="004951F1"/>
    <w:rsid w:val="004B0634"/>
    <w:rsid w:val="004C0509"/>
    <w:rsid w:val="004D0608"/>
    <w:rsid w:val="004D5D24"/>
    <w:rsid w:val="00506EEC"/>
    <w:rsid w:val="005112A1"/>
    <w:rsid w:val="005149BF"/>
    <w:rsid w:val="005167BF"/>
    <w:rsid w:val="0052022F"/>
    <w:rsid w:val="00521EE9"/>
    <w:rsid w:val="00544392"/>
    <w:rsid w:val="0054517D"/>
    <w:rsid w:val="005550CA"/>
    <w:rsid w:val="005555E0"/>
    <w:rsid w:val="00564D49"/>
    <w:rsid w:val="005918DF"/>
    <w:rsid w:val="005962FC"/>
    <w:rsid w:val="0059668B"/>
    <w:rsid w:val="005A0F27"/>
    <w:rsid w:val="005A4CDC"/>
    <w:rsid w:val="005C4386"/>
    <w:rsid w:val="005D1F6A"/>
    <w:rsid w:val="005D2A70"/>
    <w:rsid w:val="005D6199"/>
    <w:rsid w:val="005E5A01"/>
    <w:rsid w:val="005E7768"/>
    <w:rsid w:val="005F34B4"/>
    <w:rsid w:val="00610674"/>
    <w:rsid w:val="0061797A"/>
    <w:rsid w:val="00644947"/>
    <w:rsid w:val="006477AE"/>
    <w:rsid w:val="00680070"/>
    <w:rsid w:val="00680117"/>
    <w:rsid w:val="006844BD"/>
    <w:rsid w:val="006915D2"/>
    <w:rsid w:val="00691ADF"/>
    <w:rsid w:val="006A1E5B"/>
    <w:rsid w:val="006A35E2"/>
    <w:rsid w:val="006B44D6"/>
    <w:rsid w:val="006C3B84"/>
    <w:rsid w:val="006C4CB2"/>
    <w:rsid w:val="006C5607"/>
    <w:rsid w:val="006C630D"/>
    <w:rsid w:val="006C7BC4"/>
    <w:rsid w:val="006D598C"/>
    <w:rsid w:val="006D7C28"/>
    <w:rsid w:val="006F622B"/>
    <w:rsid w:val="00703010"/>
    <w:rsid w:val="007200C6"/>
    <w:rsid w:val="007249D1"/>
    <w:rsid w:val="0077132E"/>
    <w:rsid w:val="00784622"/>
    <w:rsid w:val="00785591"/>
    <w:rsid w:val="007A563B"/>
    <w:rsid w:val="007A6B2E"/>
    <w:rsid w:val="007B12EB"/>
    <w:rsid w:val="007C264D"/>
    <w:rsid w:val="007C451B"/>
    <w:rsid w:val="007E00FE"/>
    <w:rsid w:val="007E5E37"/>
    <w:rsid w:val="007E6F53"/>
    <w:rsid w:val="007F214F"/>
    <w:rsid w:val="007F2941"/>
    <w:rsid w:val="00800885"/>
    <w:rsid w:val="00802FC6"/>
    <w:rsid w:val="00805F09"/>
    <w:rsid w:val="00806F39"/>
    <w:rsid w:val="00812350"/>
    <w:rsid w:val="00820452"/>
    <w:rsid w:val="00821199"/>
    <w:rsid w:val="0084558F"/>
    <w:rsid w:val="00851AFA"/>
    <w:rsid w:val="00851B33"/>
    <w:rsid w:val="008829C3"/>
    <w:rsid w:val="00886BC1"/>
    <w:rsid w:val="00890383"/>
    <w:rsid w:val="008A18F3"/>
    <w:rsid w:val="008C1761"/>
    <w:rsid w:val="008C3ED8"/>
    <w:rsid w:val="008C79DA"/>
    <w:rsid w:val="008D7A54"/>
    <w:rsid w:val="008E3E32"/>
    <w:rsid w:val="008F7775"/>
    <w:rsid w:val="00904664"/>
    <w:rsid w:val="00910636"/>
    <w:rsid w:val="00915F3A"/>
    <w:rsid w:val="00916FF0"/>
    <w:rsid w:val="00922B3A"/>
    <w:rsid w:val="00924F15"/>
    <w:rsid w:val="00924F91"/>
    <w:rsid w:val="00930AE3"/>
    <w:rsid w:val="0093589E"/>
    <w:rsid w:val="00947043"/>
    <w:rsid w:val="00953C57"/>
    <w:rsid w:val="00965CED"/>
    <w:rsid w:val="009722A9"/>
    <w:rsid w:val="00997041"/>
    <w:rsid w:val="009A165E"/>
    <w:rsid w:val="009B7BC8"/>
    <w:rsid w:val="009C0CA6"/>
    <w:rsid w:val="009D09ED"/>
    <w:rsid w:val="009D5C20"/>
    <w:rsid w:val="009D73AC"/>
    <w:rsid w:val="009F7B05"/>
    <w:rsid w:val="00A07E36"/>
    <w:rsid w:val="00A147CD"/>
    <w:rsid w:val="00A371F6"/>
    <w:rsid w:val="00A374E4"/>
    <w:rsid w:val="00A51E6E"/>
    <w:rsid w:val="00A56588"/>
    <w:rsid w:val="00A61FBC"/>
    <w:rsid w:val="00A72F97"/>
    <w:rsid w:val="00A80401"/>
    <w:rsid w:val="00A8158B"/>
    <w:rsid w:val="00AA2E85"/>
    <w:rsid w:val="00AB03DA"/>
    <w:rsid w:val="00AC274C"/>
    <w:rsid w:val="00AD4C59"/>
    <w:rsid w:val="00AD6E34"/>
    <w:rsid w:val="00AE30A4"/>
    <w:rsid w:val="00AF27F2"/>
    <w:rsid w:val="00B00F90"/>
    <w:rsid w:val="00B16970"/>
    <w:rsid w:val="00B16EFE"/>
    <w:rsid w:val="00B3344F"/>
    <w:rsid w:val="00B359AC"/>
    <w:rsid w:val="00B410A5"/>
    <w:rsid w:val="00B47827"/>
    <w:rsid w:val="00B5681A"/>
    <w:rsid w:val="00B63FC0"/>
    <w:rsid w:val="00B757BC"/>
    <w:rsid w:val="00B83CAF"/>
    <w:rsid w:val="00B86ABA"/>
    <w:rsid w:val="00B875B5"/>
    <w:rsid w:val="00B96D94"/>
    <w:rsid w:val="00BA5DF1"/>
    <w:rsid w:val="00BB092F"/>
    <w:rsid w:val="00BB5A76"/>
    <w:rsid w:val="00BC1F22"/>
    <w:rsid w:val="00BC7515"/>
    <w:rsid w:val="00BD59B3"/>
    <w:rsid w:val="00BE7EBB"/>
    <w:rsid w:val="00C057DB"/>
    <w:rsid w:val="00C10F41"/>
    <w:rsid w:val="00C20D5B"/>
    <w:rsid w:val="00C22E33"/>
    <w:rsid w:val="00C305A7"/>
    <w:rsid w:val="00C37572"/>
    <w:rsid w:val="00C41F45"/>
    <w:rsid w:val="00C60EEB"/>
    <w:rsid w:val="00C6349D"/>
    <w:rsid w:val="00C73A3F"/>
    <w:rsid w:val="00C8459A"/>
    <w:rsid w:val="00C9492A"/>
    <w:rsid w:val="00C963D3"/>
    <w:rsid w:val="00C975C2"/>
    <w:rsid w:val="00CA0AA3"/>
    <w:rsid w:val="00CB1B68"/>
    <w:rsid w:val="00CC41A5"/>
    <w:rsid w:val="00CD41B6"/>
    <w:rsid w:val="00CF1C13"/>
    <w:rsid w:val="00CF454F"/>
    <w:rsid w:val="00CF5D7B"/>
    <w:rsid w:val="00D00520"/>
    <w:rsid w:val="00D07048"/>
    <w:rsid w:val="00D105E3"/>
    <w:rsid w:val="00D16B44"/>
    <w:rsid w:val="00D30DA8"/>
    <w:rsid w:val="00D33F66"/>
    <w:rsid w:val="00D43308"/>
    <w:rsid w:val="00D56A13"/>
    <w:rsid w:val="00D663C2"/>
    <w:rsid w:val="00D708F6"/>
    <w:rsid w:val="00D75582"/>
    <w:rsid w:val="00D777D6"/>
    <w:rsid w:val="00D7780A"/>
    <w:rsid w:val="00DB0DC1"/>
    <w:rsid w:val="00DC6B92"/>
    <w:rsid w:val="00DD0D80"/>
    <w:rsid w:val="00DE5CA3"/>
    <w:rsid w:val="00DF0AFF"/>
    <w:rsid w:val="00DF250B"/>
    <w:rsid w:val="00E006A0"/>
    <w:rsid w:val="00E0418D"/>
    <w:rsid w:val="00E2068C"/>
    <w:rsid w:val="00E2394B"/>
    <w:rsid w:val="00E25485"/>
    <w:rsid w:val="00E3062B"/>
    <w:rsid w:val="00E360C0"/>
    <w:rsid w:val="00E86A1C"/>
    <w:rsid w:val="00E90D56"/>
    <w:rsid w:val="00E92EDB"/>
    <w:rsid w:val="00E959A7"/>
    <w:rsid w:val="00EA4377"/>
    <w:rsid w:val="00EB581A"/>
    <w:rsid w:val="00ED2845"/>
    <w:rsid w:val="00ED2E58"/>
    <w:rsid w:val="00ED6573"/>
    <w:rsid w:val="00EE24A4"/>
    <w:rsid w:val="00EE2EDE"/>
    <w:rsid w:val="00EE61D0"/>
    <w:rsid w:val="00F137D3"/>
    <w:rsid w:val="00F17C7C"/>
    <w:rsid w:val="00F235B6"/>
    <w:rsid w:val="00F25728"/>
    <w:rsid w:val="00F55672"/>
    <w:rsid w:val="00F6422A"/>
    <w:rsid w:val="00F667C8"/>
    <w:rsid w:val="00F66E47"/>
    <w:rsid w:val="00F76C50"/>
    <w:rsid w:val="00F82E84"/>
    <w:rsid w:val="00F87CFC"/>
    <w:rsid w:val="00F96E32"/>
    <w:rsid w:val="00F96ED3"/>
    <w:rsid w:val="00FA01C1"/>
    <w:rsid w:val="00FA3176"/>
    <w:rsid w:val="00FB1A6D"/>
    <w:rsid w:val="00FB547B"/>
    <w:rsid w:val="00FB6BE8"/>
    <w:rsid w:val="00FC20ED"/>
    <w:rsid w:val="00FD5089"/>
    <w:rsid w:val="00FF607C"/>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1" v:ext="edit"/>
    <o:shapelayout v:ext="edit">
      <o:idmap data="1" v:ext="edit"/>
    </o:shapelayout>
  </w:shapeDefaults>
  <w:decimalSymbol w:val=","/>
  <w:listSeparator w:val=";"/>
  <w14:docId w14:val="1B3C9BDD"/>
  <w15:chartTrackingRefBased/>
  <w15:docId w15:val="{139C61BA-76A2-4F33-B2F3-996F093F5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92EDB"/>
    <w:pPr>
      <w:spacing w:after="200" w:line="276" w:lineRule="auto"/>
    </w:p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link w:val="ParagraphedelisteCar"/>
    <w:uiPriority w:val="34"/>
    <w:qFormat/>
    <w:rsid w:val="00E92EDB"/>
    <w:pPr>
      <w:ind w:left="720"/>
      <w:contextualSpacing/>
    </w:pPr>
  </w:style>
  <w:style w:customStyle="1" w:styleId="ParagraphedelisteCar" w:type="character">
    <w:name w:val="Paragraphe de liste Car"/>
    <w:basedOn w:val="Policepardfaut"/>
    <w:link w:val="Paragraphedeliste"/>
    <w:uiPriority w:val="34"/>
    <w:rsid w:val="00E92EDB"/>
  </w:style>
  <w:style w:styleId="Grilledutableau" w:type="table">
    <w:name w:val="Table Grid"/>
    <w:basedOn w:val="TableauNormal"/>
    <w:uiPriority w:val="59"/>
    <w:rsid w:val="00E92ED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En-tte" w:type="paragraph">
    <w:name w:val="header"/>
    <w:basedOn w:val="Normal"/>
    <w:link w:val="En-tteCar"/>
    <w:uiPriority w:val="99"/>
    <w:unhideWhenUsed/>
    <w:rsid w:val="00E92EDB"/>
    <w:pPr>
      <w:tabs>
        <w:tab w:pos="4536" w:val="center"/>
        <w:tab w:pos="9072" w:val="right"/>
      </w:tabs>
      <w:spacing w:after="0" w:line="240" w:lineRule="auto"/>
    </w:pPr>
  </w:style>
  <w:style w:customStyle="1" w:styleId="En-tteCar" w:type="character">
    <w:name w:val="En-tête Car"/>
    <w:basedOn w:val="Policepardfaut"/>
    <w:link w:val="En-tte"/>
    <w:uiPriority w:val="99"/>
    <w:rsid w:val="00E92EDB"/>
  </w:style>
  <w:style w:styleId="Pieddepage" w:type="paragraph">
    <w:name w:val="footer"/>
    <w:basedOn w:val="Normal"/>
    <w:link w:val="PieddepageCar"/>
    <w:uiPriority w:val="99"/>
    <w:unhideWhenUsed/>
    <w:rsid w:val="00E92EDB"/>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E92EDB"/>
  </w:style>
  <w:style w:styleId="Titre" w:type="paragraph">
    <w:name w:val="Title"/>
    <w:basedOn w:val="Normal"/>
    <w:next w:val="Normal"/>
    <w:link w:val="TitreCar"/>
    <w:uiPriority w:val="10"/>
    <w:qFormat/>
    <w:rsid w:val="00E92EDB"/>
    <w:pPr>
      <w:spacing w:after="0" w:line="240" w:lineRule="auto"/>
      <w:contextualSpacing/>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E92EDB"/>
    <w:rPr>
      <w:rFonts w:asciiTheme="majorHAnsi" w:cstheme="majorBidi" w:eastAsiaTheme="majorEastAsia" w:hAnsiTheme="majorHAnsi"/>
      <w:spacing w:val="-10"/>
      <w:kern w:val="28"/>
      <w:sz w:val="56"/>
      <w:szCs w:val="56"/>
    </w:rPr>
  </w:style>
  <w:style w:customStyle="1" w:styleId="TITRE1" w:type="paragraph">
    <w:name w:val="TITRE 1"/>
    <w:basedOn w:val="Paragraphedeliste"/>
    <w:link w:val="TITRE1Car"/>
    <w:qFormat/>
    <w:rsid w:val="00E92EDB"/>
    <w:pPr>
      <w:spacing w:after="0" w:line="240" w:lineRule="auto"/>
      <w:ind w:left="0"/>
      <w:jc w:val="both"/>
    </w:pPr>
    <w:rPr>
      <w:rFonts w:ascii="Arial" w:cs="Arial" w:hAnsi="Arial"/>
      <w:b/>
      <w:color w:val="C00000"/>
      <w:sz w:val="32"/>
      <w:szCs w:val="32"/>
    </w:rPr>
  </w:style>
  <w:style w:customStyle="1" w:styleId="TITRE1Car" w:type="character">
    <w:name w:val="TITRE 1 Car"/>
    <w:basedOn w:val="ParagraphedelisteCar"/>
    <w:link w:val="TITRE1"/>
    <w:rsid w:val="00E92EDB"/>
    <w:rPr>
      <w:rFonts w:ascii="Arial" w:cs="Arial" w:hAnsi="Arial"/>
      <w:b/>
      <w:color w:val="C00000"/>
      <w:sz w:val="32"/>
      <w:szCs w:val="32"/>
    </w:rPr>
  </w:style>
  <w:style w:styleId="Notedebasdepage" w:type="paragraph">
    <w:name w:val="footnote text"/>
    <w:basedOn w:val="Normal"/>
    <w:link w:val="NotedebasdepageCar"/>
    <w:uiPriority w:val="99"/>
    <w:unhideWhenUsed/>
    <w:rsid w:val="00E92EDB"/>
    <w:pPr>
      <w:spacing w:after="0" w:line="240" w:lineRule="auto"/>
    </w:pPr>
    <w:rPr>
      <w:rFonts w:ascii="Times New Roman" w:cs="Times New Roman" w:eastAsia="Times New Roman" w:hAnsi="Times New Roman"/>
      <w:sz w:val="20"/>
      <w:szCs w:val="20"/>
      <w:lang w:eastAsia="fr-FR"/>
    </w:rPr>
  </w:style>
  <w:style w:customStyle="1" w:styleId="NotedebasdepageCar" w:type="character">
    <w:name w:val="Note de bas de page Car"/>
    <w:basedOn w:val="Policepardfaut"/>
    <w:link w:val="Notedebasdepage"/>
    <w:uiPriority w:val="99"/>
    <w:rsid w:val="00E92EDB"/>
    <w:rPr>
      <w:rFonts w:ascii="Times New Roman" w:cs="Times New Roman" w:eastAsia="Times New Roman" w:hAnsi="Times New Roman"/>
      <w:sz w:val="20"/>
      <w:szCs w:val="20"/>
      <w:lang w:eastAsia="fr-FR"/>
    </w:rPr>
  </w:style>
  <w:style w:styleId="Appelnotedebasdep" w:type="character">
    <w:name w:val="footnote reference"/>
    <w:basedOn w:val="Policepardfaut"/>
    <w:uiPriority w:val="99"/>
    <w:semiHidden/>
    <w:unhideWhenUsed/>
    <w:rsid w:val="00E92EDB"/>
    <w:rPr>
      <w:vertAlign w:val="superscript"/>
    </w:rPr>
  </w:style>
  <w:style w:customStyle="1" w:styleId="TextedebullesCar" w:type="character">
    <w:name w:val="Texte de bulles Car"/>
    <w:basedOn w:val="Policepardfaut"/>
    <w:link w:val="Textedebulles"/>
    <w:uiPriority w:val="99"/>
    <w:semiHidden/>
    <w:rsid w:val="00E92EDB"/>
    <w:rPr>
      <w:rFonts w:ascii="Tahoma" w:cs="Tahoma" w:hAnsi="Tahoma"/>
      <w:sz w:val="16"/>
      <w:szCs w:val="16"/>
    </w:rPr>
  </w:style>
  <w:style w:styleId="Textedebulles" w:type="paragraph">
    <w:name w:val="Balloon Text"/>
    <w:basedOn w:val="Normal"/>
    <w:link w:val="TextedebullesCar"/>
    <w:uiPriority w:val="99"/>
    <w:semiHidden/>
    <w:unhideWhenUsed/>
    <w:rsid w:val="00E92EDB"/>
    <w:pPr>
      <w:spacing w:after="0" w:line="240" w:lineRule="auto"/>
    </w:pPr>
    <w:rPr>
      <w:rFonts w:ascii="Tahoma" w:cs="Tahoma" w:hAnsi="Tahoma"/>
      <w:sz w:val="16"/>
      <w:szCs w:val="16"/>
    </w:rPr>
  </w:style>
  <w:style w:styleId="Lienhypertexte" w:type="character">
    <w:name w:val="Hyperlink"/>
    <w:basedOn w:val="Policepardfaut"/>
    <w:uiPriority w:val="99"/>
    <w:rsid w:val="00E92EDB"/>
    <w:rPr>
      <w:color w:val="0000FF"/>
      <w:u w:val="single"/>
    </w:rPr>
  </w:style>
  <w:style w:customStyle="1" w:styleId="Textedoc" w:type="paragraph">
    <w:name w:val="Texte doc"/>
    <w:basedOn w:val="Normal"/>
    <w:link w:val="TextedocChar"/>
    <w:qFormat/>
    <w:rsid w:val="00E92EDB"/>
    <w:pPr>
      <w:spacing w:after="240" w:before="240" w:line="240" w:lineRule="auto"/>
      <w:jc w:val="both"/>
    </w:pPr>
    <w:rPr>
      <w:rFonts w:ascii="Arial" w:cs="Arial" w:hAnsi="Arial"/>
    </w:rPr>
  </w:style>
  <w:style w:customStyle="1" w:styleId="TextedocChar" w:type="character">
    <w:name w:val="Texte doc Char"/>
    <w:basedOn w:val="Policepardfaut"/>
    <w:link w:val="Textedoc"/>
    <w:rsid w:val="00E92EDB"/>
    <w:rPr>
      <w:rFonts w:ascii="Arial" w:cs="Arial" w:hAnsi="Arial"/>
    </w:rPr>
  </w:style>
  <w:style w:customStyle="1" w:styleId="Titre21" w:type="paragraph">
    <w:name w:val="Titre 21"/>
    <w:basedOn w:val="Paragraphedeliste"/>
    <w:link w:val="Titre2Char"/>
    <w:qFormat/>
    <w:rsid w:val="008E3E32"/>
    <w:pPr>
      <w:numPr>
        <w:numId w:val="2"/>
      </w:numPr>
      <w:spacing w:after="240" w:before="360" w:line="240" w:lineRule="auto"/>
      <w:ind w:hanging="357" w:left="357"/>
      <w:contextualSpacing w:val="0"/>
      <w:jc w:val="both"/>
    </w:pPr>
    <w:rPr>
      <w:rFonts w:ascii="Arial" w:cs="Arial" w:hAnsi="Arial"/>
      <w:b/>
    </w:rPr>
  </w:style>
  <w:style w:customStyle="1" w:styleId="Titre2Char" w:type="character">
    <w:name w:val="Titre 2 Char"/>
    <w:basedOn w:val="ParagraphedelisteCar"/>
    <w:link w:val="Titre21"/>
    <w:rsid w:val="008E3E32"/>
    <w:rPr>
      <w:rFonts w:ascii="Arial" w:cs="Arial" w:hAnsi="Arial"/>
      <w:b/>
    </w:rPr>
  </w:style>
  <w:style w:customStyle="1" w:styleId="Enumration" w:type="paragraph">
    <w:name w:val="Enumération"/>
    <w:basedOn w:val="Textedoc"/>
    <w:link w:val="EnumrationChar"/>
    <w:qFormat/>
    <w:rsid w:val="00E92EDB"/>
    <w:pPr>
      <w:numPr>
        <w:numId w:val="3"/>
      </w:numPr>
      <w:spacing w:after="120" w:before="0"/>
      <w:ind w:hanging="357" w:left="714"/>
    </w:pPr>
  </w:style>
  <w:style w:customStyle="1" w:styleId="EnumrationChar" w:type="character">
    <w:name w:val="Enumération Char"/>
    <w:basedOn w:val="TextedocChar"/>
    <w:link w:val="Enumration"/>
    <w:rsid w:val="00E92EDB"/>
    <w:rPr>
      <w:rFonts w:ascii="Arial" w:cs="Arial" w:hAnsi="Arial"/>
    </w:rPr>
  </w:style>
  <w:style w:customStyle="1" w:styleId="Conseilpratique" w:type="paragraph">
    <w:name w:val="Conseil pratique"/>
    <w:basedOn w:val="Textedoc"/>
    <w:link w:val="ConseilpratiqueChar"/>
    <w:qFormat/>
    <w:rsid w:val="00E92EDB"/>
    <w:pPr>
      <w:jc w:val="center"/>
    </w:pPr>
    <w:rPr>
      <w:b/>
      <w:smallCaps/>
    </w:rPr>
  </w:style>
  <w:style w:customStyle="1" w:styleId="ConseilpratiqueChar" w:type="character">
    <w:name w:val="Conseil pratique Char"/>
    <w:basedOn w:val="TextedocChar"/>
    <w:link w:val="Conseilpratique"/>
    <w:rsid w:val="00E92EDB"/>
    <w:rPr>
      <w:rFonts w:ascii="Arial" w:cs="Arial" w:hAnsi="Arial"/>
      <w:b/>
      <w:smallCaps/>
    </w:rPr>
  </w:style>
  <w:style w:customStyle="1" w:styleId="Textedoc2" w:type="paragraph">
    <w:name w:val="Texte doc 2"/>
    <w:basedOn w:val="Normal"/>
    <w:link w:val="Textedoc2Char"/>
    <w:qFormat/>
    <w:rsid w:val="00E92EDB"/>
    <w:pPr>
      <w:spacing w:after="120" w:before="120" w:line="240" w:lineRule="auto"/>
      <w:ind w:left="1418"/>
      <w:jc w:val="both"/>
    </w:pPr>
    <w:rPr>
      <w:rFonts w:ascii="Arial" w:cs="Arial" w:eastAsia="Calibri" w:hAnsi="Arial"/>
      <w:i/>
      <w:sz w:val="20"/>
    </w:rPr>
  </w:style>
  <w:style w:customStyle="1" w:styleId="Textedoc2Char" w:type="character">
    <w:name w:val="Texte doc 2 Char"/>
    <w:basedOn w:val="Policepardfaut"/>
    <w:link w:val="Textedoc2"/>
    <w:rsid w:val="00E92EDB"/>
    <w:rPr>
      <w:rFonts w:ascii="Arial" w:cs="Arial" w:eastAsia="Calibri" w:hAnsi="Arial"/>
      <w:i/>
      <w:sz w:val="20"/>
    </w:rPr>
  </w:style>
  <w:style w:customStyle="1" w:styleId="Enumration2" w:type="paragraph">
    <w:name w:val="Enumération 2"/>
    <w:basedOn w:val="Paragraphedeliste"/>
    <w:link w:val="Enumration2Char"/>
    <w:qFormat/>
    <w:rsid w:val="00E92EDB"/>
    <w:pPr>
      <w:numPr>
        <w:numId w:val="1"/>
      </w:numPr>
      <w:spacing w:after="120" w:before="120" w:line="240" w:lineRule="auto"/>
      <w:ind w:hanging="357" w:left="2137"/>
      <w:jc w:val="both"/>
    </w:pPr>
    <w:rPr>
      <w:rFonts w:ascii="Arial" w:cs="Arial" w:eastAsia="Calibri" w:hAnsi="Arial"/>
      <w:i/>
      <w:sz w:val="20"/>
    </w:rPr>
  </w:style>
  <w:style w:customStyle="1" w:styleId="Enumration2Char" w:type="character">
    <w:name w:val="Enumération 2 Char"/>
    <w:basedOn w:val="ParagraphedelisteCar"/>
    <w:link w:val="Enumration2"/>
    <w:rsid w:val="00E92EDB"/>
    <w:rPr>
      <w:rFonts w:ascii="Arial" w:cs="Arial" w:eastAsia="Calibri" w:hAnsi="Arial"/>
      <w:i/>
      <w:sz w:val="20"/>
    </w:rPr>
  </w:style>
  <w:style w:customStyle="1" w:styleId="LightGrid-Accent11" w:type="table">
    <w:name w:val="Light Grid - Accent 11"/>
    <w:basedOn w:val="TableauNormal"/>
    <w:uiPriority w:val="62"/>
    <w:rsid w:val="00E92EDB"/>
    <w:pPr>
      <w:spacing w:after="0" w:line="240" w:lineRule="auto"/>
    </w:p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customStyle="1" w:styleId="Titre31" w:type="paragraph">
    <w:name w:val="Titre 31"/>
    <w:basedOn w:val="Titre21"/>
    <w:link w:val="Titre3Char"/>
    <w:qFormat/>
    <w:rsid w:val="00E92EDB"/>
    <w:pPr>
      <w:numPr>
        <w:numId w:val="10"/>
      </w:numPr>
      <w:ind w:hanging="357" w:left="714"/>
    </w:pPr>
  </w:style>
  <w:style w:customStyle="1" w:styleId="Titre3Char" w:type="character">
    <w:name w:val="Titre 3 Char"/>
    <w:basedOn w:val="Titre2Char"/>
    <w:link w:val="Titre31"/>
    <w:rsid w:val="00E92EDB"/>
    <w:rPr>
      <w:rFonts w:ascii="Arial" w:cs="Arial" w:hAnsi="Arial"/>
      <w:b/>
    </w:rPr>
  </w:style>
  <w:style w:customStyle="1" w:styleId="TITREDOC" w:type="paragraph">
    <w:name w:val="TITRE DOC"/>
    <w:basedOn w:val="Titre"/>
    <w:link w:val="TITREDOCChar"/>
    <w:qFormat/>
    <w:rsid w:val="00E92EDB"/>
    <w:pPr>
      <w:jc w:val="center"/>
    </w:pPr>
    <w:rPr>
      <w:rFonts w:ascii="Arial" w:cs="Arial" w:hAnsi="Arial"/>
      <w:b/>
      <w:color w:val="FF0000"/>
      <w:sz w:val="44"/>
    </w:rPr>
  </w:style>
  <w:style w:customStyle="1" w:styleId="TITREDOCChar" w:type="character">
    <w:name w:val="TITRE DOC Char"/>
    <w:basedOn w:val="TitreCar"/>
    <w:link w:val="TITREDOC"/>
    <w:rsid w:val="00E92EDB"/>
    <w:rPr>
      <w:rFonts w:ascii="Arial" w:cs="Arial" w:eastAsiaTheme="majorEastAsia" w:hAnsi="Arial"/>
      <w:b/>
      <w:color w:val="FF0000"/>
      <w:spacing w:val="-10"/>
      <w:kern w:val="28"/>
      <w:sz w:val="44"/>
      <w:szCs w:val="56"/>
    </w:rPr>
  </w:style>
  <w:style w:customStyle="1" w:styleId="Titre41" w:type="paragraph">
    <w:name w:val="Titre 41"/>
    <w:basedOn w:val="Normal"/>
    <w:link w:val="Titre4Char"/>
    <w:qFormat/>
    <w:rsid w:val="00E92EDB"/>
    <w:pPr>
      <w:jc w:val="center"/>
    </w:pPr>
    <w:rPr>
      <w:rFonts w:ascii="Arial" w:hAnsi="Arial"/>
      <w:b/>
      <w:i/>
      <w:smallCaps/>
      <w:color w:val="C00000"/>
      <w:sz w:val="20"/>
    </w:rPr>
  </w:style>
  <w:style w:customStyle="1" w:styleId="Titre4Char" w:type="character">
    <w:name w:val="Titre 4 Char"/>
    <w:basedOn w:val="Policepardfaut"/>
    <w:link w:val="Titre41"/>
    <w:rsid w:val="00E92EDB"/>
    <w:rPr>
      <w:rFonts w:ascii="Arial" w:hAnsi="Arial"/>
      <w:b/>
      <w:i/>
      <w:smallCaps/>
      <w:color w:val="C00000"/>
      <w:sz w:val="20"/>
    </w:rPr>
  </w:style>
  <w:style w:customStyle="1" w:styleId="Textedoc3" w:type="paragraph">
    <w:name w:val="Texte doc 3"/>
    <w:basedOn w:val="Normal"/>
    <w:link w:val="Textedoc3Char"/>
    <w:qFormat/>
    <w:rsid w:val="00E92EDB"/>
    <w:pPr>
      <w:spacing w:after="240" w:before="240" w:line="240" w:lineRule="auto"/>
      <w:jc w:val="both"/>
    </w:pPr>
    <w:rPr>
      <w:rFonts w:ascii="Arial" w:cs="Arial" w:hAnsi="Arial"/>
      <w:b/>
      <w:szCs w:val="20"/>
    </w:rPr>
  </w:style>
  <w:style w:customStyle="1" w:styleId="Textedoc3Char" w:type="character">
    <w:name w:val="Texte doc 3 Char"/>
    <w:basedOn w:val="Policepardfaut"/>
    <w:link w:val="Textedoc3"/>
    <w:rsid w:val="00E92EDB"/>
    <w:rPr>
      <w:rFonts w:ascii="Arial" w:cs="Arial" w:hAnsi="Arial"/>
      <w:b/>
      <w:szCs w:val="20"/>
    </w:rPr>
  </w:style>
  <w:style w:customStyle="1" w:styleId="Textemodle4" w:type="paragraph">
    <w:name w:val="Texte modèle 4"/>
    <w:basedOn w:val="Textedoc"/>
    <w:link w:val="Textemodle4Char"/>
    <w:qFormat/>
    <w:rsid w:val="00B96D94"/>
    <w:pPr>
      <w:spacing w:after="120"/>
      <w:contextualSpacing/>
    </w:pPr>
    <w:rPr>
      <w:sz w:val="20"/>
    </w:rPr>
  </w:style>
  <w:style w:customStyle="1" w:styleId="Textemodle4Char" w:type="character">
    <w:name w:val="Texte modèle 4 Char"/>
    <w:basedOn w:val="TextedocChar"/>
    <w:link w:val="Textemodle4"/>
    <w:rsid w:val="00B96D94"/>
    <w:rPr>
      <w:rFonts w:ascii="Arial" w:cs="Arial" w:hAnsi="Arial"/>
      <w:sz w:val="20"/>
    </w:rPr>
  </w:style>
  <w:style w:customStyle="1" w:styleId="TexteModle5" w:type="paragraph">
    <w:name w:val="Texte Modèle 5"/>
    <w:basedOn w:val="Textemodle4"/>
    <w:link w:val="TexteModle5Char"/>
    <w:qFormat/>
    <w:rsid w:val="00E92EDB"/>
    <w:rPr>
      <w:i/>
    </w:rPr>
  </w:style>
  <w:style w:customStyle="1" w:styleId="TexteModle5Char" w:type="character">
    <w:name w:val="Texte Modèle 5 Char"/>
    <w:basedOn w:val="Textemodle4Char"/>
    <w:link w:val="TexteModle5"/>
    <w:rsid w:val="00E92EDB"/>
    <w:rPr>
      <w:rFonts w:ascii="Arial" w:cs="Arial" w:hAnsi="Arial"/>
      <w:i/>
      <w:sz w:val="20"/>
    </w:rPr>
  </w:style>
  <w:style w:customStyle="1" w:styleId="Titre51" w:type="paragraph">
    <w:name w:val="Titre 51"/>
    <w:basedOn w:val="Textedoc3"/>
    <w:link w:val="Titre5Char"/>
    <w:qFormat/>
    <w:rsid w:val="00E92EDB"/>
    <w:pPr>
      <w:numPr>
        <w:numId w:val="11"/>
      </w:numPr>
      <w:ind w:hanging="357" w:left="357"/>
    </w:pPr>
    <w:rPr>
      <w:sz w:val="20"/>
    </w:rPr>
  </w:style>
  <w:style w:customStyle="1" w:styleId="Titre5Char" w:type="character">
    <w:name w:val="Titre 5 Char"/>
    <w:basedOn w:val="Textedoc3Char"/>
    <w:link w:val="Titre51"/>
    <w:rsid w:val="00E92EDB"/>
    <w:rPr>
      <w:rFonts w:ascii="Arial" w:cs="Arial" w:hAnsi="Arial"/>
      <w:b/>
      <w:sz w:val="20"/>
      <w:szCs w:val="20"/>
    </w:rPr>
  </w:style>
  <w:style w:customStyle="1" w:styleId="Enumrationmodles" w:type="paragraph">
    <w:name w:val="Enumération modèles"/>
    <w:basedOn w:val="Enumration"/>
    <w:link w:val="EnumrationmodlesChar"/>
    <w:qFormat/>
    <w:rsid w:val="00E92EDB"/>
    <w:pPr>
      <w:spacing w:after="60" w:before="60"/>
    </w:pPr>
    <w:rPr>
      <w:sz w:val="20"/>
    </w:rPr>
  </w:style>
  <w:style w:customStyle="1" w:styleId="EnumrationmodlesChar" w:type="character">
    <w:name w:val="Enumération modèles Char"/>
    <w:basedOn w:val="EnumrationChar"/>
    <w:link w:val="Enumrationmodles"/>
    <w:rsid w:val="00E92EDB"/>
    <w:rPr>
      <w:rFonts w:ascii="Arial" w:cs="Arial" w:hAnsi="Arial"/>
      <w:sz w:val="20"/>
    </w:rPr>
  </w:style>
  <w:style w:customStyle="1" w:styleId="Lettre1" w:type="paragraph">
    <w:name w:val="Lettre 1"/>
    <w:basedOn w:val="Paragraphedeliste"/>
    <w:link w:val="Lettre1Char"/>
    <w:qFormat/>
    <w:rsid w:val="00E92EDB"/>
    <w:pPr>
      <w:pBdr>
        <w:top w:color="auto" w:space="1" w:sz="4" w:val="single"/>
        <w:left w:color="auto" w:space="4" w:sz="4" w:val="single"/>
        <w:bottom w:color="auto" w:space="1" w:sz="4" w:val="single"/>
        <w:right w:color="auto" w:space="4" w:sz="4" w:val="single"/>
      </w:pBdr>
      <w:spacing w:after="240" w:before="240"/>
      <w:ind w:left="709"/>
      <w:jc w:val="both"/>
    </w:pPr>
  </w:style>
  <w:style w:customStyle="1" w:styleId="Lettre1Char" w:type="character">
    <w:name w:val="Lettre 1 Char"/>
    <w:basedOn w:val="ParagraphedelisteCar"/>
    <w:link w:val="Lettre1"/>
    <w:rsid w:val="00E92EDB"/>
  </w:style>
  <w:style w:customStyle="1" w:styleId="TITREDOC1" w:type="paragraph">
    <w:name w:val="TITRE DOC 1"/>
    <w:basedOn w:val="TITREDOC"/>
    <w:link w:val="TITREDOC1Char"/>
    <w:qFormat/>
    <w:rsid w:val="00E92EDB"/>
    <w:rPr>
      <w:smallCaps/>
      <w:sz w:val="40"/>
    </w:rPr>
  </w:style>
  <w:style w:customStyle="1" w:styleId="TITREDOC1Char" w:type="character">
    <w:name w:val="TITRE DOC 1 Char"/>
    <w:basedOn w:val="TITREDOCChar"/>
    <w:link w:val="TITREDOC1"/>
    <w:rsid w:val="00E92EDB"/>
    <w:rPr>
      <w:rFonts w:ascii="Arial" w:cs="Arial" w:eastAsiaTheme="majorEastAsia" w:hAnsi="Arial"/>
      <w:b/>
      <w:smallCaps/>
      <w:color w:val="FF0000"/>
      <w:spacing w:val="-10"/>
      <w:kern w:val="28"/>
      <w:sz w:val="40"/>
      <w:szCs w:val="56"/>
    </w:rPr>
  </w:style>
  <w:style w:customStyle="1" w:styleId="Enumration4" w:type="paragraph">
    <w:name w:val="Enumération 4"/>
    <w:basedOn w:val="Enumration"/>
    <w:link w:val="Enumration4Char"/>
    <w:qFormat/>
    <w:rsid w:val="00E92EDB"/>
    <w:pPr>
      <w:numPr>
        <w:ilvl w:val="1"/>
      </w:numPr>
    </w:pPr>
  </w:style>
  <w:style w:customStyle="1" w:styleId="Enumration4Char" w:type="character">
    <w:name w:val="Enumération 4 Char"/>
    <w:basedOn w:val="EnumrationChar"/>
    <w:link w:val="Enumration4"/>
    <w:rsid w:val="00E92EDB"/>
    <w:rPr>
      <w:rFonts w:ascii="Arial" w:cs="Arial" w:hAnsi="Arial"/>
    </w:rPr>
  </w:style>
  <w:style w:styleId="TableauGrille1Clair-Accentuation1" w:type="table">
    <w:name w:val="Grid Table 1 Light Accent 1"/>
    <w:basedOn w:val="TableauNormal"/>
    <w:uiPriority w:val="46"/>
    <w:rsid w:val="00B16970"/>
    <w:pPr>
      <w:spacing w:after="0" w:line="240" w:lineRule="auto"/>
    </w:pPr>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customStyle="1" w:styleId="Grilledutableau1" w:type="table">
    <w:name w:val="Grille du tableau1"/>
    <w:basedOn w:val="TableauNormal"/>
    <w:next w:val="Grilledutableau"/>
    <w:rsid w:val="003A27AD"/>
    <w:pPr>
      <w:spacing w:after="0" w:line="240" w:lineRule="auto"/>
    </w:pPr>
    <w:rPr>
      <w:rFonts w:eastAsiaTheme="minorEastAsia"/>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itre1Char" w:type="character">
    <w:name w:val="Titre 1 Char"/>
    <w:basedOn w:val="Policepardfaut"/>
    <w:link w:val="Titre11"/>
    <w:locked/>
    <w:rsid w:val="00965CED"/>
    <w:rPr>
      <w:rFonts w:ascii="Arial" w:cs="Arial" w:hAnsi="Arial"/>
      <w:b/>
    </w:rPr>
  </w:style>
  <w:style w:customStyle="1" w:styleId="Titre11" w:type="paragraph">
    <w:name w:val="Titre 11"/>
    <w:basedOn w:val="Paragraphedeliste"/>
    <w:link w:val="Titre1Char"/>
    <w:qFormat/>
    <w:rsid w:val="00965CED"/>
    <w:pPr>
      <w:numPr>
        <w:numId w:val="19"/>
      </w:numPr>
    </w:pPr>
    <w:rPr>
      <w:rFonts w:ascii="Arial" w:cs="Arial" w:hAnsi="Arial"/>
      <w:b/>
    </w:rPr>
  </w:style>
  <w:style w:customStyle="1" w:styleId="Enumration1Char" w:type="character">
    <w:name w:val="Enumération 1 Char"/>
    <w:basedOn w:val="TextedocChar"/>
    <w:link w:val="Enumration1"/>
    <w:locked/>
    <w:rsid w:val="00965CED"/>
    <w:rPr>
      <w:rFonts w:ascii="Arial" w:cs="Arial" w:hAnsi="Arial"/>
    </w:rPr>
  </w:style>
  <w:style w:customStyle="1" w:styleId="Enumration1" w:type="paragraph">
    <w:name w:val="Enumération 1"/>
    <w:basedOn w:val="Textedoc"/>
    <w:link w:val="Enumration1Char"/>
    <w:qFormat/>
    <w:rsid w:val="00965CED"/>
    <w:pPr>
      <w:spacing w:before="120"/>
      <w:ind w:left="720"/>
      <w:contextualSpacing/>
    </w:pPr>
  </w:style>
  <w:style w:styleId="Emphaseple" w:type="character">
    <w:name w:val="Subtle Emphasis"/>
    <w:basedOn w:val="Policepardfaut"/>
    <w:uiPriority w:val="19"/>
    <w:qFormat/>
    <w:rsid w:val="00965CED"/>
    <w:rPr>
      <w:i/>
      <w:iCs/>
      <w:color w:themeColor="text1" w:themeTint="7F" w:val="808080"/>
    </w:rPr>
  </w:style>
  <w:style w:styleId="Accentuation" w:type="character">
    <w:name w:val="Emphasis"/>
    <w:basedOn w:val="Policepardfaut"/>
    <w:uiPriority w:val="20"/>
    <w:qFormat/>
    <w:rsid w:val="006C630D"/>
    <w:rPr>
      <w:i/>
      <w:iCs/>
    </w:rPr>
  </w:style>
  <w:style w:styleId="NormalWeb" w:type="paragraph">
    <w:name w:val="Normal (Web)"/>
    <w:basedOn w:val="Normal"/>
    <w:uiPriority w:val="99"/>
    <w:semiHidden/>
    <w:unhideWhenUsed/>
    <w:rsid w:val="00922B3A"/>
    <w:pPr>
      <w:spacing w:after="100" w:afterAutospacing="1" w:before="100" w:beforeAutospacing="1" w:line="240" w:lineRule="auto"/>
    </w:pPr>
    <w:rPr>
      <w:rFonts w:ascii="Times New Roman" w:cs="Times New Roman" w:eastAsia="Times New Roman" w:hAnsi="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440089">
      <w:bodyDiv w:val="1"/>
      <w:marLeft w:val="0"/>
      <w:marRight w:val="0"/>
      <w:marTop w:val="0"/>
      <w:marBottom w:val="0"/>
      <w:divBdr>
        <w:top w:val="none" w:sz="0" w:space="0" w:color="auto"/>
        <w:left w:val="none" w:sz="0" w:space="0" w:color="auto"/>
        <w:bottom w:val="none" w:sz="0" w:space="0" w:color="auto"/>
        <w:right w:val="none" w:sz="0" w:space="0" w:color="auto"/>
      </w:divBdr>
    </w:div>
    <w:div w:id="166218866">
      <w:bodyDiv w:val="1"/>
      <w:marLeft w:val="0"/>
      <w:marRight w:val="0"/>
      <w:marTop w:val="0"/>
      <w:marBottom w:val="0"/>
      <w:divBdr>
        <w:top w:val="none" w:sz="0" w:space="0" w:color="auto"/>
        <w:left w:val="none" w:sz="0" w:space="0" w:color="auto"/>
        <w:bottom w:val="none" w:sz="0" w:space="0" w:color="auto"/>
        <w:right w:val="none" w:sz="0" w:space="0" w:color="auto"/>
      </w:divBdr>
    </w:div>
    <w:div w:id="496769822">
      <w:bodyDiv w:val="1"/>
      <w:marLeft w:val="0"/>
      <w:marRight w:val="0"/>
      <w:marTop w:val="0"/>
      <w:marBottom w:val="0"/>
      <w:divBdr>
        <w:top w:val="none" w:sz="0" w:space="0" w:color="auto"/>
        <w:left w:val="none" w:sz="0" w:space="0" w:color="auto"/>
        <w:bottom w:val="none" w:sz="0" w:space="0" w:color="auto"/>
        <w:right w:val="none" w:sz="0" w:space="0" w:color="auto"/>
      </w:divBdr>
    </w:div>
    <w:div w:id="634069497">
      <w:bodyDiv w:val="1"/>
      <w:marLeft w:val="0"/>
      <w:marRight w:val="0"/>
      <w:marTop w:val="0"/>
      <w:marBottom w:val="0"/>
      <w:divBdr>
        <w:top w:val="none" w:sz="0" w:space="0" w:color="auto"/>
        <w:left w:val="none" w:sz="0" w:space="0" w:color="auto"/>
        <w:bottom w:val="none" w:sz="0" w:space="0" w:color="auto"/>
        <w:right w:val="none" w:sz="0" w:space="0" w:color="auto"/>
      </w:divBdr>
      <w:divsChild>
        <w:div w:id="1815874772">
          <w:marLeft w:val="547"/>
          <w:marRight w:val="0"/>
          <w:marTop w:val="0"/>
          <w:marBottom w:val="0"/>
          <w:divBdr>
            <w:top w:val="none" w:sz="0" w:space="0" w:color="auto"/>
            <w:left w:val="none" w:sz="0" w:space="0" w:color="auto"/>
            <w:bottom w:val="none" w:sz="0" w:space="0" w:color="auto"/>
            <w:right w:val="none" w:sz="0" w:space="0" w:color="auto"/>
          </w:divBdr>
        </w:div>
        <w:div w:id="1286081127">
          <w:marLeft w:val="1166"/>
          <w:marRight w:val="0"/>
          <w:marTop w:val="0"/>
          <w:marBottom w:val="0"/>
          <w:divBdr>
            <w:top w:val="none" w:sz="0" w:space="0" w:color="auto"/>
            <w:left w:val="none" w:sz="0" w:space="0" w:color="auto"/>
            <w:bottom w:val="none" w:sz="0" w:space="0" w:color="auto"/>
            <w:right w:val="none" w:sz="0" w:space="0" w:color="auto"/>
          </w:divBdr>
        </w:div>
        <w:div w:id="1733313780">
          <w:marLeft w:val="1800"/>
          <w:marRight w:val="0"/>
          <w:marTop w:val="0"/>
          <w:marBottom w:val="0"/>
          <w:divBdr>
            <w:top w:val="none" w:sz="0" w:space="0" w:color="auto"/>
            <w:left w:val="none" w:sz="0" w:space="0" w:color="auto"/>
            <w:bottom w:val="none" w:sz="0" w:space="0" w:color="auto"/>
            <w:right w:val="none" w:sz="0" w:space="0" w:color="auto"/>
          </w:divBdr>
        </w:div>
        <w:div w:id="1739089718">
          <w:marLeft w:val="2520"/>
          <w:marRight w:val="0"/>
          <w:marTop w:val="0"/>
          <w:marBottom w:val="0"/>
          <w:divBdr>
            <w:top w:val="none" w:sz="0" w:space="0" w:color="auto"/>
            <w:left w:val="none" w:sz="0" w:space="0" w:color="auto"/>
            <w:bottom w:val="none" w:sz="0" w:space="0" w:color="auto"/>
            <w:right w:val="none" w:sz="0" w:space="0" w:color="auto"/>
          </w:divBdr>
        </w:div>
        <w:div w:id="1501386847">
          <w:marLeft w:val="1800"/>
          <w:marRight w:val="0"/>
          <w:marTop w:val="0"/>
          <w:marBottom w:val="0"/>
          <w:divBdr>
            <w:top w:val="none" w:sz="0" w:space="0" w:color="auto"/>
            <w:left w:val="none" w:sz="0" w:space="0" w:color="auto"/>
            <w:bottom w:val="none" w:sz="0" w:space="0" w:color="auto"/>
            <w:right w:val="none" w:sz="0" w:space="0" w:color="auto"/>
          </w:divBdr>
        </w:div>
        <w:div w:id="630789557">
          <w:marLeft w:val="2520"/>
          <w:marRight w:val="0"/>
          <w:marTop w:val="0"/>
          <w:marBottom w:val="0"/>
          <w:divBdr>
            <w:top w:val="none" w:sz="0" w:space="0" w:color="auto"/>
            <w:left w:val="none" w:sz="0" w:space="0" w:color="auto"/>
            <w:bottom w:val="none" w:sz="0" w:space="0" w:color="auto"/>
            <w:right w:val="none" w:sz="0" w:space="0" w:color="auto"/>
          </w:divBdr>
        </w:div>
        <w:div w:id="1203596240">
          <w:marLeft w:val="3240"/>
          <w:marRight w:val="0"/>
          <w:marTop w:val="0"/>
          <w:marBottom w:val="0"/>
          <w:divBdr>
            <w:top w:val="none" w:sz="0" w:space="0" w:color="auto"/>
            <w:left w:val="none" w:sz="0" w:space="0" w:color="auto"/>
            <w:bottom w:val="none" w:sz="0" w:space="0" w:color="auto"/>
            <w:right w:val="none" w:sz="0" w:space="0" w:color="auto"/>
          </w:divBdr>
        </w:div>
        <w:div w:id="984628358">
          <w:marLeft w:val="3960"/>
          <w:marRight w:val="0"/>
          <w:marTop w:val="0"/>
          <w:marBottom w:val="0"/>
          <w:divBdr>
            <w:top w:val="none" w:sz="0" w:space="0" w:color="auto"/>
            <w:left w:val="none" w:sz="0" w:space="0" w:color="auto"/>
            <w:bottom w:val="none" w:sz="0" w:space="0" w:color="auto"/>
            <w:right w:val="none" w:sz="0" w:space="0" w:color="auto"/>
          </w:divBdr>
        </w:div>
        <w:div w:id="1045524284">
          <w:marLeft w:val="4680"/>
          <w:marRight w:val="0"/>
          <w:marTop w:val="0"/>
          <w:marBottom w:val="0"/>
          <w:divBdr>
            <w:top w:val="none" w:sz="0" w:space="0" w:color="auto"/>
            <w:left w:val="none" w:sz="0" w:space="0" w:color="auto"/>
            <w:bottom w:val="none" w:sz="0" w:space="0" w:color="auto"/>
            <w:right w:val="none" w:sz="0" w:space="0" w:color="auto"/>
          </w:divBdr>
        </w:div>
        <w:div w:id="1848866523">
          <w:marLeft w:val="5400"/>
          <w:marRight w:val="0"/>
          <w:marTop w:val="0"/>
          <w:marBottom w:val="0"/>
          <w:divBdr>
            <w:top w:val="none" w:sz="0" w:space="0" w:color="auto"/>
            <w:left w:val="none" w:sz="0" w:space="0" w:color="auto"/>
            <w:bottom w:val="none" w:sz="0" w:space="0" w:color="auto"/>
            <w:right w:val="none" w:sz="0" w:space="0" w:color="auto"/>
          </w:divBdr>
        </w:div>
        <w:div w:id="1833134766">
          <w:marLeft w:val="1166"/>
          <w:marRight w:val="0"/>
          <w:marTop w:val="0"/>
          <w:marBottom w:val="0"/>
          <w:divBdr>
            <w:top w:val="none" w:sz="0" w:space="0" w:color="auto"/>
            <w:left w:val="none" w:sz="0" w:space="0" w:color="auto"/>
            <w:bottom w:val="none" w:sz="0" w:space="0" w:color="auto"/>
            <w:right w:val="none" w:sz="0" w:space="0" w:color="auto"/>
          </w:divBdr>
        </w:div>
        <w:div w:id="869605243">
          <w:marLeft w:val="1800"/>
          <w:marRight w:val="0"/>
          <w:marTop w:val="0"/>
          <w:marBottom w:val="0"/>
          <w:divBdr>
            <w:top w:val="none" w:sz="0" w:space="0" w:color="auto"/>
            <w:left w:val="none" w:sz="0" w:space="0" w:color="auto"/>
            <w:bottom w:val="none" w:sz="0" w:space="0" w:color="auto"/>
            <w:right w:val="none" w:sz="0" w:space="0" w:color="auto"/>
          </w:divBdr>
        </w:div>
        <w:div w:id="825826950">
          <w:marLeft w:val="2520"/>
          <w:marRight w:val="0"/>
          <w:marTop w:val="0"/>
          <w:marBottom w:val="0"/>
          <w:divBdr>
            <w:top w:val="none" w:sz="0" w:space="0" w:color="auto"/>
            <w:left w:val="none" w:sz="0" w:space="0" w:color="auto"/>
            <w:bottom w:val="none" w:sz="0" w:space="0" w:color="auto"/>
            <w:right w:val="none" w:sz="0" w:space="0" w:color="auto"/>
          </w:divBdr>
        </w:div>
        <w:div w:id="816923971">
          <w:marLeft w:val="3240"/>
          <w:marRight w:val="0"/>
          <w:marTop w:val="0"/>
          <w:marBottom w:val="0"/>
          <w:divBdr>
            <w:top w:val="none" w:sz="0" w:space="0" w:color="auto"/>
            <w:left w:val="none" w:sz="0" w:space="0" w:color="auto"/>
            <w:bottom w:val="none" w:sz="0" w:space="0" w:color="auto"/>
            <w:right w:val="none" w:sz="0" w:space="0" w:color="auto"/>
          </w:divBdr>
        </w:div>
        <w:div w:id="963578999">
          <w:marLeft w:val="2520"/>
          <w:marRight w:val="0"/>
          <w:marTop w:val="0"/>
          <w:marBottom w:val="0"/>
          <w:divBdr>
            <w:top w:val="none" w:sz="0" w:space="0" w:color="auto"/>
            <w:left w:val="none" w:sz="0" w:space="0" w:color="auto"/>
            <w:bottom w:val="none" w:sz="0" w:space="0" w:color="auto"/>
            <w:right w:val="none" w:sz="0" w:space="0" w:color="auto"/>
          </w:divBdr>
        </w:div>
        <w:div w:id="1726761385">
          <w:marLeft w:val="3240"/>
          <w:marRight w:val="0"/>
          <w:marTop w:val="0"/>
          <w:marBottom w:val="0"/>
          <w:divBdr>
            <w:top w:val="none" w:sz="0" w:space="0" w:color="auto"/>
            <w:left w:val="none" w:sz="0" w:space="0" w:color="auto"/>
            <w:bottom w:val="none" w:sz="0" w:space="0" w:color="auto"/>
            <w:right w:val="none" w:sz="0" w:space="0" w:color="auto"/>
          </w:divBdr>
        </w:div>
        <w:div w:id="249389821">
          <w:marLeft w:val="3960"/>
          <w:marRight w:val="0"/>
          <w:marTop w:val="0"/>
          <w:marBottom w:val="0"/>
          <w:divBdr>
            <w:top w:val="none" w:sz="0" w:space="0" w:color="auto"/>
            <w:left w:val="none" w:sz="0" w:space="0" w:color="auto"/>
            <w:bottom w:val="none" w:sz="0" w:space="0" w:color="auto"/>
            <w:right w:val="none" w:sz="0" w:space="0" w:color="auto"/>
          </w:divBdr>
        </w:div>
        <w:div w:id="3367129">
          <w:marLeft w:val="4680"/>
          <w:marRight w:val="0"/>
          <w:marTop w:val="0"/>
          <w:marBottom w:val="0"/>
          <w:divBdr>
            <w:top w:val="none" w:sz="0" w:space="0" w:color="auto"/>
            <w:left w:val="none" w:sz="0" w:space="0" w:color="auto"/>
            <w:bottom w:val="none" w:sz="0" w:space="0" w:color="auto"/>
            <w:right w:val="none" w:sz="0" w:space="0" w:color="auto"/>
          </w:divBdr>
        </w:div>
        <w:div w:id="1529678839">
          <w:marLeft w:val="5400"/>
          <w:marRight w:val="0"/>
          <w:marTop w:val="0"/>
          <w:marBottom w:val="0"/>
          <w:divBdr>
            <w:top w:val="none" w:sz="0" w:space="0" w:color="auto"/>
            <w:left w:val="none" w:sz="0" w:space="0" w:color="auto"/>
            <w:bottom w:val="none" w:sz="0" w:space="0" w:color="auto"/>
            <w:right w:val="none" w:sz="0" w:space="0" w:color="auto"/>
          </w:divBdr>
        </w:div>
        <w:div w:id="1001010004">
          <w:marLeft w:val="6120"/>
          <w:marRight w:val="0"/>
          <w:marTop w:val="0"/>
          <w:marBottom w:val="0"/>
          <w:divBdr>
            <w:top w:val="none" w:sz="0" w:space="0" w:color="auto"/>
            <w:left w:val="none" w:sz="0" w:space="0" w:color="auto"/>
            <w:bottom w:val="none" w:sz="0" w:space="0" w:color="auto"/>
            <w:right w:val="none" w:sz="0" w:space="0" w:color="auto"/>
          </w:divBdr>
        </w:div>
      </w:divsChild>
    </w:div>
    <w:div w:id="639849131">
      <w:bodyDiv w:val="1"/>
      <w:marLeft w:val="0"/>
      <w:marRight w:val="0"/>
      <w:marTop w:val="0"/>
      <w:marBottom w:val="0"/>
      <w:divBdr>
        <w:top w:val="none" w:sz="0" w:space="0" w:color="auto"/>
        <w:left w:val="none" w:sz="0" w:space="0" w:color="auto"/>
        <w:bottom w:val="none" w:sz="0" w:space="0" w:color="auto"/>
        <w:right w:val="none" w:sz="0" w:space="0" w:color="auto"/>
      </w:divBdr>
    </w:div>
    <w:div w:id="183614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header3.xml" Type="http://schemas.openxmlformats.org/officeDocument/2006/relationships/head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s://www.teleaccords.travail-emploi.gouv.fr/PortailTeleprocedures/" TargetMode="External" Type="http://schemas.openxmlformats.org/officeDocument/2006/relationships/hyperlink"/><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5C01B-E55C-4F46-B336-D438D3CF2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3</Pages>
  <Words>1038</Words>
  <Characters>5709</Characters>
  <Application>Microsoft Office Word</Application>
  <DocSecurity>0</DocSecurity>
  <Lines>47</Lines>
  <Paragraphs>13</Paragraphs>
  <ScaleCrop>false</ScaleCrop>
  <HeadingPairs>
    <vt:vector baseType="variant" size="2">
      <vt:variant>
        <vt:lpstr>Titre</vt:lpstr>
      </vt:variant>
      <vt:variant>
        <vt:i4>1</vt:i4>
      </vt:variant>
    </vt:vector>
  </HeadingPairs>
  <TitlesOfParts>
    <vt:vector baseType="lpstr" size="1">
      <vt:lpstr/>
    </vt:vector>
  </TitlesOfParts>
  <Company>Fédération Française du Bâtiment</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2019-05-10T08:58:00Z</dcterms:created>
  <cp:lastPrinted>2019-05-02T15:52:00Z</cp:lastPrinted>
  <dcterms:modified xsi:type="dcterms:W3CDTF">2023-03-07T09:21:00Z</dcterms:modified>
  <cp:revision>30</cp:revision>
</cp:coreProperties>
</file>