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2.png" ContentType="image/png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ind w:left="3540" w:right="-284" w:firstLine="708"/>
        <w:rPr>
          <w:rFonts w:ascii="Arial" w:hAnsi="Arial" w:cs="Arial"/>
          <w:b/>
          <w:b/>
          <w:lang w:val="en-GB" w:eastAsia="en-GB"/>
        </w:rPr>
      </w:pPr>
      <w:r>
        <w:rPr>
          <w:rFonts w:cs="Arial" w:ascii="Arial" w:hAnsi="Arial"/>
          <w:b/>
          <w:lang w:val="en-GB" w:eastAsia="en-GB"/>
        </w:rPr>
        <w:drawing>
          <wp:anchor behindDoc="0" distT="0" distB="0" distL="114935" distR="114935" simplePos="0" locked="0" layoutInCell="1" allowOverlap="1" relativeHeight="3">
            <wp:simplePos x="0" y="0"/>
            <wp:positionH relativeFrom="column">
              <wp:posOffset>-104775</wp:posOffset>
            </wp:positionH>
            <wp:positionV relativeFrom="paragraph">
              <wp:posOffset>-314325</wp:posOffset>
            </wp:positionV>
            <wp:extent cx="2400300" cy="176212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20" r="-15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81280</wp:posOffset>
                </wp:positionH>
                <wp:positionV relativeFrom="paragraph">
                  <wp:posOffset>12700</wp:posOffset>
                </wp:positionV>
                <wp:extent cx="3862070" cy="91567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2070" cy="9156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 w:hanging="0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 w:hanging="0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>NEGOCIATION ANNUELLE OBLIGATOIRE 2020</w:t>
                            </w:r>
                          </w:p>
                          <w:p>
                            <w:pPr>
                              <w:pStyle w:val="Normal"/>
                              <w:ind w:right="0" w:hanging="0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 w:hanging="0"/>
                              <w:jc w:val="center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  <w:t>PROCES VERBAL DE NEGOCIATION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Arial" w:hAnsi="Arial" w:cs="Arial"/>
                                <w:b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sz w:val="22"/>
                                <w:szCs w:val="22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0;width:304.1pt;height:72.1pt;mso-wrap-distance-left:9.05pt;mso-wrap-distance-right:9.05pt;margin-top:1pt;mso-position-vertical-relative:text;margin-left:6.4pt;mso-position-horizontal-relative:text">
                <v:textbox>
                  <w:txbxContent>
                    <w:p>
                      <w:pPr>
                        <w:pStyle w:val="Normal"/>
                        <w:ind w:right="0" w:hanging="0"/>
                        <w:jc w:val="center"/>
                        <w:rPr>
                          <w:rFonts w:ascii="Arial" w:hAnsi="Arial" w:cs="Arial"/>
                          <w:b/>
                          <w:b/>
                        </w:rPr>
                      </w:pPr>
                      <w:r>
                        <w:rPr>
                          <w:rFonts w:cs="Arial" w:ascii="Arial" w:hAnsi="Arial"/>
                          <w:b/>
                        </w:rPr>
                      </w:r>
                    </w:p>
                    <w:p>
                      <w:pPr>
                        <w:pStyle w:val="Normal"/>
                        <w:ind w:right="0" w:hanging="0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>NEGOCIATION ANNUELLE OBLIGATOIRE 2020</w:t>
                      </w:r>
                    </w:p>
                    <w:p>
                      <w:pPr>
                        <w:pStyle w:val="Normal"/>
                        <w:ind w:right="0" w:hanging="0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  <w:p>
                      <w:pPr>
                        <w:pStyle w:val="Normal"/>
                        <w:ind w:right="0" w:hanging="0"/>
                        <w:jc w:val="center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  <w:t>PROCES VERBAL DE NEGOCIATION</w:t>
                      </w:r>
                    </w:p>
                    <w:p>
                      <w:pPr>
                        <w:pStyle w:val="Normal"/>
                        <w:rPr>
                          <w:rFonts w:ascii="Arial" w:hAnsi="Arial" w:cs="Arial"/>
                          <w:b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 w:ascii="Arial" w:hAnsi="Arial"/>
                          <w:b/>
                          <w:sz w:val="22"/>
                          <w:szCs w:val="22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ind w:left="3540" w:right="-284" w:firstLine="708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left="360" w:hanging="0"/>
        <w:rPr>
          <w:rFonts w:ascii="Arial" w:hAnsi="Arial" w:cs="Arial"/>
          <w:b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360"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2"/>
        </w:numPr>
        <w:tabs>
          <w:tab w:val="left" w:pos="142" w:leader="none"/>
        </w:tabs>
        <w:ind w:left="0" w:hanging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TENUE DES REUNIONS</w:t>
      </w:r>
    </w:p>
    <w:p>
      <w:pPr>
        <w:pStyle w:val="Normal"/>
        <w:ind w:left="153" w:hanging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cs="Arial" w:ascii="Arial" w:hAnsi="Arial"/>
          <w:b/>
          <w:sz w:val="22"/>
          <w:szCs w:val="22"/>
          <w:u w:val="single"/>
        </w:rPr>
        <w:t xml:space="preserve">Réunion </w:t>
      </w:r>
      <w:r>
        <w:rPr>
          <w:rFonts w:cs="Arial" w:ascii="Arial" w:hAnsi="Arial"/>
          <w:b/>
          <w:sz w:val="22"/>
          <w:szCs w:val="22"/>
          <w:u w:val="single"/>
        </w:rPr>
        <w:t>du jeudi 10 décembre 2020 à 1</w:t>
      </w:r>
      <w:r>
        <w:rPr>
          <w:rFonts w:cs="Arial" w:ascii="Arial" w:hAnsi="Arial"/>
          <w:b/>
          <w:sz w:val="22"/>
          <w:szCs w:val="22"/>
          <w:u w:val="single"/>
        </w:rPr>
        <w:t>7</w:t>
      </w:r>
      <w:r>
        <w:rPr>
          <w:rFonts w:cs="Arial" w:ascii="Arial" w:hAnsi="Arial"/>
          <w:b/>
          <w:sz w:val="22"/>
          <w:szCs w:val="22"/>
          <w:u w:val="single"/>
        </w:rPr>
        <w:t>h00</w:t>
      </w:r>
      <w:r>
        <w:rPr>
          <w:rFonts w:cs="Arial" w:ascii="Arial" w:hAnsi="Arial"/>
          <w:b/>
          <w:sz w:val="22"/>
          <w:szCs w:val="22"/>
        </w:rPr>
        <w:t> </w:t>
      </w:r>
    </w:p>
    <w:p>
      <w:pPr>
        <w:pStyle w:val="Normal"/>
        <w:ind w:left="720" w:hanging="0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left="708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Membres présents : </w:t>
      </w:r>
    </w:p>
    <w:p>
      <w:pPr>
        <w:pStyle w:val="Normal"/>
        <w:ind w:left="708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Madame Marie-Cécile FONTENEAU  agissant en qualité de Présidente de l’association Institution Sainte-Marie </w:t>
      </w:r>
    </w:p>
    <w:p>
      <w:pPr>
        <w:pStyle w:val="Normal"/>
        <w:ind w:left="708" w:hanging="0"/>
        <w:jc w:val="both"/>
        <w:rPr/>
      </w:pPr>
      <w:r>
        <w:rPr>
          <w:rFonts w:cs="Arial" w:ascii="Arial" w:hAnsi="Arial"/>
          <w:sz w:val="22"/>
          <w:szCs w:val="22"/>
        </w:rPr>
        <w:t xml:space="preserve">Madame Nathalie LEROY, Chef d’établissement du Lycée Privé Sainte-Marie,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 xml:space="preserve">Monsieur Christophe COLLET, agissant en qualité de délégué </w:t>
      </w:r>
      <w:r>
        <w:rPr>
          <w:rFonts w:cs="Arial" w:ascii="Arial" w:hAnsi="Arial"/>
          <w:color w:val="000000"/>
          <w:sz w:val="22"/>
          <w:szCs w:val="22"/>
        </w:rPr>
        <w:t xml:space="preserve">syndical </w:t>
      </w:r>
      <w:r>
        <w:rPr>
          <w:rFonts w:cs="Arial" w:ascii="Arial" w:hAnsi="Arial"/>
          <w:sz w:val="22"/>
          <w:szCs w:val="22"/>
        </w:rPr>
        <w:t xml:space="preserve">Snec-CFTC,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Au cours de cette réunion, il a été convenu que les informations suivantes seraient remises par l’employeur à </w:t>
      </w:r>
      <w:r>
        <w:rPr>
          <w:rFonts w:cs="Arial" w:ascii="Arial" w:hAnsi="Arial"/>
          <w:sz w:val="22"/>
          <w:szCs w:val="22"/>
        </w:rPr>
        <w:t>Monsieur Christophe COLLET au plus tard le lundi 21 décembre à 17h00.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5"/>
        </w:numPr>
        <w:shd w:fill="FFFFFF" w:val="clear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convention collective de travail des personnels des services administratifs et économiques, des personnels d’éducation et des documentalistes des établissements d’enseignement CEP 2017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liste du personnel au 01/09/2019 et au 01/09/2020 et les ETP.</w:t>
      </w:r>
    </w:p>
    <w:p>
      <w:pPr>
        <w:pStyle w:val="Normal"/>
        <w:numPr>
          <w:ilvl w:val="0"/>
          <w:numId w:val="5"/>
        </w:numPr>
        <w:shd w:fill="FFFFFF" w:val="clear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liste du personnel par service au 01/09/2019 et au 01/09/2020 avec les horaires annuels.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liste du personnel par catégorie professionnelle et par strate au 01/09/2020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la liste des salariés en contrat à durée déterminée pour l’année </w:t>
      </w:r>
      <w:r>
        <w:rPr>
          <w:rFonts w:cs="Arial" w:ascii="Arial" w:hAnsi="Arial"/>
          <w:sz w:val="22"/>
          <w:szCs w:val="22"/>
        </w:rPr>
        <w:t>2019-2020</w:t>
      </w:r>
    </w:p>
    <w:p>
      <w:pPr>
        <w:pStyle w:val="Normal"/>
        <w:numPr>
          <w:ilvl w:val="0"/>
          <w:numId w:val="5"/>
        </w:numPr>
        <w:shd w:fill="FFFFFF" w:val="clear"/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masse salariale des trois derniers exercices comptables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le salaire moyen mensuel en 2019-2020 pour les strates 1 à 3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l’état des heures supplémentaires par service (nombre d’heures et charge financière) pour 2018-2019 et 2019-2020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le nombre d’heures supplémentaires par catégorie de salariés pour 2019-2020</w:t>
      </w:r>
    </w:p>
    <w:p>
      <w:pPr>
        <w:pStyle w:val="Normal"/>
        <w:numPr>
          <w:ilvl w:val="0"/>
          <w:numId w:val="5"/>
        </w:numPr>
        <w:ind w:left="720" w:hanging="360"/>
        <w:jc w:val="both"/>
        <w:rPr/>
      </w:pPr>
      <w:r>
        <w:rPr>
          <w:rFonts w:cs="Arial" w:ascii="Arial" w:hAnsi="Arial"/>
          <w:color w:val="000000"/>
          <w:sz w:val="22"/>
          <w:szCs w:val="22"/>
        </w:rPr>
        <w:t xml:space="preserve">la grille des salaires des PSAEE </w:t>
      </w:r>
      <w:r>
        <w:rPr>
          <w:rFonts w:cs="Arial" w:ascii="Arial" w:hAnsi="Arial"/>
          <w:color w:val="000000"/>
          <w:sz w:val="22"/>
          <w:szCs w:val="22"/>
          <w:shd w:fill="FFFFFF" w:val="clear"/>
        </w:rPr>
        <w:t>au 01/09/2020 (source</w:t>
      </w:r>
      <w:r>
        <w:rPr>
          <w:rFonts w:cs="Arial" w:ascii="Arial" w:hAnsi="Arial"/>
          <w:color w:val="000000"/>
          <w:sz w:val="22"/>
          <w:szCs w:val="22"/>
        </w:rPr>
        <w:t xml:space="preserve"> FNOGEC)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l’organisation du travail pour l’année 2020-2021 (modèles de grilles annuelles et hebdomadaires)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le suivi des arrêts de travail en 2018-2019 et 2019-2020</w:t>
      </w:r>
    </w:p>
    <w:p>
      <w:pPr>
        <w:pStyle w:val="Normal"/>
        <w:numPr>
          <w:ilvl w:val="0"/>
          <w:numId w:val="5"/>
        </w:numPr>
        <w:ind w:left="720" w:hanging="36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répartition hommes-femmes au 01/09/2020</w:t>
      </w:r>
    </w:p>
    <w:p>
      <w:pPr>
        <w:pStyle w:val="Normal"/>
        <w:numPr>
          <w:ilvl w:val="0"/>
          <w:numId w:val="5"/>
        </w:numPr>
        <w:ind w:left="720" w:hanging="360"/>
        <w:jc w:val="both"/>
        <w:rPr/>
      </w:pPr>
      <w:r>
        <w:rPr>
          <w:rFonts w:cs="Arial" w:ascii="Arial" w:hAnsi="Arial"/>
          <w:color w:val="000000"/>
          <w:sz w:val="22"/>
          <w:szCs w:val="22"/>
        </w:rPr>
        <w:t xml:space="preserve">la situation des salariés </w:t>
      </w:r>
      <w:r>
        <w:rPr>
          <w:rFonts w:cs="Arial" w:ascii="Arial" w:hAnsi="Arial"/>
          <w:sz w:val="22"/>
          <w:szCs w:val="22"/>
        </w:rPr>
        <w:t>handicapés au 01/09/2020</w:t>
      </w:r>
    </w:p>
    <w:p>
      <w:pPr>
        <w:pStyle w:val="Normal"/>
        <w:jc w:val="both"/>
        <w:rPr>
          <w:rFonts w:ascii="Arial" w:hAnsi="Arial" w:cs="Arial"/>
          <w:b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numPr>
          <w:ilvl w:val="0"/>
          <w:numId w:val="3"/>
        </w:numPr>
        <w:jc w:val="both"/>
        <w:rPr>
          <w:rFonts w:ascii="Arial" w:hAnsi="Arial" w:cs="Arial"/>
          <w:b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 xml:space="preserve">Réunion du jeudi 07 janvier 2020 à 15h15 </w:t>
      </w:r>
    </w:p>
    <w:p>
      <w:pPr>
        <w:pStyle w:val="Normal"/>
        <w:ind w:left="720" w:hanging="0"/>
        <w:jc w:val="both"/>
        <w:rPr>
          <w:rFonts w:ascii="Arial" w:hAnsi="Arial" w:cs="Arial"/>
          <w:b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Normal"/>
        <w:ind w:left="708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Membres présents : </w:t>
      </w:r>
    </w:p>
    <w:p>
      <w:pPr>
        <w:pStyle w:val="Normal"/>
        <w:ind w:left="708" w:hanging="0"/>
        <w:jc w:val="both"/>
        <w:rPr/>
      </w:pPr>
      <w:r>
        <w:rPr>
          <w:rFonts w:cs="Arial" w:ascii="Arial" w:hAnsi="Arial"/>
          <w:sz w:val="22"/>
          <w:szCs w:val="22"/>
        </w:rPr>
        <w:t xml:space="preserve">Madame Marie-Cécile FONTENEAU  agissant en qualité de Présidente de l’association Institution Sainte-Marie </w:t>
      </w:r>
    </w:p>
    <w:p>
      <w:pPr>
        <w:pStyle w:val="Normal"/>
        <w:ind w:left="708" w:hanging="0"/>
        <w:jc w:val="both"/>
        <w:rPr/>
      </w:pPr>
      <w:r>
        <w:rPr>
          <w:rFonts w:cs="Arial" w:ascii="Arial" w:hAnsi="Arial"/>
          <w:sz w:val="22"/>
          <w:szCs w:val="22"/>
        </w:rPr>
        <w:t xml:space="preserve">Madame Nathalie LEROY, Chef d’établissement du Lycée Privé Sainte-Marie, </w:t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ab/>
        <w:t xml:space="preserve">Monsieur Christophe COLLET, agissant en qualité de délégué </w:t>
      </w:r>
      <w:r>
        <w:rPr>
          <w:rFonts w:cs="Arial" w:ascii="Arial" w:hAnsi="Arial"/>
          <w:color w:val="000000"/>
          <w:sz w:val="22"/>
          <w:szCs w:val="22"/>
        </w:rPr>
        <w:t xml:space="preserve">syndical </w:t>
      </w:r>
      <w:r>
        <w:rPr>
          <w:rFonts w:cs="Arial" w:ascii="Arial" w:hAnsi="Arial"/>
          <w:sz w:val="22"/>
          <w:szCs w:val="22"/>
        </w:rPr>
        <w:t xml:space="preserve">Snec-CFTC, </w:t>
      </w:r>
    </w:p>
    <w:p>
      <w:pPr>
        <w:pStyle w:val="Normal"/>
        <w:ind w:left="708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Au cours de cette réunion, les points suivants ont fait l’objet de négociations :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             </w:t>
      </w:r>
      <w:r>
        <w:rPr>
          <w:rFonts w:cs="Arial" w:ascii="Arial" w:hAnsi="Arial"/>
          <w:sz w:val="22"/>
          <w:szCs w:val="22"/>
        </w:rPr>
        <w:t xml:space="preserve">- La négociation annuelle sur la rémunération, le temps de  travail et le partage de la </w:t>
      </w:r>
    </w:p>
    <w:p>
      <w:pPr>
        <w:pStyle w:val="Normal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                 </w:t>
      </w:r>
      <w:r>
        <w:rPr>
          <w:rFonts w:cs="Arial" w:ascii="Arial" w:hAnsi="Arial"/>
          <w:sz w:val="22"/>
          <w:szCs w:val="22"/>
        </w:rPr>
        <w:t>valeur ajoutée. (Articles L.2245-5 à L.2242-7)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            </w:t>
      </w:r>
      <w:r>
        <w:rPr>
          <w:rFonts w:cs="Arial" w:ascii="Arial" w:hAnsi="Arial"/>
          <w:sz w:val="22"/>
          <w:szCs w:val="22"/>
        </w:rPr>
        <w:t xml:space="preserve">-La négociation annuelle sur l’égalité professionnelle entre les femmes et les hommes, la qualité </w:t>
      </w:r>
    </w:p>
    <w:p>
      <w:pPr>
        <w:pStyle w:val="Normal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              </w:t>
      </w:r>
      <w:r>
        <w:rPr>
          <w:rFonts w:cs="Arial" w:ascii="Arial" w:hAnsi="Arial"/>
          <w:sz w:val="22"/>
          <w:szCs w:val="22"/>
        </w:rPr>
        <w:t>de  vie au travail. (Articles L.2242-8 à L.2242-12)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left="708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left" w:pos="142" w:leader="none"/>
        </w:tabs>
        <w:ind w:left="0" w:hanging="0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POINTS D’ACCORD ET DE DESACCORD – OBSERVATIONS </w:t>
      </w:r>
    </w:p>
    <w:p>
      <w:pPr>
        <w:pStyle w:val="Normal"/>
        <w:ind w:left="284" w:hanging="284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42" w:hanging="142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L’organisation du travail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La date de remise des plannings annuels est trop tardive.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La remise des plannings 2021-2022 sera faite – autant que faire se peut – progressivement par les responsables de service entre le 16/08 et le 15/09 selon l’organisation propre à chaque service. 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Un planning positionnant les périodes de congés payés, les jours à zéro heure, les jours fériés, la journée de solidarité, les jours travaillés pourra être communiqué avant le départ des vacances estivales.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left="1416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353" w:hanging="1353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L’évolution des emplois dans l’établissement 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Il n’y a pas eu de point de désaccord </w:t>
      </w:r>
    </w:p>
    <w:p>
      <w:pPr>
        <w:pStyle w:val="Normal"/>
        <w:ind w:left="1416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353" w:hanging="1353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Les salaires </w:t>
      </w:r>
    </w:p>
    <w:p>
      <w:pPr>
        <w:pStyle w:val="Normal"/>
        <w:ind w:left="1353" w:hanging="0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 xml:space="preserve">Au vu des résultats financiers de l’exercice 2019-2020 et de l’effort collectif liés à la crise sanitaire, l’OGEC a décidé de verser une de prime de Noël pour les salariés OGEC sous la forme d’une indemnité de 120 euros net par salarié. </w:t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353" w:hanging="1353"/>
        <w:jc w:val="both"/>
        <w:rPr/>
      </w:pPr>
      <w:r>
        <w:rPr>
          <w:rFonts w:cs="Arial" w:ascii="Arial" w:hAnsi="Arial"/>
          <w:b/>
          <w:sz w:val="22"/>
          <w:szCs w:val="22"/>
        </w:rPr>
        <w:t>Les heures supplémentaires</w:t>
      </w:r>
    </w:p>
    <w:p>
      <w:pPr>
        <w:pStyle w:val="Normal"/>
        <w:ind w:left="1353" w:hanging="0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Le nombre d’heures supplémentaires doit être maîtrisé. L’accroissement du nombre d’heures supplémentaires empêche une réflexion sur les besoins en embauche de personnel.</w:t>
      </w:r>
    </w:p>
    <w:p>
      <w:pPr>
        <w:pStyle w:val="Normal"/>
        <w:jc w:val="both"/>
        <w:rPr>
          <w:rFonts w:ascii="Arial" w:hAnsi="Arial" w:cs="Arial"/>
          <w:color w:val="FF0000"/>
          <w:sz w:val="22"/>
          <w:szCs w:val="22"/>
        </w:rPr>
      </w:pPr>
      <w:r>
        <w:rPr>
          <w:rFonts w:cs="Arial" w:ascii="Arial" w:hAnsi="Arial"/>
          <w:color w:val="FF0000"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353" w:hanging="1353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Le statut des salariés handicapés 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Il est constaté de part et d’autre que les critères ne sont pas respectés.</w:t>
      </w:r>
    </w:p>
    <w:p>
      <w:pPr>
        <w:pStyle w:val="Normal"/>
        <w:ind w:left="1416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numPr>
          <w:ilvl w:val="1"/>
          <w:numId w:val="4"/>
        </w:numPr>
        <w:tabs>
          <w:tab w:val="left" w:pos="284" w:leader="none"/>
        </w:tabs>
        <w:ind w:left="1353" w:hanging="1353"/>
        <w:jc w:val="both"/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L’égalité hommes/femmes </w:t>
      </w:r>
    </w:p>
    <w:p>
      <w:pPr>
        <w:pStyle w:val="Normal"/>
        <w:jc w:val="both"/>
        <w:rPr/>
      </w:pPr>
      <w:r>
        <w:rPr>
          <w:rFonts w:cs="Arial" w:ascii="Arial" w:hAnsi="Arial"/>
          <w:color w:val="000000"/>
          <w:sz w:val="22"/>
          <w:szCs w:val="22"/>
        </w:rPr>
        <w:t>Les partenaires renouvellent leur accord pour veiller, dans la mesure du possible, à la recherche d’un meilleur équilibre hommes-femmes.</w:t>
      </w:r>
    </w:p>
    <w:p>
      <w:pPr>
        <w:pStyle w:val="Normal"/>
        <w:rPr>
          <w:rFonts w:ascii="Arial" w:hAnsi="Arial" w:cs="Arial"/>
          <w:b/>
          <w:b/>
          <w:i/>
          <w:i/>
          <w:color w:val="000000"/>
          <w:sz w:val="22"/>
          <w:szCs w:val="22"/>
        </w:rPr>
      </w:pPr>
      <w:r>
        <w:rPr>
          <w:rFonts w:cs="Arial" w:ascii="Arial" w:hAnsi="Arial"/>
          <w:b/>
          <w:i/>
          <w:color w:val="000000"/>
          <w:sz w:val="22"/>
          <w:szCs w:val="22"/>
        </w:rPr>
      </w:r>
    </w:p>
    <w:p>
      <w:pPr>
        <w:pStyle w:val="Normal"/>
        <w:ind w:left="1416" w:hanging="0"/>
        <w:rPr>
          <w:rFonts w:ascii="Arial" w:hAnsi="Arial" w:cs="Arial"/>
          <w:b/>
          <w:b/>
          <w:i/>
          <w:i/>
          <w:color w:val="FF0000"/>
          <w:sz w:val="22"/>
          <w:szCs w:val="22"/>
        </w:rPr>
      </w:pPr>
      <w:r>
        <w:rPr>
          <w:rFonts w:cs="Arial" w:ascii="Arial" w:hAnsi="Arial"/>
          <w:b/>
          <w:i/>
          <w:color w:val="FF0000"/>
          <w:sz w:val="22"/>
          <w:szCs w:val="22"/>
        </w:rPr>
      </w:r>
    </w:p>
    <w:p>
      <w:pPr>
        <w:pStyle w:val="Normal"/>
        <w:numPr>
          <w:ilvl w:val="0"/>
          <w:numId w:val="2"/>
        </w:numPr>
        <w:tabs>
          <w:tab w:val="left" w:pos="142" w:leader="none"/>
        </w:tabs>
        <w:ind w:left="0" w:hanging="0"/>
        <w:rPr>
          <w:rFonts w:ascii="Arial" w:hAnsi="Arial" w:cs="Arial"/>
          <w:b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 xml:space="preserve"> </w:t>
      </w:r>
      <w:r>
        <w:rPr>
          <w:rFonts w:cs="Arial" w:ascii="Arial" w:hAnsi="Arial"/>
          <w:b/>
          <w:sz w:val="22"/>
          <w:szCs w:val="22"/>
        </w:rPr>
        <w:t>DEPOT LEGAL ET PUBLICITE</w:t>
      </w:r>
    </w:p>
    <w:p>
      <w:pPr>
        <w:pStyle w:val="Normal"/>
        <w:tabs>
          <w:tab w:val="left" w:pos="142" w:leader="none"/>
        </w:tabs>
        <w:rPr>
          <w:rFonts w:ascii="Arial" w:hAnsi="Arial" w:cs="Arial"/>
          <w:b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ind w:left="396" w:right="-426" w:firstLine="708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Conformément à la législation en vigueur, ce procès verbal sera déposé en deux exemplaires à :</w:t>
      </w:r>
    </w:p>
    <w:p>
      <w:pPr>
        <w:pStyle w:val="Normal"/>
        <w:numPr>
          <w:ilvl w:val="0"/>
          <w:numId w:val="6"/>
        </w:numPr>
        <w:rPr/>
      </w:pPr>
      <w:r>
        <w:rPr>
          <w:rFonts w:cs="Arial" w:ascii="Arial" w:hAnsi="Arial"/>
          <w:sz w:val="22"/>
          <w:szCs w:val="22"/>
        </w:rPr>
        <w:t xml:space="preserve">La Direction régionale des entreprises, de la concurrence, de la consommation, du travail et de l’emploi – Unité territoriale du Maine et Loire </w:t>
      </w:r>
    </w:p>
    <w:p>
      <w:pPr>
        <w:pStyle w:val="Normal"/>
        <w:ind w:left="1068" w:firstLine="708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7, rue Bouché Thomas BP 23607 49036 ANGERS</w:t>
      </w:r>
    </w:p>
    <w:p>
      <w:pPr>
        <w:pStyle w:val="Normal"/>
        <w:numPr>
          <w:ilvl w:val="0"/>
          <w:numId w:val="6"/>
        </w:numPr>
        <w:rPr/>
      </w:pPr>
      <w:r>
        <w:rPr>
          <w:rFonts w:cs="Arial" w:ascii="Arial" w:hAnsi="Arial"/>
          <w:sz w:val="22"/>
          <w:szCs w:val="22"/>
        </w:rPr>
        <w:t>Au Secrétariat du greffe du Conseil des Prud’hommes</w:t>
      </w:r>
    </w:p>
    <w:p>
      <w:pPr>
        <w:pStyle w:val="Normal"/>
        <w:ind w:left="1068" w:firstLine="708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18, rue Prébaudelle 49000  ANGERS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ind w:left="2832" w:firstLine="708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Fait à Cholet, le 11 janvier 2021</w:t>
      </w:r>
    </w:p>
    <w:p>
      <w:pPr>
        <w:pStyle w:val="Normal"/>
        <w:ind w:left="2832" w:firstLine="708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epuces"/>
        <w:numPr>
          <w:ilvl w:val="0"/>
          <w:numId w:val="0"/>
        </w:numPr>
        <w:ind w:left="0" w:hanging="0"/>
        <w:rPr/>
      </w:pPr>
      <w:r>
        <w:rPr>
          <w:rFonts w:cs="Arial" w:ascii="Arial" w:hAnsi="Arial"/>
          <w:sz w:val="22"/>
          <w:szCs w:val="22"/>
        </w:rPr>
        <w:t>Christophe  COLLET,</w:t>
        <w:tab/>
        <w:tab/>
        <w:tab/>
        <w:tab/>
        <w:tab/>
        <w:tab/>
        <w:tab/>
        <w:t>Marie-Cécile FONTENEAU</w:t>
      </w:r>
    </w:p>
    <w:p>
      <w:pPr>
        <w:pStyle w:val="Listepuces"/>
        <w:numPr>
          <w:ilvl w:val="0"/>
          <w:numId w:val="0"/>
        </w:numPr>
        <w:ind w:left="0" w:right="-567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Délégué syndical  Snec-CFTC  </w:t>
        <w:tab/>
        <w:tab/>
        <w:tab/>
        <w:tab/>
        <w:tab/>
        <w:t>Présidente de l’Association Institution-Marie</w:t>
      </w:r>
    </w:p>
    <w:p>
      <w:pPr>
        <w:pStyle w:val="Listepuces"/>
        <w:numPr>
          <w:ilvl w:val="0"/>
          <w:numId w:val="0"/>
        </w:numPr>
        <w:ind w:left="0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epuces"/>
        <w:numPr>
          <w:ilvl w:val="0"/>
          <w:numId w:val="0"/>
        </w:numPr>
        <w:ind w:left="0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epuces"/>
        <w:numPr>
          <w:ilvl w:val="0"/>
          <w:numId w:val="0"/>
        </w:numPr>
        <w:ind w:left="0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Listepuces"/>
        <w:numPr>
          <w:ilvl w:val="0"/>
          <w:numId w:val="0"/>
        </w:numPr>
        <w:ind w:left="0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Nathalie LEROY</w:t>
      </w:r>
    </w:p>
    <w:p>
      <w:pPr>
        <w:pStyle w:val="Listepuces"/>
        <w:numPr>
          <w:ilvl w:val="0"/>
          <w:numId w:val="0"/>
        </w:numPr>
        <w:ind w:left="0" w:hanging="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Chef d’établissement </w:t>
      </w:r>
    </w:p>
    <w:p>
      <w:pPr>
        <w:pStyle w:val="Normal"/>
        <w:ind w:left="3540" w:hanging="3540"/>
        <w:rPr>
          <w:vanish/>
          <w:sz w:val="20"/>
          <w:szCs w:val="20"/>
        </w:rPr>
      </w:pPr>
      <w:bookmarkStart w:id="0" w:name="_PictureBullets"/>
      <w:bookmarkEnd w:id="0"/>
      <w:r>
        <w:rPr>
          <w:rFonts w:cs="Arial" w:ascii="Arial" w:hAnsi="Arial"/>
          <w:sz w:val="22"/>
          <w:szCs w:val="22"/>
        </w:rPr>
        <w:tab/>
        <w:t xml:space="preserve"> </w:t>
      </w:r>
    </w:p>
    <w:sectPr>
      <w:footerReference w:type="default" r:id="rId3"/>
      <w:type w:val="nextPage"/>
      <w:pgSz w:w="11906" w:h="16838"/>
      <w:pgMar w:left="720" w:right="720" w:header="0" w:top="720" w:footer="708" w:bottom="7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fldChar w:fldCharType="begin"/>
    </w:r>
    <w:r>
      <w:instrText> PAGE </w:instrText>
    </w:r>
    <w:r>
      <w:fldChar w:fldCharType="separate"/>
    </w:r>
    <w:r>
      <w:t>2</w:t>
    </w:r>
    <w:r>
      <w:fldChar w:fldCharType="end"/>
    </w:r>
    <w:r>
      <w:rPr/>
      <w:t>/2</w:t>
    </w:r>
  </w:p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rFonts w:cs="Aria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b/>
        <w:szCs w:val="22"/>
        <w:rFonts w:ascii="Arial" w:hAnsi="Arial" w:cs="Arial"/>
      </w:rPr>
    </w:lvl>
  </w:abstractNum>
  <w:abstractNum w:abstractNumId="4"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/>
    </w:lvl>
    <w:lvl w:ilvl="1">
      <w:start w:val="1"/>
      <w:numFmt w:val="bullet"/>
      <w:lvlText w:val="◦"/>
      <w:lvlPicBulletId w:val="0"/>
      <w:lvlJc w:val="left"/>
      <w:pPr>
        <w:tabs>
          <w:tab w:val="num" w:pos="708"/>
        </w:tabs>
        <w:ind w:left="1353" w:hanging="360"/>
      </w:pPr>
      <w:rPr>
        <w:rFonts w:ascii="OpenSymbol" w:hAnsi="OpenSymbol" w:cs="OpenSymbol" w:hint="default"/>
        <w:sz w:val="22"/>
        <w:szCs w:val="22"/>
        <w:rFonts w:cs="Symbol"/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28" w:hanging="360"/>
      </w:pPr>
      <w:rPr>
        <w:rFonts w:ascii="Arial" w:hAnsi="Arial" w:cs="Arial" w:hint="default"/>
        <w:sz w:val="22"/>
        <w:szCs w:val="22"/>
        <w:rFonts w:cs="Arial"/>
        <w:color w:val="000000"/>
      </w:rPr>
    </w:lvl>
  </w:abstractNum>
  <w:abstractNum w:abstractNumId="6">
    <w:lvl w:ilvl="0">
      <w:start w:val="1"/>
      <w:numFmt w:val="bullet"/>
      <w:lvlText w:val=""/>
      <w:lvlJc w:val="left"/>
      <w:pPr>
        <w:ind w:left="1776" w:hanging="360"/>
      </w:pPr>
      <w:rPr>
        <w:rFonts w:ascii="Wingdings" w:hAnsi="Wingdings" w:cs="Wingdings" w:hint="default"/>
        <w:sz w:val="22"/>
        <w:szCs w:val="22"/>
        <w:rFonts w:cs="Wingdings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FR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Symbol"/>
      <w:color w:val="000000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cs="Arial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Arial" w:hAnsi="Arial" w:eastAsia="Times New Roman" w:cs="Arial"/>
    </w:rPr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Arial" w:hAnsi="Arial" w:cs="Arial"/>
      <w:b/>
      <w:sz w:val="22"/>
      <w:szCs w:val="22"/>
    </w:rPr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Symbol" w:hAnsi="Symbol" w:cs="Symbol"/>
      <w:color w:val="000000"/>
      <w:sz w:val="22"/>
      <w:szCs w:val="22"/>
    </w:rPr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Arial" w:hAnsi="Arial" w:cs="Arial"/>
      <w:color w:val="000000"/>
      <w:sz w:val="22"/>
      <w:szCs w:val="22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>
      <w:rFonts w:ascii="Times New Roman" w:hAnsi="Times New Roman" w:eastAsia="Times New Roman" w:cs="Times New Roman"/>
    </w:rPr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0">
    <w:name w:val="WW8Num17z0"/>
    <w:qFormat/>
    <w:rPr>
      <w:rFonts w:ascii="Wingdings" w:hAnsi="Wingdings" w:cs="Wingdings"/>
      <w:sz w:val="22"/>
      <w:szCs w:val="22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3">
    <w:name w:val="WW8Num17z3"/>
    <w:qFormat/>
    <w:rPr>
      <w:rFonts w:ascii="Symbol" w:hAnsi="Symbol" w:cs="Symbol"/>
    </w:rPr>
  </w:style>
  <w:style w:type="character" w:styleId="Policepardfaut">
    <w:name w:val="Police par défaut"/>
    <w:qFormat/>
    <w:rPr/>
  </w:style>
  <w:style w:type="character" w:styleId="TextedebullesCar">
    <w:name w:val="Texte de bulles Car"/>
    <w:qFormat/>
    <w:rPr>
      <w:rFonts w:ascii="Tahoma" w:hAnsi="Tahoma" w:cs="Tahoma"/>
      <w:sz w:val="16"/>
      <w:szCs w:val="16"/>
    </w:rPr>
  </w:style>
  <w:style w:type="character" w:styleId="EntteCar">
    <w:name w:val="En-tête Car"/>
    <w:qFormat/>
    <w:rPr>
      <w:sz w:val="24"/>
      <w:szCs w:val="24"/>
    </w:rPr>
  </w:style>
  <w:style w:type="character" w:styleId="PieddepageCar">
    <w:name w:val="Pied de page C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epuces">
    <w:name w:val="Liste à puces"/>
    <w:basedOn w:val="Normal"/>
    <w:qFormat/>
    <w:pPr>
      <w:numPr>
        <w:ilvl w:val="0"/>
        <w:numId w:val="1"/>
      </w:numPr>
    </w:pPr>
    <w:rPr/>
  </w:style>
  <w:style w:type="paragraph" w:styleId="Textedebulles">
    <w:name w:val="Texte de bulles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pPr>
      <w:tabs>
        <w:tab w:val="center" w:pos="4536" w:leader="none"/>
        <w:tab w:val="right" w:pos="9072" w:leader="none"/>
      </w:tabs>
    </w:pPr>
    <w:rPr>
      <w:lang w:val="en-GB"/>
    </w:rPr>
  </w:style>
  <w:style w:type="paragraph" w:styleId="Footer">
    <w:name w:val="Footer"/>
    <w:basedOn w:val="Normal"/>
    <w:pPr>
      <w:tabs>
        <w:tab w:val="center" w:pos="4536" w:leader="none"/>
        <w:tab w:val="right" w:pos="9072" w:leader="none"/>
      </w:tabs>
    </w:pPr>
    <w:rPr>
      <w:lang w:val="en-GB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2021-01-07T09:35:00Z</dcterms:created>
  <dc:creator/>
  <dc:description/>
  <dc:language>en-GB</dc:language>
  <cp:lastModifiedBy/>
  <cp:lastPrinted>2019-12-18T18:02:00Z</cp:lastPrinted>
  <dcterms:modified xsi:type="dcterms:W3CDTF">2021-01-08T14:25:00Z</dcterms:modified>
  <cp:revision>5</cp:revision>
  <dc:subject/>
  <dc:title>NEGOCIATION ANNUELLE OBLIGATOIRE 2009</dc:title>
</cp:coreProperties>
</file>