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er"/>
        <w:rPr/>
      </w:pPr>
      <w:r>
        <w:rPr/>
      </w:r>
    </w:p>
    <w:p>
      <w:pPr>
        <w:pStyle w:val="Normal"/>
        <w:jc w:val="center"/>
        <w:rPr>
          <w:rFonts w:ascii="Tahoma" w:hAnsi="Tahoma" w:cs="Tahoma"/>
          <w:b/>
          <w:b/>
          <w:sz w:val="32"/>
          <w:szCs w:val="32"/>
        </w:rPr>
      </w:pPr>
      <w:r>
        <w:rPr>
          <w:rFonts w:cs="Tahoma" w:ascii="Tahoma" w:hAnsi="Tahoma"/>
          <w:b/>
          <w:sz w:val="32"/>
          <w:szCs w:val="32"/>
        </w:rPr>
      </w:r>
    </w:p>
    <w:p>
      <w:pPr>
        <w:pStyle w:val="Normal"/>
        <w:jc w:val="center"/>
        <w:rPr>
          <w:rFonts w:ascii="Tahoma" w:hAnsi="Tahoma" w:cs="Tahoma"/>
          <w:b/>
          <w:b/>
          <w:sz w:val="32"/>
          <w:szCs w:val="32"/>
        </w:rPr>
      </w:pPr>
      <w:r>
        <w:rPr>
          <w:rFonts w:cs="Tahoma" w:ascii="Tahoma" w:hAnsi="Tahoma"/>
          <w:b/>
          <w:sz w:val="32"/>
          <w:szCs w:val="32"/>
        </w:rPr>
      </w:r>
    </w:p>
    <w:p>
      <w:pPr>
        <w:pStyle w:val="Normal"/>
        <w:jc w:val="center"/>
        <w:rPr>
          <w:rFonts w:ascii="Tahoma" w:hAnsi="Tahoma" w:cs="Tahoma"/>
          <w:b/>
          <w:b/>
          <w:sz w:val="32"/>
          <w:szCs w:val="32"/>
        </w:rPr>
      </w:pPr>
      <w:r>
        <w:rPr>
          <w:rFonts w:cs="Tahoma" w:ascii="Tahoma" w:hAnsi="Tahoma"/>
          <w:b/>
          <w:sz w:val="32"/>
          <w:szCs w:val="32"/>
        </w:rPr>
      </w:r>
    </w:p>
    <w:p>
      <w:pPr>
        <w:pStyle w:val="Normal"/>
        <w:jc w:val="center"/>
        <w:rPr>
          <w:rFonts w:ascii="Tahoma" w:hAnsi="Tahoma" w:cs="Tahoma"/>
          <w:b/>
          <w:b/>
          <w:sz w:val="32"/>
          <w:szCs w:val="32"/>
        </w:rPr>
      </w:pPr>
      <w:r>
        <w:rPr>
          <w:rFonts w:cs="Tahoma" w:ascii="Tahoma" w:hAnsi="Tahoma"/>
          <w:b/>
          <w:sz w:val="32"/>
          <w:szCs w:val="32"/>
        </w:rPr>
      </w:r>
    </w:p>
    <w:p>
      <w:pPr>
        <w:pStyle w:val="Normal"/>
        <w:jc w:val="center"/>
        <w:rPr>
          <w:rFonts w:ascii="Tahoma" w:hAnsi="Tahoma" w:cs="Tahoma"/>
          <w:b/>
          <w:b/>
          <w:sz w:val="32"/>
          <w:szCs w:val="32"/>
        </w:rPr>
      </w:pPr>
      <w:r>
        <w:rPr>
          <w:rFonts w:cs="Tahoma" w:ascii="Tahoma" w:hAnsi="Tahoma"/>
          <w:b/>
          <w:sz w:val="32"/>
          <w:szCs w:val="32"/>
        </w:rPr>
        <w:t>AVENANT AMENAGEMENT DU TEMPS DE TRAVAIL</w:t>
      </w:r>
    </w:p>
    <w:p>
      <w:pPr>
        <w:pStyle w:val="Normal"/>
        <w:jc w:val="center"/>
        <w:rPr>
          <w:rFonts w:ascii="Tahoma" w:hAnsi="Tahoma" w:cs="Tahoma"/>
          <w:b/>
          <w:b/>
          <w:sz w:val="32"/>
          <w:szCs w:val="32"/>
        </w:rPr>
      </w:pPr>
      <w:r>
        <w:rPr>
          <w:rFonts w:cs="Tahoma" w:ascii="Tahoma" w:hAnsi="Tahoma"/>
          <w:b/>
          <w:sz w:val="32"/>
          <w:szCs w:val="32"/>
        </w:rPr>
      </w:r>
    </w:p>
    <w:p>
      <w:pPr>
        <w:pStyle w:val="Normal"/>
        <w:jc w:val="center"/>
        <w:rPr>
          <w:rFonts w:ascii="Tahoma" w:hAnsi="Tahoma" w:cs="Tahoma"/>
          <w:b/>
          <w:b/>
          <w:sz w:val="32"/>
          <w:szCs w:val="32"/>
        </w:rPr>
      </w:pPr>
      <w:r>
        <w:rPr>
          <w:rFonts w:cs="Tahoma" w:ascii="Tahoma" w:hAnsi="Tahoma"/>
          <w:b/>
          <w:sz w:val="32"/>
          <w:szCs w:val="32"/>
        </w:rPr>
      </w:r>
    </w:p>
    <w:p>
      <w:pPr>
        <w:pStyle w:val="Normal"/>
        <w:jc w:val="both"/>
        <w:rPr/>
      </w:pPr>
      <w:r>
        <w:rPr>
          <w:rFonts w:cs="Tahoma" w:ascii="Calibri" w:hAnsi="Calibri"/>
        </w:rPr>
        <w:t xml:space="preserve">La </w:t>
      </w:r>
      <w:r>
        <w:rPr>
          <w:rFonts w:cs="Tahoma" w:ascii="Calibri" w:hAnsi="Calibri"/>
          <w:b/>
        </w:rPr>
        <w:t>Société xxx</w:t>
      </w:r>
      <w:r>
        <w:rPr>
          <w:rFonts w:cs="Tahoma" w:ascii="Calibri" w:hAnsi="Calibri"/>
        </w:rPr>
        <w:t xml:space="preserve"> – représentée par Monsieur xxx – Directeur d’Usine - 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</w:r>
    </w:p>
    <w:p>
      <w:pPr>
        <w:pStyle w:val="Normal"/>
        <w:jc w:val="both"/>
        <w:rPr/>
      </w:pPr>
      <w:r>
        <w:rPr>
          <w:rFonts w:cs="Tahoma" w:ascii="Calibri" w:hAnsi="Calibri"/>
        </w:rPr>
        <w:t>et les Délégations Syndicales :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</w:r>
    </w:p>
    <w:p>
      <w:pPr>
        <w:pStyle w:val="Normal"/>
        <w:jc w:val="both"/>
        <w:rPr/>
      </w:pPr>
      <w:r>
        <w:rPr>
          <w:rFonts w:cs="Tahoma" w:ascii="Calibri" w:hAnsi="Calibri"/>
        </w:rPr>
        <w:tab/>
        <w:t xml:space="preserve">Mme xxxx (CFDT)  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  <w:tab/>
        <w:t>Mme xxxx (CGT)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  <w:tab/>
      </w:r>
    </w:p>
    <w:p>
      <w:pPr>
        <w:pStyle w:val="Normal"/>
        <w:jc w:val="both"/>
        <w:rPr>
          <w:rFonts w:ascii="Calibri" w:hAnsi="Calibri" w:cs="Tahoma"/>
          <w:b/>
          <w:b/>
          <w:bCs/>
        </w:rPr>
      </w:pPr>
      <w:r>
        <w:rPr>
          <w:rFonts w:cs="Tahoma" w:ascii="Calibri" w:hAnsi="Calibri"/>
          <w:b/>
          <w:bCs/>
        </w:rPr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  <w:t>Au regard du contexte, les parties décident de revoir le seuil de déclenchement des heures supplémentaires hebdomadaires négociées lors de la NAO de 2018.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  <w:t>Les parties décident que de manière temporaire, le seuil de déclenchement des heures supplémentaires hebdomadaires passent à 41h.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  <w:t>Ce seuil de déclenchement sera non avenu dès lors que nous aurons rattrapé le programme de modulation basse qui concerne l’ensemble de l’atelier (hors prépa).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  <w:t>Si le secteur Prépa se retrouve concerné par un programme de modulation basse collective, alors le seuil de déclenchement serait également à 41h.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  <w:t>Fait à Bapaume le 10 Janvier 2023</w:t>
      </w:r>
    </w:p>
    <w:p>
      <w:pPr>
        <w:pStyle w:val="Normal"/>
        <w:jc w:val="both"/>
        <w:rPr>
          <w:rFonts w:ascii="Calibri" w:hAnsi="Calibri" w:cs="Tahoma"/>
          <w:b/>
          <w:b/>
          <w:bCs/>
          <w:u w:val="single"/>
        </w:rPr>
      </w:pPr>
      <w:r>
        <w:rPr>
          <w:rFonts w:cs="Tahoma" w:ascii="Calibri" w:hAnsi="Calibri"/>
          <w:b/>
          <w:bCs/>
          <w:u w:val="single"/>
        </w:rPr>
      </w:r>
    </w:p>
    <w:p>
      <w:pPr>
        <w:pStyle w:val="Normal"/>
        <w:ind w:left="3681" w:hanging="2972"/>
        <w:jc w:val="both"/>
        <w:rPr>
          <w:rFonts w:ascii="Calibri" w:hAnsi="Calibri" w:cs="Tahoma"/>
          <w:b/>
          <w:b/>
          <w:bCs/>
          <w:u w:val="single"/>
        </w:rPr>
      </w:pPr>
      <w:r>
        <w:rPr>
          <w:rFonts w:cs="Tahoma" w:ascii="Calibri" w:hAnsi="Calibri"/>
          <w:b/>
          <w:bCs/>
          <w:u w:val="single"/>
        </w:rPr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  <w:b/>
          <w:bCs/>
        </w:rPr>
        <w:t>xxx</w:t>
      </w:r>
      <w:r>
        <w:rPr>
          <w:rFonts w:cs="Tahoma" w:ascii="Calibri" w:hAnsi="Calibri"/>
        </w:rPr>
        <w:tab/>
        <w:tab/>
        <w:tab/>
        <w:tab/>
        <w:tab/>
        <w:tab/>
        <w:tab/>
        <w:tab/>
        <w:tab/>
        <w:t>Pour CFDT</w:t>
      </w:r>
      <w:r>
        <w:rPr>
          <w:rFonts w:cs="Tahoma" w:ascii="Calibri" w:hAnsi="Calibri"/>
          <w:b/>
        </w:rPr>
        <w:tab/>
        <w:t>xxxxx</w:t>
      </w:r>
    </w:p>
    <w:p>
      <w:pPr>
        <w:pStyle w:val="Normal"/>
        <w:jc w:val="both"/>
        <w:rPr>
          <w:rFonts w:ascii="Calibri" w:hAnsi="Calibri" w:cs="Tahoma"/>
        </w:rPr>
      </w:pPr>
      <w:r>
        <w:rPr>
          <w:rFonts w:cs="Tahoma" w:ascii="Calibri" w:hAnsi="Calibri"/>
        </w:rPr>
        <w:t xml:space="preserve">Directeur d’Usine, </w:t>
        <w:tab/>
        <w:tab/>
        <w:tab/>
        <w:tab/>
        <w:tab/>
        <w:tab/>
        <w:tab/>
        <w:t>Déléguée Syndicale</w:t>
      </w:r>
    </w:p>
    <w:p>
      <w:pPr>
        <w:pStyle w:val="Normal"/>
        <w:ind w:firstLine="708"/>
        <w:jc w:val="both"/>
        <w:rPr>
          <w:rFonts w:ascii="Calibri" w:hAnsi="Calibri" w:cs="Tahoma"/>
          <w:b/>
          <w:b/>
        </w:rPr>
      </w:pPr>
      <w:r>
        <w:rPr>
          <w:rFonts w:cs="Tahoma" w:ascii="Calibri" w:hAnsi="Calibri"/>
        </w:rPr>
        <w:tab/>
        <w:tab/>
        <w:tab/>
        <w:tab/>
        <w:tab/>
      </w:r>
      <w:r>
        <w:rPr>
          <w:rFonts w:cs="Tahoma" w:ascii="Calibri" w:hAnsi="Calibri"/>
          <w:b/>
        </w:rPr>
        <w:tab/>
      </w:r>
    </w:p>
    <w:p>
      <w:pPr>
        <w:pStyle w:val="Normal"/>
        <w:ind w:firstLine="708"/>
        <w:jc w:val="both"/>
        <w:rPr>
          <w:rFonts w:ascii="Calibri" w:hAnsi="Calibri" w:cs="Tahoma"/>
          <w:b/>
          <w:b/>
        </w:rPr>
      </w:pPr>
      <w:r>
        <w:rPr>
          <w:rFonts w:cs="Tahoma" w:ascii="Calibri" w:hAnsi="Calibri"/>
          <w:b/>
        </w:rPr>
      </w:r>
    </w:p>
    <w:p>
      <w:pPr>
        <w:pStyle w:val="Normal"/>
        <w:ind w:firstLine="708"/>
        <w:jc w:val="both"/>
        <w:rPr>
          <w:rFonts w:ascii="Calibri" w:hAnsi="Calibri" w:cs="Tahoma"/>
          <w:b/>
          <w:b/>
        </w:rPr>
      </w:pPr>
      <w:r>
        <w:rPr>
          <w:rFonts w:cs="Tahoma" w:ascii="Calibri" w:hAnsi="Calibri"/>
          <w:b/>
        </w:rPr>
      </w:r>
    </w:p>
    <w:p>
      <w:pPr>
        <w:pStyle w:val="Normal"/>
        <w:ind w:firstLine="708"/>
        <w:jc w:val="both"/>
        <w:rPr>
          <w:rFonts w:ascii="Calibri" w:hAnsi="Calibri" w:cs="Tahoma"/>
          <w:b/>
          <w:b/>
        </w:rPr>
      </w:pPr>
      <w:r>
        <w:rPr>
          <w:rFonts w:cs="Tahoma" w:ascii="Calibri" w:hAnsi="Calibri"/>
          <w:b/>
        </w:rPr>
      </w:r>
    </w:p>
    <w:p>
      <w:pPr>
        <w:pStyle w:val="Normal"/>
        <w:ind w:firstLine="708"/>
        <w:jc w:val="both"/>
        <w:rPr>
          <w:rFonts w:ascii="Calibri" w:hAnsi="Calibri" w:cs="Tahoma"/>
          <w:b/>
          <w:b/>
        </w:rPr>
      </w:pPr>
      <w:r>
        <w:rPr>
          <w:rFonts w:cs="Tahoma" w:ascii="Calibri" w:hAnsi="Calibri"/>
          <w:b/>
        </w:rPr>
      </w:r>
    </w:p>
    <w:p>
      <w:pPr>
        <w:pStyle w:val="Normal"/>
        <w:jc w:val="both"/>
        <w:rPr>
          <w:rFonts w:ascii="Calibri" w:hAnsi="Calibri" w:cs="Tahoma"/>
          <w:b/>
          <w:b/>
          <w:bCs/>
        </w:rPr>
      </w:pPr>
      <w:r>
        <w:rPr>
          <w:rFonts w:cs="Tahoma" w:ascii="Calibri" w:hAnsi="Calibri"/>
          <w:bCs/>
        </w:rPr>
        <w:tab/>
        <w:tab/>
        <w:tab/>
        <w:tab/>
        <w:tab/>
        <w:tab/>
      </w:r>
      <w:r>
        <w:rPr>
          <w:rFonts w:cs="Tahoma" w:ascii="Calibri" w:hAnsi="Calibri"/>
          <w:b/>
          <w:bCs/>
        </w:rPr>
        <w:tab/>
        <w:tab/>
        <w:tab/>
      </w:r>
      <w:r>
        <w:rPr>
          <w:rFonts w:cs="Tahoma" w:ascii="Calibri" w:hAnsi="Calibri"/>
          <w:bCs/>
        </w:rPr>
        <w:t>Pour la CGT</w:t>
        <w:tab/>
      </w:r>
      <w:r>
        <w:rPr>
          <w:rFonts w:cs="Tahoma" w:ascii="Calibri" w:hAnsi="Calibri"/>
          <w:b/>
          <w:bCs/>
        </w:rPr>
        <w:t>xxxx</w:t>
      </w:r>
    </w:p>
    <w:p>
      <w:pPr>
        <w:pStyle w:val="Normal"/>
        <w:ind w:left="1416" w:firstLine="708"/>
        <w:jc w:val="both"/>
        <w:rPr>
          <w:rFonts w:ascii="Calibri" w:hAnsi="Calibri" w:cs="Tahoma"/>
          <w:bCs/>
        </w:rPr>
      </w:pPr>
      <w:r>
        <w:rPr>
          <w:rFonts w:cs="Tahoma" w:ascii="Calibri" w:hAnsi="Calibri"/>
        </w:rPr>
        <w:tab/>
        <w:tab/>
        <w:tab/>
        <w:tab/>
        <w:tab/>
        <w:tab/>
      </w:r>
      <w:r>
        <w:rPr>
          <w:rFonts w:cs="Tahoma" w:ascii="Calibri" w:hAnsi="Calibri"/>
          <w:bCs/>
        </w:rPr>
        <w:t>Déléguée Syndicale</w:t>
      </w:r>
    </w:p>
    <w:p>
      <w:pPr>
        <w:pStyle w:val="Normal"/>
        <w:ind w:firstLine="708"/>
        <w:jc w:val="both"/>
        <w:rPr>
          <w:rFonts w:ascii="Calibri" w:hAnsi="Calibri" w:cs="Tahoma"/>
          <w:bCs/>
        </w:rPr>
      </w:pPr>
      <w:r>
        <w:rPr>
          <w:rFonts w:cs="Tahoma" w:ascii="Calibri" w:hAnsi="Calibri"/>
          <w:bCs/>
        </w:rPr>
      </w:r>
    </w:p>
    <w:p>
      <w:pPr>
        <w:pStyle w:val="Normal"/>
        <w:ind w:firstLine="708"/>
        <w:jc w:val="both"/>
        <w:rPr>
          <w:rFonts w:ascii="Calibri" w:hAnsi="Calibri" w:cs="Tahoma"/>
          <w:b/>
          <w:b/>
          <w:bCs/>
        </w:rPr>
      </w:pPr>
      <w:r>
        <w:rPr>
          <w:rFonts w:cs="Tahoma" w:ascii="Calibri" w:hAnsi="Calibri"/>
          <w:b/>
          <w:bCs/>
        </w:rPr>
      </w:r>
    </w:p>
    <w:p>
      <w:pPr>
        <w:pStyle w:val="Normal"/>
        <w:jc w:val="both"/>
        <w:rPr>
          <w:rFonts w:ascii="Tahoma" w:hAnsi="Tahoma" w:cs="Tahoma"/>
          <w:b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sectPr>
      <w:headerReference w:type="default" r:id="rId2"/>
      <w:type w:val="nextPage"/>
      <w:pgSz w:w="11906" w:h="16838"/>
      <w:pgMar w:left="1417" w:right="1417" w:header="708" w:top="851" w:footer="0" w:bottom="1135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  <w: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760720" cy="17526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720" cy="175260"/>
                      </a:xfrm>
                      <a:prstGeom prst="rect"/>
                    </wps:spPr>
                    <wps:txbx>
                      <w:txbxContent>
                        <w:p>
                          <w:pPr>
                            <w:pStyle w:val="Header"/>
                            <w:jc w:val="right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/>
                            <w:t>/1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0;width:453.6pt;height:13.8pt;margin-top:0pt;mso-position-vertical:top;mso-position-vertical-relative:text;margin-left:0pt;mso-position-horizontal:left;mso-position-horizontal-relative:text">
              <v:textbox>
                <w:txbxContent>
                  <w:p>
                    <w:pPr>
                      <w:pStyle w:val="Header"/>
                      <w:jc w:val="right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/>
                      <w:t>/1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Tahoma" w:hAnsi="Tahoma" w:cs="Tahoma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Tahoma" w:hAnsi="Tahoma" w:cs="Tahoma"/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Tahoma" w:hAnsi="Tahoma" w:cs="Tahoma"/>
      <w:b/>
      <w:bCs/>
      <w:u w:val="single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ahoma" w:hAnsi="Tahoma" w:eastAsia="Times New Roman" w:cs="Tahoma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ahoma" w:hAnsi="Tahoma" w:eastAsia="Times New Roman" w:cs="Tahoma"/>
      <w:b w:val="false"/>
      <w:u w:val="none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ahoma" w:hAnsi="Tahoma" w:eastAsia="Times New Roman" w:cs="Tahoma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Arial" w:hAnsi="Arial" w:eastAsia="Calibri" w:cs="Aria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EntteCar">
    <w:name w:val="En-tête Car"/>
    <w:qFormat/>
    <w:rPr>
      <w:sz w:val="24"/>
      <w:szCs w:val="24"/>
      <w:lang w:bidi="ar-SA"/>
    </w:rPr>
  </w:style>
  <w:style w:type="character" w:styleId="PieddepageCar">
    <w:name w:val="Pied de page Car"/>
    <w:qFormat/>
    <w:rPr>
      <w:sz w:val="24"/>
      <w:szCs w:val="24"/>
      <w:lang w:bidi="ar-SA"/>
    </w:rPr>
  </w:style>
  <w:style w:type="character" w:styleId="Style1Car">
    <w:name w:val="Style1 Car"/>
    <w:qFormat/>
    <w:rPr>
      <w:rFonts w:eastAsia="Calibri"/>
      <w:sz w:val="22"/>
      <w:szCs w:val="22"/>
      <w:u w:val="single"/>
    </w:rPr>
  </w:style>
  <w:style w:type="character" w:styleId="TextedebullesCar">
    <w:name w:val="Texte de bulles C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Tahoma" w:hAnsi="Tahoma" w:cs="Tahoma"/>
      <w:bCs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orpsdetexte2">
    <w:name w:val="Corps de texte 2"/>
    <w:basedOn w:val="Normal"/>
    <w:qFormat/>
    <w:pPr>
      <w:jc w:val="both"/>
    </w:pPr>
    <w:rPr>
      <w:rFonts w:ascii="Tahoma" w:hAnsi="Tahoma" w:cs="Tahoma"/>
      <w:b/>
      <w:bCs/>
      <w:i/>
      <w:iCs/>
      <w:color w:val="000000"/>
    </w:rPr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</w:pPr>
    <w:rPr>
      <w:lang w:val="en-GB"/>
    </w:rPr>
  </w:style>
  <w:style w:type="paragraph" w:styleId="Footer">
    <w:name w:val="Footer"/>
    <w:basedOn w:val="Normal"/>
    <w:pPr>
      <w:tabs>
        <w:tab w:val="center" w:pos="4536" w:leader="none"/>
        <w:tab w:val="right" w:pos="9072" w:leader="none"/>
      </w:tabs>
    </w:pPr>
    <w:rPr>
      <w:lang w:val="en-GB"/>
    </w:rPr>
  </w:style>
  <w:style w:type="paragraph" w:styleId="Sansinterligne">
    <w:name w:val="Sans interligne"/>
    <w:qFormat/>
    <w:pPr>
      <w:widowControl/>
    </w:pPr>
    <w:rPr>
      <w:rFonts w:ascii="Calibri" w:hAnsi="Calibri" w:eastAsia="Calibri" w:cs="Calibri"/>
      <w:color w:val="auto"/>
      <w:sz w:val="22"/>
      <w:szCs w:val="22"/>
      <w:lang w:val="fr-FR" w:bidi="ar-SA" w:eastAsia="zh-CN"/>
    </w:rPr>
  </w:style>
  <w:style w:type="paragraph" w:styleId="Style11">
    <w:name w:val="Style1"/>
    <w:basedOn w:val="Normal"/>
    <w:qFormat/>
    <w:pPr>
      <w:spacing w:lineRule="auto" w:line="276" w:before="0" w:after="200"/>
    </w:pPr>
    <w:rPr>
      <w:rFonts w:eastAsia="Calibri"/>
      <w:sz w:val="22"/>
      <w:szCs w:val="22"/>
      <w:u w:val="single"/>
    </w:rPr>
  </w:style>
  <w:style w:type="paragraph" w:styleId="Textedebulles">
    <w:name w:val="Texte de bulles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LibreOffice/5.3.6.1$Linux_X86_64 LibreOffice_project/30$Build-1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2023-01-10T11:48:00Z</dcterms:created>
  <dc:creator/>
  <dc:description/>
  <dc:language>en-GB</dc:language>
  <cp:lastModifiedBy/>
  <cp:lastPrinted>2018-06-19T17:05:00Z</cp:lastPrinted>
  <dcterms:modified xsi:type="dcterms:W3CDTF">2023-01-10T16:36:00Z</dcterms:modified>
  <cp:revision>4</cp:revision>
  <dc:subject/>
  <dc:title>NEGOCIATION ANNUELLE OBLIGATOIRE 2004</dc:title>
</cp:coreProperties>
</file>