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6A25ADC2" w14:textId="386C38A7" w:rsidP="00737556" w:rsidR="008A783B" w:rsidRDefault="008A783B" w:rsidRPr="00303348">
      <w:pPr>
        <w:jc w:val="center"/>
        <w:rPr>
          <w:rFonts w:ascii="Times New Roman" w:cs="Times New Roman" w:hAnsi="Times New Roman"/>
          <w:b/>
          <w:bCs/>
        </w:rPr>
      </w:pPr>
      <w:r w:rsidRPr="00303348">
        <w:rPr>
          <w:rFonts w:ascii="Times New Roman" w:cs="Times New Roman" w:hAnsi="Times New Roman"/>
          <w:b/>
          <w:bCs/>
        </w:rPr>
        <w:t>ACCORD COLLECTIF PORTANT SUR L</w:t>
      </w:r>
      <w:r w:rsidR="00F51803" w:rsidRPr="00303348">
        <w:rPr>
          <w:rFonts w:ascii="Times New Roman" w:cs="Times New Roman" w:hAnsi="Times New Roman"/>
          <w:b/>
          <w:bCs/>
        </w:rPr>
        <w:t>ES MESURES D’URGENCE POUR LA PROTECTION DU POUVOIR D’ACHAT</w:t>
      </w:r>
    </w:p>
    <w:p w14:paraId="4287EE4D" w14:textId="4EC690C1" w:rsidP="008A783B" w:rsidR="008A783B" w:rsidRDefault="008A783B" w:rsidRPr="00303348">
      <w:pPr>
        <w:rPr>
          <w:rFonts w:ascii="Times New Roman" w:cs="Times New Roman" w:hAnsi="Times New Roman"/>
        </w:rPr>
      </w:pPr>
    </w:p>
    <w:p w14:paraId="73CDDF5B" w14:textId="765819D9" w:rsidP="008A783B" w:rsidR="008A783B" w:rsidRDefault="008A783B" w:rsidRPr="00303348">
      <w:pPr>
        <w:rPr>
          <w:rFonts w:ascii="Times New Roman" w:cs="Times New Roman" w:hAnsi="Times New Roman"/>
        </w:rPr>
      </w:pPr>
    </w:p>
    <w:p w14:paraId="3BFE88AA" w14:textId="1BD47752"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snapToGrid w:val="0"/>
        </w:rPr>
        <w:t>ENTRE LES SOUSSIGNES :</w:t>
      </w:r>
    </w:p>
    <w:p w14:paraId="40F23797" w14:textId="77777777" w:rsidP="008A783B" w:rsidR="00F51803" w:rsidRDefault="00F51803" w:rsidRPr="00303348">
      <w:pPr>
        <w:jc w:val="both"/>
        <w:rPr>
          <w:rFonts w:ascii="Times New Roman" w:cs="Times New Roman" w:hAnsi="Times New Roman"/>
          <w:snapToGrid w:val="0"/>
        </w:rPr>
      </w:pPr>
    </w:p>
    <w:p w14:paraId="2ECDBD19" w14:textId="77777777" w:rsidP="008A783B" w:rsidR="008A783B" w:rsidRDefault="008A783B" w:rsidRPr="00303348">
      <w:pPr>
        <w:jc w:val="both"/>
        <w:rPr>
          <w:rFonts w:ascii="Times New Roman" w:cs="Times New Roman" w:hAnsi="Times New Roman"/>
          <w:b/>
          <w:snapToGrid w:val="0"/>
        </w:rPr>
      </w:pPr>
      <w:r w:rsidRPr="00303348">
        <w:rPr>
          <w:rFonts w:ascii="Times New Roman" w:cs="Times New Roman" w:hAnsi="Times New Roman"/>
          <w:b/>
          <w:snapToGrid w:val="0"/>
        </w:rPr>
        <w:t>Le Cetim,</w:t>
      </w:r>
    </w:p>
    <w:p w14:paraId="25DC2BAB" w14:textId="77777777"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snapToGrid w:val="0"/>
        </w:rPr>
        <w:t>Centre Technique des Industries Mécaniques, établissement d’utilité publique régi par les dispositions des articles L.342.1 à L.343.13 du Code de la Recherche institué par l’ordonnance 2004-545 du 11 juin 2004 relatifs aux Centres Techniques Industriels,</w:t>
      </w:r>
    </w:p>
    <w:p w14:paraId="0A8412D2" w14:textId="77777777"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snapToGrid w:val="0"/>
        </w:rPr>
        <w:t>Siège à, 52 Avenue Félix Louat, 60 304 Senlis Cedex</w:t>
      </w:r>
    </w:p>
    <w:p w14:paraId="07D2B1A6" w14:textId="77777777"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snapToGrid w:val="0"/>
        </w:rPr>
        <w:t>SIRET 77562907400011</w:t>
      </w:r>
    </w:p>
    <w:p w14:paraId="38F5D8FD" w14:textId="4237E4BB"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snapToGrid w:val="0"/>
        </w:rPr>
        <w:t>Représenté par Monsieur,</w:t>
      </w:r>
    </w:p>
    <w:p w14:paraId="4A9237C7" w14:textId="77777777"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snapToGrid w:val="0"/>
        </w:rPr>
        <w:t>Agissant en sa qualité de Directeur des Ressources Humaines,</w:t>
      </w:r>
    </w:p>
    <w:p w14:paraId="6672AD46" w14:textId="77777777"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snapToGrid w:val="0"/>
        </w:rPr>
        <w:t>Ci-après dénommé l'Entreprise</w:t>
      </w:r>
    </w:p>
    <w:p w14:paraId="586E4A6B" w14:textId="77777777" w:rsidP="008A783B" w:rsidR="008A783B" w:rsidRDefault="008A783B" w:rsidRPr="00303348">
      <w:pPr>
        <w:jc w:val="both"/>
        <w:rPr>
          <w:rFonts w:ascii="Times New Roman" w:cs="Times New Roman" w:hAnsi="Times New Roman"/>
          <w:snapToGrid w:val="0"/>
        </w:rPr>
      </w:pPr>
    </w:p>
    <w:p w14:paraId="1A29CB9B" w14:textId="77777777" w:rsidP="008A783B" w:rsidR="008A783B" w:rsidRDefault="008A783B" w:rsidRPr="00303348">
      <w:pPr>
        <w:tabs>
          <w:tab w:pos="7344"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27360" w:val="left"/>
          <w:tab w:pos="28080" w:val="left"/>
          <w:tab w:pos="28800" w:val="left"/>
          <w:tab w:pos="29520" w:val="left"/>
          <w:tab w:pos="30240" w:val="left"/>
          <w:tab w:pos="30960" w:val="left"/>
        </w:tabs>
        <w:ind w:left="7344"/>
        <w:jc w:val="both"/>
        <w:rPr>
          <w:rFonts w:ascii="Times New Roman" w:cs="Times New Roman" w:hAnsi="Times New Roman"/>
          <w:b/>
          <w:snapToGrid w:val="0"/>
        </w:rPr>
      </w:pPr>
      <w:r w:rsidRPr="00303348">
        <w:rPr>
          <w:rFonts w:ascii="Times New Roman" w:cs="Times New Roman" w:hAnsi="Times New Roman"/>
          <w:b/>
          <w:snapToGrid w:val="0"/>
        </w:rPr>
        <w:t>D'une part,</w:t>
      </w:r>
    </w:p>
    <w:p w14:paraId="5074BFE4" w14:textId="77777777" w:rsidP="008A783B" w:rsidR="008A783B" w:rsidRDefault="008A783B" w:rsidRPr="00303348">
      <w:pPr>
        <w:tabs>
          <w:tab w:pos="7344"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27360" w:val="left"/>
          <w:tab w:pos="28080" w:val="left"/>
          <w:tab w:pos="28800" w:val="left"/>
          <w:tab w:pos="29520" w:val="left"/>
          <w:tab w:pos="30240" w:val="left"/>
          <w:tab w:pos="30960" w:val="left"/>
        </w:tabs>
        <w:jc w:val="both"/>
        <w:rPr>
          <w:rFonts w:ascii="Times New Roman" w:cs="Times New Roman" w:hAnsi="Times New Roman"/>
          <w:snapToGrid w:val="0"/>
        </w:rPr>
      </w:pPr>
    </w:p>
    <w:p w14:paraId="29F26BB7" w14:textId="00263F3B"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b/>
          <w:snapToGrid w:val="0"/>
        </w:rPr>
        <w:t xml:space="preserve">La Délégation syndicale CFDT, </w:t>
      </w:r>
      <w:r w:rsidRPr="00303348">
        <w:rPr>
          <w:rFonts w:ascii="Times New Roman" w:cs="Times New Roman" w:hAnsi="Times New Roman"/>
          <w:snapToGrid w:val="0"/>
        </w:rPr>
        <w:t xml:space="preserve">représentée par </w:t>
      </w:r>
      <w:r w:rsidRPr="00303348">
        <w:rPr>
          <w:rFonts w:ascii="Times New Roman" w:cs="Times New Roman" w:hAnsi="Times New Roman"/>
          <w:snapToGrid w:val="0"/>
        </w:rPr>
        <w:tab/>
        <w:t xml:space="preserve">M. </w:t>
      </w:r>
    </w:p>
    <w:p w14:paraId="541B15CF" w14:textId="7D9960DF"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b/>
          <w:snapToGrid w:val="0"/>
        </w:rPr>
        <w:t>La Délégation syndicale CFE-CGC</w:t>
      </w:r>
      <w:r w:rsidRPr="00303348">
        <w:rPr>
          <w:rFonts w:ascii="Times New Roman" w:cs="Times New Roman" w:hAnsi="Times New Roman"/>
          <w:snapToGrid w:val="0"/>
        </w:rPr>
        <w:t xml:space="preserve">, représentée par </w:t>
      </w:r>
      <w:r w:rsidRPr="00303348">
        <w:rPr>
          <w:rFonts w:ascii="Times New Roman" w:cs="Times New Roman" w:hAnsi="Times New Roman"/>
          <w:snapToGrid w:val="0"/>
        </w:rPr>
        <w:tab/>
        <w:t xml:space="preserve">M. </w:t>
      </w:r>
    </w:p>
    <w:p w14:paraId="2E20873C" w14:textId="77777777" w:rsidP="008A783B" w:rsidR="008A783B" w:rsidRDefault="008A783B" w:rsidRPr="00303348">
      <w:pPr>
        <w:jc w:val="both"/>
        <w:rPr>
          <w:rFonts w:ascii="Times New Roman" w:cs="Times New Roman" w:hAnsi="Times New Roman"/>
          <w:snapToGrid w:val="0"/>
        </w:rPr>
      </w:pPr>
      <w:r w:rsidRPr="00303348">
        <w:rPr>
          <w:rFonts w:ascii="Times New Roman" w:cs="Times New Roman" w:hAnsi="Times New Roman"/>
          <w:snapToGrid w:val="0"/>
        </w:rPr>
        <w:tab/>
      </w:r>
      <w:r w:rsidRPr="00303348">
        <w:rPr>
          <w:rFonts w:ascii="Times New Roman" w:cs="Times New Roman" w:hAnsi="Times New Roman"/>
          <w:snapToGrid w:val="0"/>
        </w:rPr>
        <w:tab/>
      </w:r>
      <w:r w:rsidRPr="00303348">
        <w:rPr>
          <w:rFonts w:ascii="Times New Roman" w:cs="Times New Roman" w:hAnsi="Times New Roman"/>
          <w:snapToGrid w:val="0"/>
        </w:rPr>
        <w:tab/>
      </w:r>
      <w:r w:rsidRPr="00303348">
        <w:rPr>
          <w:rFonts w:ascii="Times New Roman" w:cs="Times New Roman" w:hAnsi="Times New Roman"/>
          <w:snapToGrid w:val="0"/>
        </w:rPr>
        <w:tab/>
      </w:r>
      <w:r w:rsidRPr="00303348">
        <w:rPr>
          <w:rFonts w:ascii="Times New Roman" w:cs="Times New Roman" w:hAnsi="Times New Roman"/>
          <w:snapToGrid w:val="0"/>
        </w:rPr>
        <w:tab/>
      </w:r>
      <w:r w:rsidRPr="00303348">
        <w:rPr>
          <w:rFonts w:ascii="Times New Roman" w:cs="Times New Roman" w:hAnsi="Times New Roman"/>
          <w:snapToGrid w:val="0"/>
        </w:rPr>
        <w:tab/>
      </w:r>
      <w:r w:rsidRPr="00303348">
        <w:rPr>
          <w:rFonts w:ascii="Times New Roman" w:cs="Times New Roman" w:hAnsi="Times New Roman"/>
          <w:snapToGrid w:val="0"/>
        </w:rPr>
        <w:tab/>
      </w:r>
    </w:p>
    <w:p w14:paraId="30F0C4E4" w14:textId="77777777" w:rsidP="008A783B" w:rsidR="008A783B" w:rsidRDefault="008A783B" w:rsidRPr="00303348">
      <w:pPr>
        <w:tabs>
          <w:tab w:pos="7344"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27360" w:val="left"/>
          <w:tab w:pos="28080" w:val="left"/>
          <w:tab w:pos="28800" w:val="left"/>
          <w:tab w:pos="29520" w:val="left"/>
          <w:tab w:pos="30240" w:val="left"/>
          <w:tab w:pos="30960" w:val="left"/>
        </w:tabs>
        <w:ind w:left="7344"/>
        <w:jc w:val="both"/>
        <w:rPr>
          <w:rFonts w:ascii="Times New Roman" w:cs="Times New Roman" w:hAnsi="Times New Roman"/>
          <w:b/>
          <w:snapToGrid w:val="0"/>
        </w:rPr>
      </w:pPr>
      <w:r w:rsidRPr="00303348">
        <w:rPr>
          <w:rFonts w:ascii="Times New Roman" w:cs="Times New Roman" w:hAnsi="Times New Roman"/>
          <w:b/>
          <w:snapToGrid w:val="0"/>
        </w:rPr>
        <w:t>D'autre part,</w:t>
      </w:r>
    </w:p>
    <w:p w14:paraId="1FBE2C3B" w14:textId="77777777" w:rsidP="008A783B" w:rsidR="008A783B" w:rsidRDefault="008A783B" w:rsidRPr="00303348">
      <w:pPr>
        <w:rPr>
          <w:rFonts w:ascii="Times New Roman" w:cs="Times New Roman" w:hAnsi="Times New Roman"/>
        </w:rPr>
      </w:pPr>
    </w:p>
    <w:p w14:paraId="5DB39F42" w14:textId="77777777" w:rsidP="008A783B" w:rsidR="008A783B" w:rsidRDefault="008A783B" w:rsidRPr="00303348">
      <w:pPr>
        <w:rPr>
          <w:rStyle w:val="qw-txt"/>
          <w:rFonts w:ascii="Times New Roman" w:cs="Times New Roman" w:hAnsi="Times New Roman"/>
        </w:rPr>
      </w:pPr>
    </w:p>
    <w:p w14:paraId="4EF1A049" w14:textId="3D9D7CD9" w:rsidP="008A783B" w:rsidR="008A783B" w:rsidRDefault="008A783B" w:rsidRPr="00303348">
      <w:pPr>
        <w:rPr>
          <w:rStyle w:val="qw-txt"/>
          <w:rFonts w:ascii="Times New Roman" w:cs="Times New Roman" w:hAnsi="Times New Roman"/>
          <w:b/>
          <w:bCs/>
        </w:rPr>
      </w:pPr>
      <w:r w:rsidRPr="00303348">
        <w:rPr>
          <w:rStyle w:val="qw-txt"/>
          <w:rFonts w:ascii="Times New Roman" w:cs="Times New Roman" w:hAnsi="Times New Roman"/>
          <w:b/>
          <w:bCs/>
        </w:rPr>
        <w:t>PREAMBULE</w:t>
      </w:r>
    </w:p>
    <w:p w14:paraId="5DCB5EFB" w14:textId="5E07AE54" w:rsidP="008A783B" w:rsidR="008A783B" w:rsidRDefault="008A783B" w:rsidRPr="00303348">
      <w:pPr>
        <w:rPr>
          <w:rStyle w:val="qw-txt"/>
          <w:rFonts w:ascii="Times New Roman" w:cs="Times New Roman" w:hAnsi="Times New Roman"/>
          <w:b/>
          <w:bCs/>
        </w:rPr>
      </w:pPr>
    </w:p>
    <w:p w14:paraId="67B7C2FA" w14:textId="3AAE9499" w:rsidP="00426712" w:rsidR="008A783B" w:rsidRDefault="008A783B" w:rsidRPr="00303348">
      <w:pPr>
        <w:jc w:val="both"/>
        <w:rPr>
          <w:rFonts w:ascii="Times New Roman" w:cs="Times New Roman" w:hAnsi="Times New Roman"/>
        </w:rPr>
      </w:pPr>
      <w:r w:rsidRPr="00303348">
        <w:rPr>
          <w:rFonts w:ascii="Times New Roman" w:cs="Times New Roman" w:hAnsi="Times New Roman"/>
        </w:rPr>
        <w:t xml:space="preserve">Le présent accord est conclu en vue de </w:t>
      </w:r>
      <w:r w:rsidR="00F51803" w:rsidRPr="00303348">
        <w:rPr>
          <w:rFonts w:ascii="Times New Roman" w:cs="Times New Roman" w:hAnsi="Times New Roman"/>
        </w:rPr>
        <w:t>prendre des mesures d’urgence pour la protection du pouvoir d’ac</w:t>
      </w:r>
      <w:r w:rsidR="006D3AC5" w:rsidRPr="00303348">
        <w:rPr>
          <w:rFonts w:ascii="Times New Roman" w:cs="Times New Roman" w:hAnsi="Times New Roman"/>
        </w:rPr>
        <w:t>hat.</w:t>
      </w:r>
    </w:p>
    <w:p w14:paraId="16131AF3" w14:textId="75FDA182" w:rsidP="00426712" w:rsidR="008A783B" w:rsidRDefault="008A783B" w:rsidRPr="00303348">
      <w:pPr>
        <w:jc w:val="both"/>
        <w:rPr>
          <w:rFonts w:ascii="Times New Roman" w:cs="Times New Roman" w:hAnsi="Times New Roman"/>
        </w:rPr>
      </w:pPr>
    </w:p>
    <w:p w14:paraId="1E29F223" w14:textId="056C50AE" w:rsidP="00426712" w:rsidR="008A783B" w:rsidRDefault="008A783B" w:rsidRPr="00303348">
      <w:pPr>
        <w:jc w:val="both"/>
        <w:rPr>
          <w:rFonts w:ascii="Times New Roman" w:cs="Times New Roman" w:hAnsi="Times New Roman"/>
        </w:rPr>
      </w:pPr>
      <w:r w:rsidRPr="00303348">
        <w:rPr>
          <w:rFonts w:ascii="Times New Roman" w:cs="Times New Roman" w:hAnsi="Times New Roman"/>
        </w:rPr>
        <w:t>Conformément aux dispositions de la loi n°2022-1158 du 16 août 2022 portant mesures d’urgence pour la protection du pouvoir d’achat</w:t>
      </w:r>
      <w:r w:rsidR="00915BA5" w:rsidRPr="00303348">
        <w:rPr>
          <w:rFonts w:ascii="Times New Roman" w:cs="Times New Roman" w:hAnsi="Times New Roman"/>
        </w:rPr>
        <w:t xml:space="preserve"> et complétée par certaines dispositions de la loi de finances rectificative (LFR) pour 2022</w:t>
      </w:r>
      <w:r w:rsidRPr="00303348">
        <w:rPr>
          <w:rFonts w:ascii="Times New Roman" w:cs="Times New Roman" w:hAnsi="Times New Roman"/>
        </w:rPr>
        <w:t xml:space="preserve">, les parties conviennent de </w:t>
      </w:r>
      <w:r w:rsidR="00915BA5" w:rsidRPr="00303348">
        <w:rPr>
          <w:rFonts w:ascii="Times New Roman" w:cs="Times New Roman" w:hAnsi="Times New Roman"/>
        </w:rPr>
        <w:t>prendre des mesures spécifiques</w:t>
      </w:r>
      <w:r w:rsidRPr="00303348">
        <w:rPr>
          <w:rFonts w:ascii="Times New Roman" w:cs="Times New Roman" w:hAnsi="Times New Roman"/>
        </w:rPr>
        <w:t xml:space="preserve"> ayant pour objectif de protéger et améliorer le pouvoir d’achat des </w:t>
      </w:r>
      <w:r w:rsidR="006D3AC5" w:rsidRPr="00303348">
        <w:rPr>
          <w:rFonts w:ascii="Times New Roman" w:cs="Times New Roman" w:hAnsi="Times New Roman"/>
        </w:rPr>
        <w:t>collaborateurs</w:t>
      </w:r>
      <w:r w:rsidRPr="00303348">
        <w:rPr>
          <w:rFonts w:ascii="Times New Roman" w:cs="Times New Roman" w:hAnsi="Times New Roman"/>
        </w:rPr>
        <w:t>.</w:t>
      </w:r>
    </w:p>
    <w:p w14:paraId="3DE79C8F" w14:textId="77777777" w:rsidP="00426712" w:rsidR="007E5682" w:rsidRDefault="007E5682" w:rsidRPr="00303348">
      <w:pPr>
        <w:jc w:val="both"/>
        <w:rPr>
          <w:rStyle w:val="qw-art"/>
          <w:rFonts w:ascii="Times New Roman" w:cs="Times New Roman" w:hAnsi="Times New Roman"/>
        </w:rPr>
      </w:pPr>
    </w:p>
    <w:p w14:paraId="43C4661A" w14:textId="77777777" w:rsidP="00426712" w:rsidR="00FF796D" w:rsidRDefault="007E5682" w:rsidRPr="00303348">
      <w:pPr>
        <w:jc w:val="both"/>
        <w:rPr>
          <w:rStyle w:val="txt"/>
          <w:rFonts w:ascii="Times New Roman" w:cs="Times New Roman" w:hAnsi="Times New Roman"/>
        </w:rPr>
      </w:pPr>
      <w:r w:rsidRPr="00303348">
        <w:rPr>
          <w:rStyle w:val="txt"/>
          <w:rFonts w:ascii="Times New Roman" w:cs="Times New Roman" w:hAnsi="Times New Roman"/>
        </w:rPr>
        <w:t>Le présent accord s'applique à l’entreprise Cetim.</w:t>
      </w:r>
      <w:r w:rsidR="00FF796D" w:rsidRPr="00303348">
        <w:rPr>
          <w:rStyle w:val="txt"/>
          <w:rFonts w:ascii="Times New Roman" w:cs="Times New Roman" w:hAnsi="Times New Roman"/>
        </w:rPr>
        <w:t xml:space="preserve"> </w:t>
      </w:r>
    </w:p>
    <w:p w14:paraId="3C7EEA61" w14:textId="77777777" w:rsidP="007E5682" w:rsidR="00FF796D" w:rsidRDefault="00FF796D" w:rsidRPr="00303348">
      <w:pPr>
        <w:jc w:val="both"/>
        <w:rPr>
          <w:rStyle w:val="txt"/>
          <w:rFonts w:ascii="Times New Roman" w:cs="Times New Roman" w:hAnsi="Times New Roman"/>
        </w:rPr>
      </w:pPr>
    </w:p>
    <w:p w14:paraId="6CA36B22" w14:textId="63B2811A" w:rsidP="008A783B" w:rsidR="007E5682" w:rsidRDefault="007E5682" w:rsidRPr="00303348">
      <w:pPr>
        <w:rPr>
          <w:rStyle w:val="qw-txt"/>
          <w:rFonts w:ascii="Times New Roman" w:cs="Times New Roman" w:hAnsi="Times New Roman"/>
          <w:b/>
          <w:bCs/>
        </w:rPr>
      </w:pPr>
      <w:r w:rsidRPr="00303348">
        <w:rPr>
          <w:rStyle w:val="qw-txt"/>
          <w:rFonts w:ascii="Times New Roman" w:cs="Times New Roman" w:hAnsi="Times New Roman"/>
          <w:b/>
          <w:bCs/>
        </w:rPr>
        <w:t xml:space="preserve">ARTICLE </w:t>
      </w:r>
      <w:r w:rsidR="00306472" w:rsidRPr="00303348">
        <w:rPr>
          <w:rStyle w:val="qw-txt"/>
          <w:rFonts w:ascii="Times New Roman" w:cs="Times New Roman" w:hAnsi="Times New Roman"/>
          <w:b/>
          <w:bCs/>
        </w:rPr>
        <w:t>1</w:t>
      </w:r>
      <w:r w:rsidRPr="00303348">
        <w:rPr>
          <w:rStyle w:val="qw-txt"/>
          <w:rFonts w:ascii="Times New Roman" w:cs="Times New Roman" w:hAnsi="Times New Roman"/>
          <w:b/>
          <w:bCs/>
        </w:rPr>
        <w:t xml:space="preserve"> – </w:t>
      </w:r>
      <w:r w:rsidR="00306472" w:rsidRPr="00303348">
        <w:rPr>
          <w:rStyle w:val="qw-txt"/>
          <w:rFonts w:ascii="Times New Roman" w:cs="Times New Roman" w:hAnsi="Times New Roman"/>
          <w:b/>
          <w:bCs/>
        </w:rPr>
        <w:t>Prime de partage de la valeur (PPV)</w:t>
      </w:r>
    </w:p>
    <w:p w14:paraId="541A7F35" w14:textId="178F0254" w:rsidP="008A783B" w:rsidR="007E5682" w:rsidRDefault="007E5682" w:rsidRPr="00303348">
      <w:pPr>
        <w:rPr>
          <w:rStyle w:val="qw-txt"/>
          <w:rFonts w:ascii="Times New Roman" w:cs="Times New Roman" w:hAnsi="Times New Roman"/>
          <w:b/>
          <w:bCs/>
        </w:rPr>
      </w:pPr>
    </w:p>
    <w:p w14:paraId="76FC76CA" w14:textId="3451022E" w:rsidP="00426712" w:rsidR="00915BA5" w:rsidRDefault="00915BA5"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L’article 1 de la loi pouvoir d’achat prévoit la possibilité du versement d’une prime </w:t>
      </w:r>
      <w:r w:rsidR="00306472" w:rsidRPr="00303348">
        <w:rPr>
          <w:rFonts w:ascii="Times New Roman" w:cs="Times New Roman" w:hAnsi="Times New Roman"/>
          <w:color w:val="auto"/>
          <w:sz w:val="22"/>
          <w:szCs w:val="22"/>
        </w:rPr>
        <w:t>exceptionnelle de pouvoir d’achat renommée « prime de partage de la valeur » (PPV).</w:t>
      </w:r>
    </w:p>
    <w:p w14:paraId="4D3F0063" w14:textId="04FEA46B" w:rsidP="008A783B" w:rsidR="00FF796D" w:rsidRDefault="00FF796D" w:rsidRPr="00303348">
      <w:pPr>
        <w:rPr>
          <w:rStyle w:val="qw-txt"/>
          <w:rFonts w:ascii="Times New Roman" w:cs="Times New Roman" w:hAnsi="Times New Roman"/>
          <w:b/>
          <w:bCs/>
        </w:rPr>
      </w:pPr>
    </w:p>
    <w:p w14:paraId="3E65354F" w14:textId="57BEC0AE" w:rsidP="00FF796D" w:rsidR="007E5682" w:rsidRDefault="00306472"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 xml:space="preserve">1-1 </w:t>
      </w:r>
      <w:r w:rsidR="007E5682" w:rsidRPr="00303348">
        <w:rPr>
          <w:rStyle w:val="qw-txt"/>
          <w:rFonts w:ascii="Times New Roman" w:cs="Times New Roman" w:hAnsi="Times New Roman"/>
          <w:b/>
          <w:bCs/>
        </w:rPr>
        <w:t>Champ d’application</w:t>
      </w:r>
      <w:r w:rsidR="00FF796D" w:rsidRPr="00303348">
        <w:rPr>
          <w:rStyle w:val="qw-txt"/>
          <w:rFonts w:ascii="Times New Roman" w:cs="Times New Roman" w:hAnsi="Times New Roman"/>
          <w:b/>
          <w:bCs/>
        </w:rPr>
        <w:t xml:space="preserve"> et bénéficiaires</w:t>
      </w:r>
    </w:p>
    <w:p w14:paraId="4E68C32C" w14:textId="24145470" w:rsidP="008A783B" w:rsidR="007E5682" w:rsidRDefault="007E5682" w:rsidRPr="00303348">
      <w:pPr>
        <w:rPr>
          <w:rStyle w:val="qw-txt"/>
          <w:rFonts w:ascii="Times New Roman" w:cs="Times New Roman" w:hAnsi="Times New Roman"/>
          <w:b/>
          <w:bCs/>
        </w:rPr>
      </w:pPr>
    </w:p>
    <w:p w14:paraId="2F6CF0DC" w14:textId="61A54A38" w:rsidP="00426712" w:rsidR="007E5682" w:rsidRDefault="007E5682"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Cette mesure de versement de la prime PPV est applicable à l’ensemble des collaborateurs d</w:t>
      </w:r>
      <w:r w:rsidR="00FF796D" w:rsidRPr="00303348">
        <w:rPr>
          <w:rFonts w:ascii="Times New Roman" w:cs="Times New Roman" w:hAnsi="Times New Roman"/>
          <w:color w:val="auto"/>
          <w:sz w:val="22"/>
          <w:szCs w:val="22"/>
        </w:rPr>
        <w:t xml:space="preserve">e l’entreprise </w:t>
      </w:r>
      <w:r w:rsidRPr="00303348">
        <w:rPr>
          <w:rFonts w:ascii="Times New Roman" w:cs="Times New Roman" w:hAnsi="Times New Roman"/>
          <w:color w:val="auto"/>
          <w:sz w:val="22"/>
          <w:szCs w:val="22"/>
        </w:rPr>
        <w:t>présents au jour de versement de la P</w:t>
      </w:r>
      <w:r w:rsidR="00306472" w:rsidRPr="00303348">
        <w:rPr>
          <w:rFonts w:ascii="Times New Roman" w:cs="Times New Roman" w:hAnsi="Times New Roman"/>
          <w:color w:val="auto"/>
          <w:sz w:val="22"/>
          <w:szCs w:val="22"/>
        </w:rPr>
        <w:t>PV</w:t>
      </w:r>
      <w:r w:rsidRPr="00303348">
        <w:rPr>
          <w:rFonts w:ascii="Times New Roman" w:cs="Times New Roman" w:hAnsi="Times New Roman"/>
          <w:color w:val="auto"/>
          <w:sz w:val="22"/>
          <w:szCs w:val="22"/>
        </w:rPr>
        <w:t>.</w:t>
      </w:r>
    </w:p>
    <w:p w14:paraId="402B4144" w14:textId="3C1FC9EF" w:rsidP="00426712" w:rsidR="008E5C7B" w:rsidRDefault="008E5C7B" w:rsidRPr="00303348">
      <w:pPr>
        <w:jc w:val="both"/>
        <w:rPr>
          <w:rStyle w:val="qw-txt"/>
          <w:rFonts w:ascii="Times New Roman" w:cs="Times New Roman" w:hAnsi="Times New Roman"/>
          <w:b/>
          <w:bCs/>
        </w:rPr>
      </w:pPr>
    </w:p>
    <w:p w14:paraId="5143FAFA" w14:textId="201F57A8" w:rsidP="00426712" w:rsidR="00FF796D" w:rsidRDefault="00FF796D" w:rsidRPr="00303348">
      <w:pPr>
        <w:jc w:val="both"/>
        <w:rPr>
          <w:rFonts w:ascii="Times New Roman" w:cs="Times New Roman" w:hAnsi="Times New Roman"/>
        </w:rPr>
      </w:pPr>
      <w:r w:rsidRPr="00303348">
        <w:rPr>
          <w:rFonts w:ascii="Times New Roman" w:cs="Times New Roman" w:hAnsi="Times New Roman"/>
        </w:rPr>
        <w:t>La loi désigne expressément comme bénéficiaires les salariés rattachés à l’entreprise par un contrat de travail (CDD et CDI), les apprentis et les intérimaires mis à disposition de l’entreprise utilisatrice.</w:t>
      </w:r>
    </w:p>
    <w:p w14:paraId="11B5EC30" w14:textId="77777777" w:rsidP="008A783B" w:rsidR="00FF796D" w:rsidRDefault="00FF796D" w:rsidRPr="00303348">
      <w:pPr>
        <w:rPr>
          <w:rStyle w:val="qw-txt"/>
          <w:rFonts w:ascii="Times New Roman" w:cs="Times New Roman" w:hAnsi="Times New Roman"/>
          <w:b/>
          <w:bCs/>
        </w:rPr>
      </w:pPr>
    </w:p>
    <w:p w14:paraId="6F4346BD" w14:textId="02479153" w:rsidP="00731B7D" w:rsidR="007E5682" w:rsidRDefault="00306472"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1-2</w:t>
      </w:r>
      <w:r w:rsidR="00731B7D" w:rsidRPr="00303348">
        <w:rPr>
          <w:rStyle w:val="qw-txt"/>
          <w:rFonts w:ascii="Times New Roman" w:cs="Times New Roman" w:hAnsi="Times New Roman"/>
          <w:b/>
          <w:bCs/>
        </w:rPr>
        <w:t xml:space="preserve"> </w:t>
      </w:r>
      <w:r w:rsidR="008E5C7B" w:rsidRPr="00303348">
        <w:rPr>
          <w:rStyle w:val="qw-txt"/>
          <w:rFonts w:ascii="Times New Roman" w:cs="Times New Roman" w:hAnsi="Times New Roman"/>
          <w:b/>
          <w:bCs/>
        </w:rPr>
        <w:t>Montant de la prime de partage de la valeur</w:t>
      </w:r>
    </w:p>
    <w:p w14:paraId="2AFF48EB" w14:textId="1E9D19AB" w:rsidP="008A783B" w:rsidR="008E5C7B" w:rsidRDefault="008E5C7B" w:rsidRPr="00303348">
      <w:pPr>
        <w:rPr>
          <w:rStyle w:val="qw-txt"/>
          <w:rFonts w:ascii="Times New Roman" w:cs="Times New Roman" w:hAnsi="Times New Roman"/>
          <w:b/>
          <w:bCs/>
        </w:rPr>
      </w:pPr>
    </w:p>
    <w:p w14:paraId="0BEE74BD" w14:textId="046ED590" w:rsidP="00426712" w:rsidR="008E5C7B" w:rsidRDefault="008E5C7B" w:rsidRPr="00303348">
      <w:pPr>
        <w:jc w:val="both"/>
        <w:rPr>
          <w:rFonts w:ascii="Times New Roman" w:cs="Times New Roman" w:hAnsi="Times New Roman"/>
        </w:rPr>
      </w:pPr>
      <w:r w:rsidRPr="00303348">
        <w:rPr>
          <w:rFonts w:ascii="Times New Roman" w:cs="Times New Roman" w:hAnsi="Times New Roman"/>
        </w:rPr>
        <w:t>Le montant de la PPV attribué sera modulé, selon les bénéficiaires, en fonction de l’ancienneté au Cetim.</w:t>
      </w:r>
    </w:p>
    <w:p w14:paraId="5FD08F15" w14:textId="77777777" w:rsidP="00B031E5" w:rsidR="00B031E5" w:rsidRDefault="00B031E5" w:rsidRPr="00303348">
      <w:pPr>
        <w:pStyle w:val="Paragraphedeliste"/>
        <w:numPr>
          <w:ilvl w:val="0"/>
          <w:numId w:val="5"/>
        </w:numPr>
        <w:jc w:val="both"/>
        <w:rPr>
          <w:rFonts w:ascii="Times New Roman" w:cs="Times New Roman" w:eastAsia="Times New Roman" w:hAnsi="Times New Roman"/>
        </w:rPr>
      </w:pPr>
      <w:r w:rsidRPr="00303348">
        <w:rPr>
          <w:rFonts w:ascii="Times New Roman" w:cs="Times New Roman" w:eastAsia="Times New Roman" w:hAnsi="Times New Roman"/>
        </w:rPr>
        <w:t>1000 euros net pour le personnel présent depuis le 1</w:t>
      </w:r>
      <w:r w:rsidRPr="00303348">
        <w:rPr>
          <w:rFonts w:ascii="Times New Roman" w:cs="Times New Roman" w:eastAsia="Times New Roman" w:hAnsi="Times New Roman"/>
          <w:vertAlign w:val="superscript"/>
        </w:rPr>
        <w:t>er</w:t>
      </w:r>
      <w:r w:rsidRPr="00303348">
        <w:rPr>
          <w:rFonts w:ascii="Times New Roman" w:cs="Times New Roman" w:eastAsia="Times New Roman" w:hAnsi="Times New Roman"/>
        </w:rPr>
        <w:t xml:space="preserve"> janvier 2022.</w:t>
      </w:r>
    </w:p>
    <w:p w14:paraId="5F0E1396" w14:textId="77777777" w:rsidP="00B031E5" w:rsidR="00B031E5" w:rsidRDefault="00B031E5" w:rsidRPr="00303348">
      <w:pPr>
        <w:pStyle w:val="Paragraphedeliste"/>
        <w:numPr>
          <w:ilvl w:val="0"/>
          <w:numId w:val="5"/>
        </w:numPr>
        <w:jc w:val="both"/>
        <w:rPr>
          <w:rFonts w:ascii="Times New Roman" w:cs="Times New Roman" w:eastAsia="Times New Roman" w:hAnsi="Times New Roman"/>
        </w:rPr>
      </w:pPr>
      <w:r w:rsidRPr="00303348">
        <w:rPr>
          <w:rFonts w:ascii="Times New Roman" w:cs="Times New Roman" w:eastAsia="Times New Roman" w:hAnsi="Times New Roman"/>
        </w:rPr>
        <w:t>600 euros net depuis le 1</w:t>
      </w:r>
      <w:r w:rsidRPr="00303348">
        <w:rPr>
          <w:rFonts w:ascii="Times New Roman" w:cs="Times New Roman" w:eastAsia="Times New Roman" w:hAnsi="Times New Roman"/>
          <w:vertAlign w:val="superscript"/>
        </w:rPr>
        <w:t>er</w:t>
      </w:r>
      <w:r w:rsidRPr="00303348">
        <w:rPr>
          <w:rFonts w:ascii="Times New Roman" w:cs="Times New Roman" w:eastAsia="Times New Roman" w:hAnsi="Times New Roman"/>
        </w:rPr>
        <w:t xml:space="preserve"> avril 2022 ;</w:t>
      </w:r>
    </w:p>
    <w:p w14:paraId="3A123E1B" w14:textId="77777777" w:rsidP="00B031E5" w:rsidR="00B031E5" w:rsidRDefault="00B031E5" w:rsidRPr="00303348">
      <w:pPr>
        <w:pStyle w:val="Paragraphedeliste"/>
        <w:numPr>
          <w:ilvl w:val="0"/>
          <w:numId w:val="5"/>
        </w:numPr>
        <w:jc w:val="both"/>
        <w:rPr>
          <w:rFonts w:ascii="Times New Roman" w:cs="Times New Roman" w:eastAsia="Times New Roman" w:hAnsi="Times New Roman"/>
        </w:rPr>
      </w:pPr>
      <w:r w:rsidRPr="00303348">
        <w:rPr>
          <w:rFonts w:ascii="Times New Roman" w:cs="Times New Roman" w:eastAsia="Times New Roman" w:hAnsi="Times New Roman"/>
        </w:rPr>
        <w:t>300 euros net depuis le 1</w:t>
      </w:r>
      <w:r w:rsidRPr="00303348">
        <w:rPr>
          <w:rFonts w:ascii="Times New Roman" w:cs="Times New Roman" w:eastAsia="Times New Roman" w:hAnsi="Times New Roman"/>
          <w:vertAlign w:val="superscript"/>
        </w:rPr>
        <w:t>er</w:t>
      </w:r>
      <w:r w:rsidRPr="00303348">
        <w:rPr>
          <w:rFonts w:ascii="Times New Roman" w:cs="Times New Roman" w:eastAsia="Times New Roman" w:hAnsi="Times New Roman"/>
        </w:rPr>
        <w:t xml:space="preserve"> août 2022.</w:t>
      </w:r>
    </w:p>
    <w:p w14:paraId="4C372E5C" w14:textId="2BC7544F" w:rsidP="008A783B" w:rsidR="008E5C7B" w:rsidRDefault="008E5C7B" w:rsidRPr="00303348">
      <w:pPr>
        <w:rPr>
          <w:rStyle w:val="qw-txt"/>
          <w:rFonts w:ascii="Times New Roman" w:cs="Times New Roman" w:hAnsi="Times New Roman"/>
          <w:b/>
          <w:bCs/>
        </w:rPr>
      </w:pPr>
    </w:p>
    <w:p w14:paraId="2E29FC31" w14:textId="3F59698F" w:rsidP="00731B7D" w:rsidR="00731B7D" w:rsidRDefault="00306472"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 xml:space="preserve">1-3 </w:t>
      </w:r>
      <w:r w:rsidR="00731B7D" w:rsidRPr="00303348">
        <w:rPr>
          <w:rStyle w:val="qw-txt"/>
          <w:rFonts w:ascii="Times New Roman" w:cs="Times New Roman" w:hAnsi="Times New Roman"/>
          <w:b/>
          <w:bCs/>
        </w:rPr>
        <w:t>Principe de non-substitution</w:t>
      </w:r>
    </w:p>
    <w:p w14:paraId="7104B8F7" w14:textId="77777777" w:rsidP="00731B7D" w:rsidR="00731B7D" w:rsidRDefault="00731B7D" w:rsidRPr="00303348">
      <w:pPr>
        <w:rPr>
          <w:rFonts w:ascii="Times New Roman" w:cs="Times New Roman" w:hAnsi="Times New Roman"/>
        </w:rPr>
      </w:pPr>
    </w:p>
    <w:p w14:paraId="77012426" w14:textId="77777777" w:rsidP="00731B7D" w:rsidR="00731B7D" w:rsidRDefault="00731B7D" w:rsidRPr="00303348">
      <w:pPr>
        <w:jc w:val="both"/>
        <w:rPr>
          <w:rFonts w:ascii="Times New Roman" w:cs="Times New Roman" w:hAnsi="Times New Roman"/>
        </w:rPr>
      </w:pPr>
      <w:r w:rsidRPr="00303348">
        <w:rPr>
          <w:rFonts w:ascii="Times New Roman" w:cs="Times New Roman" w:hAnsi="Times New Roman"/>
        </w:rPr>
        <w:t>La présente prime ne se substitue à aucun des éléments de rémunération, au sens de l’article L. 242-1 du Code de la sécurité sociale, versés par l’employeur ou qui deviennent obligatoires en vertu de règles légales, contractuelles ou d’usage. Elle ne peut non plus se substituer à des augmentations de rémunération ni à des primes prévues par un accord salarial, le contrat de travail ou les usages en vigueur dans l’entreprise.</w:t>
      </w:r>
    </w:p>
    <w:p w14:paraId="1BBC9EFF" w14:textId="1E1DC451" w:rsidP="00731B7D" w:rsidR="00731B7D" w:rsidRDefault="00731B7D" w:rsidRPr="00303348">
      <w:pPr>
        <w:jc w:val="both"/>
        <w:rPr>
          <w:rFonts w:ascii="Times New Roman" w:cs="Times New Roman" w:hAnsi="Times New Roman"/>
        </w:rPr>
      </w:pPr>
      <w:r w:rsidRPr="00303348">
        <w:rPr>
          <w:rFonts w:ascii="Times New Roman" w:cs="Times New Roman" w:hAnsi="Times New Roman"/>
        </w:rPr>
        <w:t xml:space="preserve"> </w:t>
      </w:r>
    </w:p>
    <w:p w14:paraId="2E2C6325" w14:textId="5ED5B85D" w:rsidP="00731B7D" w:rsidR="00731B7D" w:rsidRDefault="00731B7D" w:rsidRPr="00303348">
      <w:pPr>
        <w:jc w:val="both"/>
        <w:rPr>
          <w:rFonts w:ascii="Times New Roman" w:cs="Times New Roman" w:hAnsi="Times New Roman"/>
        </w:rPr>
      </w:pPr>
      <w:r w:rsidRPr="00303348">
        <w:rPr>
          <w:rFonts w:ascii="Times New Roman" w:cs="Times New Roman" w:hAnsi="Times New Roman"/>
        </w:rPr>
        <w:t xml:space="preserve">Les sommes versées au titre d’un régime d’épargne salariale ne sont pas visées par ces dispositions. </w:t>
      </w:r>
    </w:p>
    <w:p w14:paraId="790BBC9B" w14:textId="77777777" w:rsidP="00731B7D" w:rsidR="00163FE4" w:rsidRDefault="00163FE4" w:rsidRPr="00303348">
      <w:pPr>
        <w:jc w:val="both"/>
        <w:rPr>
          <w:rFonts w:ascii="Times New Roman" w:cs="Times New Roman" w:hAnsi="Times New Roman"/>
        </w:rPr>
      </w:pPr>
    </w:p>
    <w:p w14:paraId="77E4595B" w14:textId="579525CF" w:rsidP="00731B7D" w:rsidR="00731B7D" w:rsidRDefault="00306472" w:rsidRPr="00303348">
      <w:pPr>
        <w:ind w:firstLine="708"/>
        <w:rPr>
          <w:rStyle w:val="qw-txt"/>
          <w:rFonts w:ascii="Times New Roman" w:cs="Times New Roman" w:hAnsi="Times New Roman"/>
        </w:rPr>
      </w:pPr>
      <w:r w:rsidRPr="00303348">
        <w:rPr>
          <w:rStyle w:val="qw-txt"/>
          <w:rFonts w:ascii="Times New Roman" w:cs="Times New Roman" w:hAnsi="Times New Roman"/>
          <w:b/>
          <w:bCs/>
        </w:rPr>
        <w:t>1-4</w:t>
      </w:r>
      <w:r w:rsidR="00731B7D" w:rsidRPr="00303348">
        <w:rPr>
          <w:rStyle w:val="qw-txt"/>
          <w:rFonts w:ascii="Times New Roman" w:cs="Times New Roman" w:hAnsi="Times New Roman"/>
          <w:b/>
          <w:bCs/>
        </w:rPr>
        <w:t xml:space="preserve"> Date de versement de la prime</w:t>
      </w:r>
      <w:r w:rsidR="00731B7D" w:rsidRPr="00303348">
        <w:rPr>
          <w:rStyle w:val="qw-txt"/>
          <w:rFonts w:ascii="Times New Roman" w:cs="Times New Roman" w:hAnsi="Times New Roman"/>
        </w:rPr>
        <w:t xml:space="preserve"> </w:t>
      </w:r>
    </w:p>
    <w:p w14:paraId="556D57FF" w14:textId="77777777" w:rsidP="00731B7D" w:rsidR="00731B7D" w:rsidRDefault="00731B7D" w:rsidRPr="00303348">
      <w:pPr>
        <w:pStyle w:val="Default"/>
        <w:rPr>
          <w:color w:val="auto"/>
          <w:sz w:val="28"/>
          <w:szCs w:val="28"/>
        </w:rPr>
      </w:pPr>
    </w:p>
    <w:p w14:paraId="490479EF" w14:textId="1CB1B154" w:rsidP="00731B7D" w:rsidR="00D53201" w:rsidRDefault="00731B7D" w:rsidRPr="00303348">
      <w:pPr>
        <w:jc w:val="both"/>
        <w:rPr>
          <w:rFonts w:ascii="Times New Roman" w:cs="Times New Roman" w:hAnsi="Times New Roman"/>
        </w:rPr>
      </w:pPr>
      <w:r w:rsidRPr="00303348">
        <w:rPr>
          <w:rFonts w:ascii="Times New Roman" w:cs="Times New Roman" w:hAnsi="Times New Roman"/>
        </w:rPr>
        <w:t>La PPV est versée le 30 novembre 2022. En conséquence, elle figurera sur le bulletin de paie du mois de novembre</w:t>
      </w:r>
      <w:r w:rsidR="00B06634" w:rsidRPr="00303348">
        <w:rPr>
          <w:rFonts w:ascii="Times New Roman" w:cs="Times New Roman" w:hAnsi="Times New Roman"/>
        </w:rPr>
        <w:t xml:space="preserve"> et le personnel sorti avant cette date de versement ne pourra pas en bénéficier</w:t>
      </w:r>
      <w:r w:rsidRPr="00303348">
        <w:rPr>
          <w:rFonts w:ascii="Times New Roman" w:cs="Times New Roman" w:hAnsi="Times New Roman"/>
        </w:rPr>
        <w:t>.</w:t>
      </w:r>
    </w:p>
    <w:p w14:paraId="4D2DA0B0" w14:textId="6A7A5D4C" w:rsidP="00731B7D" w:rsidR="00163FE4" w:rsidRDefault="00163FE4" w:rsidRPr="00303348">
      <w:pPr>
        <w:jc w:val="both"/>
        <w:rPr>
          <w:rFonts w:ascii="Times New Roman" w:cs="Times New Roman" w:hAnsi="Times New Roman"/>
        </w:rPr>
      </w:pPr>
    </w:p>
    <w:p w14:paraId="735A12E2" w14:textId="4A42C69A" w:rsidP="00731B7D" w:rsidR="00163FE4" w:rsidRDefault="00B73278" w:rsidRPr="00303348">
      <w:pPr>
        <w:jc w:val="both"/>
        <w:rPr>
          <w:rFonts w:ascii="Times New Roman" w:cs="Times New Roman" w:hAnsi="Times New Roman"/>
        </w:rPr>
      </w:pPr>
      <w:r w:rsidRPr="00303348">
        <w:rPr>
          <w:rFonts w:ascii="Times New Roman" w:cs="Times New Roman" w:hAnsi="Times New Roman"/>
        </w:rPr>
        <w:t>Le présent accord ne prévoit pas le versement d’une PPV sur 2023.</w:t>
      </w:r>
    </w:p>
    <w:p w14:paraId="503F86A7" w14:textId="3B13602E" w:rsidR="008A783B" w:rsidRDefault="008A783B" w:rsidRPr="00303348">
      <w:pPr>
        <w:rPr>
          <w:rFonts w:ascii="Times New Roman" w:cs="Times New Roman" w:hAnsi="Times New Roman"/>
        </w:rPr>
      </w:pPr>
    </w:p>
    <w:p w14:paraId="157BA737" w14:textId="5149EA45" w:rsidP="002F22FF" w:rsidR="002F22FF" w:rsidRDefault="00306472"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 xml:space="preserve">1-5 </w:t>
      </w:r>
      <w:r w:rsidR="002F22FF" w:rsidRPr="00303348">
        <w:rPr>
          <w:rStyle w:val="qw-txt"/>
          <w:rFonts w:ascii="Times New Roman" w:cs="Times New Roman" w:hAnsi="Times New Roman"/>
          <w:b/>
          <w:bCs/>
        </w:rPr>
        <w:t xml:space="preserve">Régime social et fiscal </w:t>
      </w:r>
    </w:p>
    <w:p w14:paraId="6EAD1ABA" w14:textId="77777777" w:rsidP="002F22FF" w:rsidR="002F22FF" w:rsidRDefault="002F22FF" w:rsidRPr="00303348">
      <w:pPr>
        <w:ind w:firstLine="708"/>
        <w:rPr>
          <w:rStyle w:val="qw-txt"/>
          <w:b/>
          <w:bCs/>
        </w:rPr>
      </w:pPr>
    </w:p>
    <w:p w14:paraId="43CAB7F5" w14:textId="04E12DAE" w:rsidP="002F22FF" w:rsidR="002F22FF" w:rsidRDefault="002F22FF"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La PPV est exonérée, dans la limite de 6 000 € par bénéficiaire et par année civile, de toutes les cotisations sociales d'origine légale ou conventionnelle à la charge du collaborateur et de l'employeur ainsi que des participations, taxes et contributions prévues à l'article 235 bis du Code général des impôts et à l'article L. 6131-1 du Code du travail, dans leur rédaction en vigueur à la date de son versement. </w:t>
      </w:r>
    </w:p>
    <w:p w14:paraId="444341F7" w14:textId="77777777" w:rsidP="002F22FF" w:rsidR="002F22FF" w:rsidRDefault="002F22FF" w:rsidRPr="00303348">
      <w:pPr>
        <w:pStyle w:val="Default"/>
        <w:jc w:val="both"/>
        <w:rPr>
          <w:rFonts w:ascii="Times New Roman" w:cs="Times New Roman" w:hAnsi="Times New Roman"/>
          <w:color w:val="auto"/>
          <w:sz w:val="22"/>
          <w:szCs w:val="22"/>
        </w:rPr>
      </w:pPr>
    </w:p>
    <w:p w14:paraId="53000DB7" w14:textId="1B633D11" w:rsidP="002F22FF" w:rsidR="002F22FF" w:rsidRDefault="002F22FF"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Lorsque, entre le 1er juillet 2022 et le 31 décembre 2023, la PPV est versée aux collaborateurs ayant perçu, au cours des douze mois précédant son versement, une rémunération inférieure à trois fois la valeur annuelle du SMIC correspondant à la durée de travail prévue au contrat de travail, elle est exonérée d'impôt sur le revenu ainsi que la CSG et de la CRDS. </w:t>
      </w:r>
    </w:p>
    <w:p w14:paraId="492A6F52" w14:textId="7BFD74D4" w:rsidP="002F22FF" w:rsidR="00FC142D" w:rsidRDefault="00FC142D" w:rsidRPr="00303348">
      <w:pPr>
        <w:pStyle w:val="Default"/>
        <w:jc w:val="both"/>
        <w:rPr>
          <w:rFonts w:ascii="Times New Roman" w:cs="Times New Roman" w:hAnsi="Times New Roman"/>
          <w:color w:val="auto"/>
          <w:sz w:val="22"/>
          <w:szCs w:val="22"/>
        </w:rPr>
      </w:pPr>
    </w:p>
    <w:p w14:paraId="4577D344" w14:textId="4172BEB3" w:rsidP="002F22FF" w:rsidR="00FC142D" w:rsidRDefault="00FC142D"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Lorsque, entre le 1</w:t>
      </w:r>
      <w:r w:rsidRPr="00303348">
        <w:rPr>
          <w:rFonts w:ascii="Times New Roman" w:cs="Times New Roman" w:hAnsi="Times New Roman"/>
          <w:color w:val="auto"/>
          <w:sz w:val="22"/>
          <w:szCs w:val="22"/>
          <w:vertAlign w:val="superscript"/>
        </w:rPr>
        <w:t>er</w:t>
      </w:r>
      <w:r w:rsidRPr="00303348">
        <w:rPr>
          <w:rFonts w:ascii="Times New Roman" w:cs="Times New Roman" w:hAnsi="Times New Roman"/>
          <w:color w:val="auto"/>
          <w:sz w:val="22"/>
          <w:szCs w:val="22"/>
        </w:rPr>
        <w:t xml:space="preserve"> juillet 2022 et le 31 décembre 2023, la PPV est versée aux collaborateurs ayant perçu, au cours des douze mois précédant son versement, une rémunération excédant trois fois la valeur annuelle du SMIC correspondant à la durée de travail prévue au contrat de travail, elle est assujettie à des cotisations sociales uniquement (CSG-CRDS et au forfait social de 20%) et elle est soumise à l’impôt sur le revenu.</w:t>
      </w:r>
    </w:p>
    <w:p w14:paraId="31FE12AB" w14:textId="77777777" w:rsidP="002F22FF" w:rsidR="002F22FF" w:rsidRDefault="002F22FF" w:rsidRPr="00303348">
      <w:pPr>
        <w:pStyle w:val="Default"/>
        <w:jc w:val="both"/>
        <w:rPr>
          <w:rFonts w:ascii="Times New Roman" w:cs="Times New Roman" w:hAnsi="Times New Roman"/>
          <w:color w:val="auto"/>
          <w:sz w:val="22"/>
          <w:szCs w:val="22"/>
        </w:rPr>
      </w:pPr>
    </w:p>
    <w:p w14:paraId="441B0BE8" w14:textId="36481B6E" w:rsidP="002F22FF" w:rsidR="002F22FF" w:rsidRDefault="002F22FF"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La prime versée en 2022 aux collaborateurs rémunérés moins de 3 SMIC au cours des 12 mois précédant le versement est inclus dans le montant du revenu fiscal de référence défini au 1° du IV de l'article 1417 du Code général des impôts. </w:t>
      </w:r>
    </w:p>
    <w:p w14:paraId="07510CC0" w14:textId="4B62E7A8" w:rsidP="002F22FF" w:rsidR="00FC142D" w:rsidRDefault="00FC142D" w:rsidRPr="00303348">
      <w:pPr>
        <w:pStyle w:val="Default"/>
        <w:jc w:val="both"/>
        <w:rPr>
          <w:rFonts w:ascii="Times New Roman" w:cs="Times New Roman" w:hAnsi="Times New Roman"/>
          <w:color w:val="auto"/>
          <w:sz w:val="22"/>
          <w:szCs w:val="22"/>
        </w:rPr>
      </w:pPr>
    </w:p>
    <w:p w14:paraId="715D9C86" w14:textId="07DE989F" w:rsidP="002F22FF" w:rsidR="002F22FF" w:rsidRDefault="002F22FF"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En cas de cumul de la PPV avec la prime exceptionnelle de pouvoir d’achat (PEPA), le montant total exonéré d'impôt sur le revenu au titre des revenus de l'année 2022 ne peut excéder 6 000 €.</w:t>
      </w:r>
    </w:p>
    <w:p w14:paraId="139DD627" w14:textId="292D6359" w:rsidP="002F22FF" w:rsidR="00915BA5" w:rsidRDefault="00915BA5" w:rsidRPr="00303348">
      <w:pPr>
        <w:pStyle w:val="Default"/>
        <w:jc w:val="both"/>
        <w:rPr>
          <w:rFonts w:ascii="Times New Roman" w:cs="Times New Roman" w:hAnsi="Times New Roman"/>
          <w:color w:val="auto"/>
          <w:sz w:val="22"/>
          <w:szCs w:val="22"/>
        </w:rPr>
      </w:pPr>
    </w:p>
    <w:p w14:paraId="4D490FC1" w14:textId="0717292D" w:rsidP="00A12646" w:rsidR="00915BA5" w:rsidRDefault="00A12646" w:rsidRPr="00303348">
      <w:pPr>
        <w:rPr>
          <w:rStyle w:val="qw-txt"/>
          <w:rFonts w:ascii="Times New Roman" w:cs="Times New Roman" w:hAnsi="Times New Roman"/>
          <w:b/>
          <w:bCs/>
        </w:rPr>
      </w:pPr>
      <w:r w:rsidRPr="00303348">
        <w:rPr>
          <w:rStyle w:val="qw-txt"/>
          <w:rFonts w:ascii="Times New Roman" w:cs="Times New Roman" w:hAnsi="Times New Roman"/>
          <w:b/>
          <w:bCs/>
        </w:rPr>
        <w:t xml:space="preserve">ARTICLE </w:t>
      </w:r>
      <w:r w:rsidR="00C20868" w:rsidRPr="00303348">
        <w:rPr>
          <w:rStyle w:val="qw-txt"/>
          <w:rFonts w:ascii="Times New Roman" w:cs="Times New Roman" w:hAnsi="Times New Roman"/>
          <w:b/>
          <w:bCs/>
        </w:rPr>
        <w:t>2 –</w:t>
      </w:r>
      <w:r w:rsidRPr="00303348">
        <w:rPr>
          <w:rStyle w:val="qw-txt"/>
          <w:rFonts w:ascii="Times New Roman" w:cs="Times New Roman" w:hAnsi="Times New Roman"/>
          <w:b/>
          <w:bCs/>
        </w:rPr>
        <w:t xml:space="preserve"> </w:t>
      </w:r>
      <w:r w:rsidR="00915BA5" w:rsidRPr="00303348">
        <w:rPr>
          <w:rStyle w:val="qw-txt"/>
          <w:rFonts w:ascii="Times New Roman" w:cs="Times New Roman" w:hAnsi="Times New Roman"/>
          <w:b/>
          <w:bCs/>
        </w:rPr>
        <w:t xml:space="preserve">Déblocage exceptionnel de l’épargne salariale avant l’expiration des délais de </w:t>
      </w:r>
      <w:r w:rsidRPr="00303348">
        <w:rPr>
          <w:rStyle w:val="qw-txt"/>
          <w:rFonts w:ascii="Times New Roman" w:cs="Times New Roman" w:hAnsi="Times New Roman"/>
          <w:b/>
          <w:bCs/>
        </w:rPr>
        <w:t>d</w:t>
      </w:r>
      <w:r w:rsidR="00915BA5" w:rsidRPr="00303348">
        <w:rPr>
          <w:rStyle w:val="qw-txt"/>
          <w:rFonts w:ascii="Times New Roman" w:cs="Times New Roman" w:hAnsi="Times New Roman"/>
          <w:b/>
          <w:bCs/>
        </w:rPr>
        <w:t>roit commun</w:t>
      </w:r>
    </w:p>
    <w:p w14:paraId="249E9025" w14:textId="720CAA57" w:rsidP="002F22FF" w:rsidR="00915BA5" w:rsidRDefault="00915BA5" w:rsidRPr="00303348">
      <w:pPr>
        <w:pStyle w:val="Default"/>
        <w:jc w:val="both"/>
        <w:rPr>
          <w:rFonts w:ascii="Times New Roman" w:cs="Times New Roman" w:hAnsi="Times New Roman"/>
          <w:color w:val="auto"/>
          <w:sz w:val="22"/>
          <w:szCs w:val="22"/>
        </w:rPr>
      </w:pPr>
    </w:p>
    <w:p w14:paraId="7C503D25" w14:textId="705F53F6" w:rsidP="00426712" w:rsidR="00485ECA" w:rsidRDefault="00A12646"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La Loi du 16 août 2022 prévoit le déblocage exceptionnel de l’épargne salarial. Cela concerne les droits et sommes issus de l’intéressement, sauf limitation ou exclusions prévues dans les dispositions de la loi, affectés sur l’épargne salariale avant le 1</w:t>
      </w:r>
      <w:r w:rsidRPr="00303348">
        <w:rPr>
          <w:rFonts w:ascii="Times New Roman" w:cs="Times New Roman" w:hAnsi="Times New Roman"/>
          <w:color w:val="auto"/>
          <w:sz w:val="22"/>
          <w:szCs w:val="22"/>
          <w:vertAlign w:val="superscript"/>
        </w:rPr>
        <w:t>er</w:t>
      </w:r>
      <w:r w:rsidRPr="00303348">
        <w:rPr>
          <w:rFonts w:ascii="Times New Roman" w:cs="Times New Roman" w:hAnsi="Times New Roman"/>
          <w:color w:val="auto"/>
          <w:sz w:val="22"/>
          <w:szCs w:val="22"/>
        </w:rPr>
        <w:t xml:space="preserve"> janvier 2022.</w:t>
      </w:r>
    </w:p>
    <w:p w14:paraId="1424FC7B" w14:textId="69F6B4C0" w:rsidP="00426712" w:rsidR="000C2BCE" w:rsidRDefault="000C2BCE" w:rsidRPr="00303348">
      <w:pPr>
        <w:pStyle w:val="Default"/>
        <w:jc w:val="both"/>
        <w:rPr>
          <w:rFonts w:ascii="Times New Roman" w:cs="Times New Roman" w:hAnsi="Times New Roman"/>
          <w:color w:val="auto"/>
          <w:sz w:val="22"/>
          <w:szCs w:val="22"/>
        </w:rPr>
      </w:pPr>
    </w:p>
    <w:p w14:paraId="38812130" w14:textId="5055CAD3" w:rsidP="00426712" w:rsidR="000C2BCE" w:rsidRDefault="000C2BCE"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Les sommes débloquées ne peuvent excéder un « plafond global de 10.000 euros, net de prélèvements sociaux.</w:t>
      </w:r>
    </w:p>
    <w:p w14:paraId="3F5B1D0F" w14:textId="25768DD6" w:rsidP="00426712" w:rsidR="00A12646" w:rsidRDefault="00A12646" w:rsidRPr="00303348">
      <w:pPr>
        <w:pStyle w:val="Default"/>
        <w:jc w:val="both"/>
        <w:rPr>
          <w:rFonts w:ascii="Times New Roman" w:cs="Times New Roman" w:hAnsi="Times New Roman"/>
          <w:color w:val="auto"/>
          <w:sz w:val="22"/>
          <w:szCs w:val="22"/>
        </w:rPr>
      </w:pPr>
    </w:p>
    <w:p w14:paraId="502C05DC" w14:textId="070F75EE" w:rsidP="00426712" w:rsidR="00A12646" w:rsidRDefault="00A12646"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La Direction a informé les bénéficiaires </w:t>
      </w:r>
      <w:r w:rsidR="000C2BCE" w:rsidRPr="00303348">
        <w:rPr>
          <w:rFonts w:ascii="Times New Roman" w:cs="Times New Roman" w:hAnsi="Times New Roman"/>
          <w:color w:val="auto"/>
          <w:sz w:val="22"/>
          <w:szCs w:val="22"/>
        </w:rPr>
        <w:t>des droits dérogatoires avant le 16 octobre 2022.</w:t>
      </w:r>
    </w:p>
    <w:p w14:paraId="20A4AE5D" w14:textId="68C1F535" w:rsidP="00426712" w:rsidR="000C2BCE" w:rsidRDefault="000C2BCE" w:rsidRPr="00303348">
      <w:pPr>
        <w:pStyle w:val="Default"/>
        <w:jc w:val="both"/>
        <w:rPr>
          <w:rFonts w:ascii="Times New Roman" w:cs="Times New Roman" w:hAnsi="Times New Roman"/>
          <w:color w:val="auto"/>
          <w:sz w:val="22"/>
          <w:szCs w:val="22"/>
        </w:rPr>
      </w:pPr>
    </w:p>
    <w:p w14:paraId="73E8E0C5" w14:textId="0652ED74" w:rsidP="00426712" w:rsidR="000C2BCE" w:rsidRDefault="000C2BCE"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lastRenderedPageBreak/>
        <w:t>La demande doit intervenir au plus tard au 31 décembre 2022.</w:t>
      </w:r>
    </w:p>
    <w:p w14:paraId="366C24BA" w14:textId="6DC9C624" w:rsidP="00426712" w:rsidR="000C2BCE" w:rsidRDefault="000C2BCE" w:rsidRPr="00303348">
      <w:pPr>
        <w:pStyle w:val="Default"/>
        <w:jc w:val="both"/>
        <w:rPr>
          <w:rFonts w:ascii="Times New Roman" w:cs="Times New Roman" w:hAnsi="Times New Roman"/>
          <w:color w:val="auto"/>
          <w:sz w:val="22"/>
          <w:szCs w:val="22"/>
        </w:rPr>
      </w:pPr>
    </w:p>
    <w:p w14:paraId="70C3335C" w14:textId="2AE39C6E" w:rsidP="00426712" w:rsidR="000C2BCE" w:rsidRDefault="000C2BCE"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La Direction a décidé de prendre en charge les frais générés par </w:t>
      </w:r>
      <w:r w:rsidR="00A2592E" w:rsidRPr="00303348">
        <w:rPr>
          <w:rFonts w:ascii="Times New Roman" w:cs="Times New Roman" w:hAnsi="Times New Roman"/>
          <w:color w:val="auto"/>
          <w:sz w:val="22"/>
          <w:szCs w:val="22"/>
        </w:rPr>
        <w:t>c</w:t>
      </w:r>
      <w:r w:rsidRPr="00303348">
        <w:rPr>
          <w:rFonts w:ascii="Times New Roman" w:cs="Times New Roman" w:hAnsi="Times New Roman"/>
          <w:color w:val="auto"/>
          <w:sz w:val="22"/>
          <w:szCs w:val="22"/>
        </w:rPr>
        <w:t>e déblocage</w:t>
      </w:r>
      <w:r w:rsidR="00A2592E" w:rsidRPr="00303348">
        <w:rPr>
          <w:rFonts w:ascii="Times New Roman" w:cs="Times New Roman" w:hAnsi="Times New Roman"/>
          <w:color w:val="auto"/>
          <w:sz w:val="22"/>
          <w:szCs w:val="22"/>
        </w:rPr>
        <w:t xml:space="preserve"> exceptionnel dans les conditions prévues par les dispositions légales</w:t>
      </w:r>
      <w:r w:rsidRPr="00303348">
        <w:rPr>
          <w:rFonts w:ascii="Times New Roman" w:cs="Times New Roman" w:hAnsi="Times New Roman"/>
          <w:color w:val="auto"/>
          <w:sz w:val="22"/>
          <w:szCs w:val="22"/>
        </w:rPr>
        <w:t>.</w:t>
      </w:r>
    </w:p>
    <w:p w14:paraId="78F4E5D9" w14:textId="77777777" w:rsidP="00426712" w:rsidR="00206A51" w:rsidRDefault="00206A51" w:rsidRPr="00303348">
      <w:pPr>
        <w:pStyle w:val="Default"/>
        <w:jc w:val="both"/>
        <w:rPr>
          <w:rFonts w:ascii="Times New Roman" w:cs="Times New Roman" w:hAnsi="Times New Roman"/>
          <w:color w:val="auto"/>
          <w:sz w:val="22"/>
          <w:szCs w:val="22"/>
        </w:rPr>
      </w:pPr>
    </w:p>
    <w:p w14:paraId="0021E48D" w14:textId="11BACEED" w:rsidP="00C20868" w:rsidR="000C2BCE" w:rsidRDefault="00780695" w:rsidRPr="00303348">
      <w:pPr>
        <w:rPr>
          <w:rStyle w:val="qw-txt"/>
          <w:rFonts w:ascii="Times New Roman" w:cs="Times New Roman" w:hAnsi="Times New Roman"/>
          <w:b/>
          <w:bCs/>
        </w:rPr>
      </w:pPr>
      <w:r w:rsidRPr="00303348">
        <w:rPr>
          <w:rStyle w:val="qw-txt"/>
          <w:rFonts w:ascii="Times New Roman" w:cs="Times New Roman" w:hAnsi="Times New Roman"/>
          <w:b/>
          <w:bCs/>
        </w:rPr>
        <w:t>ARTICLE 3 </w:t>
      </w:r>
      <w:r w:rsidR="00C20868" w:rsidRPr="00303348">
        <w:rPr>
          <w:rStyle w:val="qw-txt"/>
          <w:rFonts w:ascii="Times New Roman" w:cs="Times New Roman" w:hAnsi="Times New Roman"/>
          <w:b/>
          <w:bCs/>
        </w:rPr>
        <w:t>–</w:t>
      </w:r>
      <w:r w:rsidRPr="00303348">
        <w:rPr>
          <w:rStyle w:val="qw-txt"/>
          <w:rFonts w:ascii="Times New Roman" w:cs="Times New Roman" w:hAnsi="Times New Roman"/>
          <w:b/>
          <w:bCs/>
        </w:rPr>
        <w:t xml:space="preserve"> La monétisation des jours RTT</w:t>
      </w:r>
    </w:p>
    <w:p w14:paraId="33E8713D" w14:textId="774D0F7E" w:rsidP="00C20868" w:rsidR="00780695" w:rsidRDefault="00780695" w:rsidRPr="00303348">
      <w:pPr>
        <w:rPr>
          <w:rStyle w:val="qw-txt"/>
          <w:b/>
          <w:bCs/>
        </w:rPr>
      </w:pPr>
    </w:p>
    <w:p w14:paraId="625848E9" w14:textId="4FF503B9" w:rsidP="002F22FF" w:rsidR="00780695" w:rsidRDefault="00780695"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L</w:t>
      </w:r>
      <w:r w:rsidR="00D22AA7" w:rsidRPr="00303348">
        <w:rPr>
          <w:rFonts w:ascii="Times New Roman" w:cs="Times New Roman" w:hAnsi="Times New Roman"/>
          <w:color w:val="auto"/>
          <w:sz w:val="22"/>
          <w:szCs w:val="22"/>
        </w:rPr>
        <w:t>’article 5 de la LFR 2022 prévoit la possibilité de monétisation des jours RTT.</w:t>
      </w:r>
      <w:r w:rsidR="00A2592E" w:rsidRPr="00303348">
        <w:rPr>
          <w:rFonts w:ascii="Times New Roman" w:cs="Times New Roman" w:hAnsi="Times New Roman"/>
          <w:color w:val="auto"/>
          <w:sz w:val="22"/>
          <w:szCs w:val="22"/>
        </w:rPr>
        <w:t xml:space="preserve"> Ce dispositif est facultatif, le CETIM a toutefois souhaité en faire bénéficier les salariés concernés dans les conditions suivantes.</w:t>
      </w:r>
    </w:p>
    <w:p w14:paraId="34A6718F" w14:textId="77777777" w:rsidP="002F22FF" w:rsidR="000C2BCE" w:rsidRDefault="000C2BCE" w:rsidRPr="00303348">
      <w:pPr>
        <w:pStyle w:val="Default"/>
        <w:jc w:val="both"/>
        <w:rPr>
          <w:rFonts w:ascii="Times New Roman" w:cs="Times New Roman" w:hAnsi="Times New Roman"/>
          <w:color w:val="auto"/>
        </w:rPr>
      </w:pPr>
    </w:p>
    <w:p w14:paraId="0AF1765A" w14:textId="3B92E95B" w:rsidP="00D22AA7" w:rsidR="00D22AA7" w:rsidRDefault="00D22AA7"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3-1 Champ d’application et bénéficiaires</w:t>
      </w:r>
    </w:p>
    <w:p w14:paraId="41A69052" w14:textId="2DFB70B5" w:rsidP="002F22FF" w:rsidR="00A12646" w:rsidRDefault="00A12646" w:rsidRPr="00303348">
      <w:pPr>
        <w:pStyle w:val="Default"/>
        <w:jc w:val="both"/>
        <w:rPr>
          <w:rFonts w:ascii="Times New Roman" w:cs="Times New Roman" w:hAnsi="Times New Roman"/>
          <w:color w:val="auto"/>
        </w:rPr>
      </w:pPr>
    </w:p>
    <w:p w14:paraId="221F9E35" w14:textId="20B4BF88" w:rsidP="002F22FF" w:rsidR="00A12646" w:rsidRDefault="00D22AA7"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La monétisation des jours concerne les jours RTT acquis par les collaborateurs dont le temps de travail est décompté en heures dans le cadre d’un accord d’aménagement du temps de travail sur l’année ou d’un accord de réduction du temps de travail conclu dans le cadre du passage aux 35 heures</w:t>
      </w:r>
      <w:r w:rsidR="0061697F" w:rsidRPr="00303348">
        <w:rPr>
          <w:rFonts w:ascii="Times New Roman" w:cs="Times New Roman" w:hAnsi="Times New Roman"/>
          <w:color w:val="auto"/>
          <w:sz w:val="22"/>
          <w:szCs w:val="22"/>
        </w:rPr>
        <w:t> (cf article IID de l’accord temps de travail du Cetim)</w:t>
      </w:r>
      <w:r w:rsidRPr="00303348">
        <w:rPr>
          <w:rFonts w:ascii="Times New Roman" w:cs="Times New Roman" w:hAnsi="Times New Roman"/>
          <w:color w:val="auto"/>
          <w:sz w:val="22"/>
          <w:szCs w:val="22"/>
        </w:rPr>
        <w:t>.</w:t>
      </w:r>
    </w:p>
    <w:p w14:paraId="1F00DFFC" w14:textId="7F9D7FF0" w:rsidP="002F22FF" w:rsidR="00D22AA7" w:rsidRDefault="00D22AA7" w:rsidRPr="00303348">
      <w:pPr>
        <w:pStyle w:val="Default"/>
        <w:jc w:val="both"/>
        <w:rPr>
          <w:rFonts w:ascii="Times New Roman" w:cs="Times New Roman" w:hAnsi="Times New Roman"/>
          <w:color w:val="auto"/>
          <w:sz w:val="22"/>
          <w:szCs w:val="22"/>
        </w:rPr>
      </w:pPr>
    </w:p>
    <w:p w14:paraId="58421FA2" w14:textId="5D89D8DB" w:rsidP="002F22FF" w:rsidR="00D22AA7" w:rsidRDefault="0061697F"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Cette disposition concerne le personnel soumis à un décompte du temps de travail en heures.</w:t>
      </w:r>
    </w:p>
    <w:p w14:paraId="0C5134A2" w14:textId="630CAB3A" w:rsidP="002F22FF" w:rsidR="0061697F" w:rsidRDefault="0061697F" w:rsidRPr="00303348">
      <w:pPr>
        <w:pStyle w:val="Default"/>
        <w:jc w:val="both"/>
        <w:rPr>
          <w:rFonts w:ascii="Times New Roman" w:cs="Times New Roman" w:hAnsi="Times New Roman"/>
          <w:color w:val="auto"/>
        </w:rPr>
      </w:pPr>
    </w:p>
    <w:p w14:paraId="5F99EB16" w14:textId="0F1D1485" w:rsidP="0061697F" w:rsidR="0061697F" w:rsidRDefault="0061697F" w:rsidRPr="00303348">
      <w:pPr>
        <w:ind w:firstLine="708"/>
        <w:rPr>
          <w:rStyle w:val="qw-txt"/>
          <w:rFonts w:ascii="Times New Roman" w:cs="Times New Roman" w:hAnsi="Times New Roman"/>
        </w:rPr>
      </w:pPr>
      <w:r w:rsidRPr="00303348">
        <w:rPr>
          <w:rStyle w:val="qw-txt"/>
          <w:rFonts w:ascii="Times New Roman" w:cs="Times New Roman" w:hAnsi="Times New Roman"/>
          <w:b/>
          <w:bCs/>
        </w:rPr>
        <w:t xml:space="preserve">3-2 Modalités de versement </w:t>
      </w:r>
    </w:p>
    <w:p w14:paraId="7811BDD6" w14:textId="77777777" w:rsidP="002F22FF" w:rsidR="0061697F" w:rsidRDefault="0061697F" w:rsidRPr="00303348">
      <w:pPr>
        <w:pStyle w:val="Default"/>
        <w:jc w:val="both"/>
        <w:rPr>
          <w:rFonts w:ascii="Times New Roman" w:cs="Times New Roman" w:hAnsi="Times New Roman"/>
          <w:color w:val="auto"/>
        </w:rPr>
      </w:pPr>
    </w:p>
    <w:p w14:paraId="75D9431F" w14:textId="2DD63864" w:rsidP="002F22FF" w:rsidR="00D22AA7" w:rsidRDefault="00426C5C"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Les jours monétisables sont ceux acquis au titre des périodes du 01/01/22 au 31/12/23.</w:t>
      </w:r>
    </w:p>
    <w:p w14:paraId="72513C13" w14:textId="317AA901" w:rsidP="002F22FF" w:rsidR="00426C5C" w:rsidRDefault="00426C5C" w:rsidRPr="00303348">
      <w:pPr>
        <w:pStyle w:val="Default"/>
        <w:jc w:val="both"/>
        <w:rPr>
          <w:rFonts w:ascii="Times New Roman" w:cs="Times New Roman" w:hAnsi="Times New Roman"/>
          <w:color w:val="auto"/>
          <w:sz w:val="22"/>
          <w:szCs w:val="22"/>
        </w:rPr>
      </w:pPr>
    </w:p>
    <w:p w14:paraId="49B247D5" w14:textId="7EC0C45B" w:rsidP="002F22FF" w:rsidR="00426C5C" w:rsidRDefault="00426C5C"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La date limite des droits de monétisation des jours RTT est </w:t>
      </w:r>
      <w:r w:rsidR="00A827AC" w:rsidRPr="00303348">
        <w:rPr>
          <w:rFonts w:ascii="Times New Roman" w:cs="Times New Roman" w:hAnsi="Times New Roman"/>
          <w:color w:val="auto"/>
          <w:sz w:val="22"/>
          <w:szCs w:val="22"/>
        </w:rPr>
        <w:t>fixée</w:t>
      </w:r>
      <w:r w:rsidRPr="00303348">
        <w:rPr>
          <w:rFonts w:ascii="Times New Roman" w:cs="Times New Roman" w:hAnsi="Times New Roman"/>
          <w:color w:val="auto"/>
          <w:sz w:val="22"/>
          <w:szCs w:val="22"/>
        </w:rPr>
        <w:t xml:space="preserve"> au 31/12/23.</w:t>
      </w:r>
    </w:p>
    <w:p w14:paraId="0F1FD2F3" w14:textId="52EC5E16" w:rsidP="002F22FF" w:rsidR="00426C5C" w:rsidRDefault="00426C5C" w:rsidRPr="00303348">
      <w:pPr>
        <w:pStyle w:val="Default"/>
        <w:jc w:val="both"/>
        <w:rPr>
          <w:rFonts w:ascii="Times New Roman" w:cs="Times New Roman" w:hAnsi="Times New Roman"/>
          <w:color w:val="auto"/>
          <w:sz w:val="22"/>
          <w:szCs w:val="22"/>
        </w:rPr>
      </w:pPr>
    </w:p>
    <w:p w14:paraId="76AE1A08" w14:textId="2F01B38E" w:rsidP="002F22FF" w:rsidR="00D22AA7" w:rsidRDefault="00A827AC"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La monétisation de tout ou partie des jours RTT salarié a lieu à la demande du collaborateur et en accord avec la Direction des Ressources Humaines. </w:t>
      </w:r>
    </w:p>
    <w:p w14:paraId="6F522533" w14:textId="3D6A14D5" w:rsidP="002F22FF" w:rsidR="00A827AC" w:rsidRDefault="00A827AC" w:rsidRPr="00303348">
      <w:pPr>
        <w:pStyle w:val="Default"/>
        <w:jc w:val="both"/>
        <w:rPr>
          <w:rFonts w:ascii="Times New Roman" w:cs="Times New Roman" w:hAnsi="Times New Roman"/>
          <w:color w:val="auto"/>
          <w:sz w:val="22"/>
          <w:szCs w:val="22"/>
        </w:rPr>
      </w:pPr>
    </w:p>
    <w:p w14:paraId="5E0D67B5" w14:textId="6661E2BF" w:rsidP="00A827AC" w:rsidR="00A827AC" w:rsidRDefault="00A827AC"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La monétisation de tout ou partie des jours RTT employeur a lieu à la demande du collaborateur et en accord avec le manager et la Direction des Ressources Humaines. </w:t>
      </w:r>
    </w:p>
    <w:p w14:paraId="544498D8" w14:textId="66A8800A" w:rsidP="00A827AC" w:rsidR="00426712" w:rsidRDefault="00426712" w:rsidRPr="00303348">
      <w:pPr>
        <w:pStyle w:val="Default"/>
        <w:jc w:val="both"/>
        <w:rPr>
          <w:rFonts w:ascii="Times New Roman" w:cs="Times New Roman" w:hAnsi="Times New Roman"/>
          <w:color w:val="auto"/>
          <w:sz w:val="22"/>
          <w:szCs w:val="22"/>
        </w:rPr>
      </w:pPr>
    </w:p>
    <w:p w14:paraId="4D91F166" w14:textId="53B2472D" w:rsidP="00A827AC" w:rsidR="00A827AC" w:rsidRDefault="00A827AC"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3.3 Majoration des jours monétisés</w:t>
      </w:r>
    </w:p>
    <w:p w14:paraId="2B386369" w14:textId="2D4A80EC" w:rsidP="00A827AC" w:rsidR="00A827AC" w:rsidRDefault="00A827AC" w:rsidRPr="00303348">
      <w:pPr>
        <w:rPr>
          <w:rStyle w:val="qw-txt"/>
          <w:b/>
          <w:bCs/>
        </w:rPr>
      </w:pPr>
    </w:p>
    <w:p w14:paraId="1E40A60B" w14:textId="16C2256C" w:rsidP="00800D37" w:rsidR="00A827AC" w:rsidRDefault="00A827AC"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Les jours ou demi-journées travaillées </w:t>
      </w:r>
      <w:r w:rsidR="00800D37" w:rsidRPr="00303348">
        <w:rPr>
          <w:rFonts w:ascii="Times New Roman" w:cs="Times New Roman" w:hAnsi="Times New Roman"/>
          <w:color w:val="auto"/>
          <w:sz w:val="22"/>
          <w:szCs w:val="22"/>
        </w:rPr>
        <w:t>à la suite de l’acceptation de la demande de monétisation donnent lieu à une majoration de salaire au moins égal au taux de majoration de la première heure supplémentaire applicable au sein du Cetim, soit 25%.</w:t>
      </w:r>
    </w:p>
    <w:p w14:paraId="31224FF7" w14:textId="0C628542" w:rsidP="00800D37" w:rsidR="00800D37" w:rsidRDefault="00800D37" w:rsidRPr="00303348">
      <w:pPr>
        <w:pStyle w:val="Default"/>
        <w:jc w:val="both"/>
        <w:rPr>
          <w:rFonts w:ascii="Times New Roman" w:cs="Times New Roman" w:hAnsi="Times New Roman"/>
          <w:color w:val="auto"/>
          <w:sz w:val="22"/>
          <w:szCs w:val="22"/>
        </w:rPr>
      </w:pPr>
    </w:p>
    <w:p w14:paraId="235ECFD6" w14:textId="30B06833" w:rsidP="00800D37" w:rsidR="00800D37" w:rsidRDefault="00800D37"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 xml:space="preserve">3-4 Régime social et fiscal </w:t>
      </w:r>
    </w:p>
    <w:p w14:paraId="3A9EF63D" w14:textId="7A9A2C23" w:rsidP="00800D37" w:rsidR="00800D37" w:rsidRDefault="00800D37" w:rsidRPr="00303348">
      <w:pPr>
        <w:pStyle w:val="Default"/>
        <w:jc w:val="both"/>
        <w:rPr>
          <w:rFonts w:ascii="Times New Roman" w:cs="Times New Roman" w:hAnsi="Times New Roman"/>
          <w:color w:val="auto"/>
          <w:sz w:val="22"/>
          <w:szCs w:val="22"/>
        </w:rPr>
      </w:pPr>
    </w:p>
    <w:p w14:paraId="079C4317" w14:textId="728F3163" w:rsidP="00800D37" w:rsidR="00800D37" w:rsidRDefault="00800D37"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Les jours monétisés bénéficient d’un régime social et fiscal de faveur comparable à celui des heures supplémentaires.</w:t>
      </w:r>
    </w:p>
    <w:p w14:paraId="43EFA09B" w14:textId="77777777" w:rsidP="00C94489" w:rsidR="00504CAF" w:rsidRDefault="00504CAF" w:rsidRPr="00303348">
      <w:pPr>
        <w:ind w:firstLine="708"/>
        <w:rPr>
          <w:rStyle w:val="qw-txt"/>
          <w:rFonts w:ascii="Times New Roman" w:cs="Times New Roman" w:hAnsi="Times New Roman"/>
          <w:b/>
          <w:bCs/>
        </w:rPr>
      </w:pPr>
    </w:p>
    <w:p w14:paraId="1BDE89C5" w14:textId="7100BA15" w:rsidP="00C94489" w:rsidR="00E55E57" w:rsidRDefault="00134171"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ARTICLE 4 </w:t>
      </w:r>
      <w:r w:rsidR="00C20868" w:rsidRPr="00303348">
        <w:rPr>
          <w:rStyle w:val="qw-txt"/>
          <w:rFonts w:ascii="Times New Roman" w:cs="Times New Roman" w:hAnsi="Times New Roman"/>
          <w:b/>
          <w:bCs/>
        </w:rPr>
        <w:t xml:space="preserve">– </w:t>
      </w:r>
      <w:r w:rsidRPr="00303348">
        <w:rPr>
          <w:rStyle w:val="qw-txt"/>
          <w:rFonts w:ascii="Times New Roman" w:cs="Times New Roman" w:hAnsi="Times New Roman"/>
          <w:b/>
          <w:bCs/>
        </w:rPr>
        <w:t>Prise en charge des frais d’alimentation véhicule électrique</w:t>
      </w:r>
    </w:p>
    <w:p w14:paraId="08868EDD" w14:textId="2D236F1B" w:rsidP="00800D37" w:rsidR="00134171" w:rsidRDefault="00134171" w:rsidRPr="00303348">
      <w:pPr>
        <w:pStyle w:val="Default"/>
        <w:jc w:val="both"/>
        <w:rPr>
          <w:rFonts w:ascii="Times New Roman" w:cs="Times New Roman" w:hAnsi="Times New Roman"/>
          <w:color w:val="auto"/>
          <w:sz w:val="22"/>
          <w:szCs w:val="22"/>
        </w:rPr>
      </w:pPr>
    </w:p>
    <w:p w14:paraId="3D8C96CE" w14:textId="70248D86" w:rsidP="00800D37" w:rsidR="00CB5F16" w:rsidRDefault="00C20868"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 xml:space="preserve">La </w:t>
      </w:r>
      <w:r w:rsidR="006F049B" w:rsidRPr="00303348">
        <w:rPr>
          <w:rFonts w:ascii="Times New Roman" w:cs="Times New Roman" w:hAnsi="Times New Roman"/>
          <w:color w:val="auto"/>
          <w:sz w:val="22"/>
          <w:szCs w:val="22"/>
        </w:rPr>
        <w:t>D</w:t>
      </w:r>
      <w:r w:rsidRPr="00303348">
        <w:rPr>
          <w:rFonts w:ascii="Times New Roman" w:cs="Times New Roman" w:hAnsi="Times New Roman"/>
          <w:color w:val="auto"/>
          <w:sz w:val="22"/>
          <w:szCs w:val="22"/>
        </w:rPr>
        <w:t xml:space="preserve">irection </w:t>
      </w:r>
      <w:r w:rsidR="006815A8" w:rsidRPr="00303348">
        <w:rPr>
          <w:rFonts w:ascii="Times New Roman" w:cs="Times New Roman" w:hAnsi="Times New Roman"/>
          <w:color w:val="auto"/>
          <w:sz w:val="22"/>
          <w:szCs w:val="22"/>
        </w:rPr>
        <w:t xml:space="preserve">a décidé de </w:t>
      </w:r>
      <w:r w:rsidR="00F268C3" w:rsidRPr="00303348">
        <w:rPr>
          <w:rFonts w:ascii="Times New Roman" w:cs="Times New Roman" w:hAnsi="Times New Roman"/>
          <w:color w:val="auto"/>
          <w:sz w:val="22"/>
          <w:szCs w:val="22"/>
        </w:rPr>
        <w:t xml:space="preserve">mettre à la disposition des collaborateurs les bornes installées sur les implantations du CETIM en prenant à sa charge </w:t>
      </w:r>
      <w:r w:rsidRPr="00303348">
        <w:rPr>
          <w:rFonts w:ascii="Times New Roman" w:cs="Times New Roman" w:hAnsi="Times New Roman"/>
          <w:color w:val="auto"/>
          <w:sz w:val="22"/>
          <w:szCs w:val="22"/>
        </w:rPr>
        <w:t>les frais d’alimentation des véhicules électrique</w:t>
      </w:r>
      <w:r w:rsidR="00F268C3" w:rsidRPr="00303348">
        <w:rPr>
          <w:rFonts w:ascii="Times New Roman" w:cs="Times New Roman" w:hAnsi="Times New Roman"/>
          <w:color w:val="auto"/>
          <w:sz w:val="22"/>
          <w:szCs w:val="22"/>
        </w:rPr>
        <w:t xml:space="preserve"> ou</w:t>
      </w:r>
      <w:r w:rsidRPr="00303348">
        <w:rPr>
          <w:rFonts w:ascii="Times New Roman" w:cs="Times New Roman" w:hAnsi="Times New Roman"/>
          <w:color w:val="auto"/>
          <w:sz w:val="22"/>
          <w:szCs w:val="22"/>
        </w:rPr>
        <w:t xml:space="preserve"> hybride rechargeable </w:t>
      </w:r>
      <w:r w:rsidR="00F268C3" w:rsidRPr="00303348">
        <w:rPr>
          <w:rFonts w:ascii="Times New Roman" w:cs="Times New Roman" w:hAnsi="Times New Roman"/>
          <w:color w:val="auto"/>
          <w:sz w:val="22"/>
          <w:szCs w:val="22"/>
        </w:rPr>
        <w:t xml:space="preserve">correspondant à la consommation sur ces bornes </w:t>
      </w:r>
      <w:r w:rsidR="006815A8" w:rsidRPr="00303348">
        <w:rPr>
          <w:rFonts w:ascii="Times New Roman" w:cs="Times New Roman" w:hAnsi="Times New Roman"/>
          <w:color w:val="auto"/>
          <w:sz w:val="22"/>
          <w:szCs w:val="22"/>
        </w:rPr>
        <w:t>jusqu’au 31 décembre 2023</w:t>
      </w:r>
      <w:r w:rsidR="00B35732" w:rsidRPr="00303348">
        <w:rPr>
          <w:rFonts w:ascii="Times New Roman" w:cs="Times New Roman" w:hAnsi="Times New Roman"/>
          <w:color w:val="auto"/>
          <w:sz w:val="22"/>
          <w:szCs w:val="22"/>
        </w:rPr>
        <w:t>.</w:t>
      </w:r>
      <w:r w:rsidR="00C94489" w:rsidRPr="00303348">
        <w:rPr>
          <w:rFonts w:ascii="Times New Roman" w:cs="Times New Roman" w:hAnsi="Times New Roman"/>
          <w:color w:val="auto"/>
          <w:sz w:val="22"/>
          <w:szCs w:val="22"/>
        </w:rPr>
        <w:t xml:space="preserve"> </w:t>
      </w:r>
      <w:r w:rsidR="006815A8" w:rsidRPr="00303348">
        <w:rPr>
          <w:rFonts w:ascii="Times New Roman" w:cs="Times New Roman" w:hAnsi="Times New Roman"/>
          <w:color w:val="auto"/>
          <w:sz w:val="22"/>
          <w:szCs w:val="22"/>
        </w:rPr>
        <w:t xml:space="preserve"> </w:t>
      </w:r>
    </w:p>
    <w:p w14:paraId="45564710" w14:textId="19F1148B" w:rsidP="00800D37" w:rsidR="00F268C3" w:rsidRDefault="00F268C3" w:rsidRPr="00303348">
      <w:pPr>
        <w:pStyle w:val="Default"/>
        <w:jc w:val="both"/>
        <w:rPr>
          <w:rFonts w:ascii="Times New Roman" w:cs="Times New Roman" w:hAnsi="Times New Roman"/>
          <w:color w:val="auto"/>
          <w:sz w:val="22"/>
          <w:szCs w:val="22"/>
        </w:rPr>
      </w:pPr>
    </w:p>
    <w:p w14:paraId="50ADE945" w14:textId="489F215B" w:rsidP="00800D37" w:rsidR="00F268C3" w:rsidRDefault="00F268C3"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Les modalités d</w:t>
      </w:r>
      <w:r w:rsidR="00CC2B9B" w:rsidRPr="00303348">
        <w:rPr>
          <w:rFonts w:ascii="Times New Roman" w:cs="Times New Roman" w:hAnsi="Times New Roman"/>
          <w:color w:val="auto"/>
          <w:sz w:val="22"/>
          <w:szCs w:val="22"/>
        </w:rPr>
        <w:t>’utilisation de cette</w:t>
      </w:r>
      <w:r w:rsidRPr="00303348">
        <w:rPr>
          <w:rFonts w:ascii="Times New Roman" w:cs="Times New Roman" w:hAnsi="Times New Roman"/>
          <w:color w:val="auto"/>
          <w:sz w:val="22"/>
          <w:szCs w:val="22"/>
        </w:rPr>
        <w:t xml:space="preserve"> mise à disposition de ces bornes sont définies en fonction des implantations et des </w:t>
      </w:r>
      <w:r w:rsidR="00072CB0" w:rsidRPr="00303348">
        <w:rPr>
          <w:rFonts w:ascii="Times New Roman" w:cs="Times New Roman" w:hAnsi="Times New Roman"/>
          <w:color w:val="auto"/>
          <w:sz w:val="22"/>
          <w:szCs w:val="22"/>
        </w:rPr>
        <w:t xml:space="preserve">installations </w:t>
      </w:r>
      <w:r w:rsidR="00CC2B9B" w:rsidRPr="00303348">
        <w:rPr>
          <w:rFonts w:ascii="Times New Roman" w:cs="Times New Roman" w:hAnsi="Times New Roman"/>
          <w:color w:val="auto"/>
          <w:sz w:val="22"/>
          <w:szCs w:val="22"/>
        </w:rPr>
        <w:t xml:space="preserve">techniques </w:t>
      </w:r>
      <w:r w:rsidR="00072CB0" w:rsidRPr="00303348">
        <w:rPr>
          <w:rFonts w:ascii="Times New Roman" w:cs="Times New Roman" w:hAnsi="Times New Roman"/>
          <w:color w:val="auto"/>
          <w:sz w:val="22"/>
          <w:szCs w:val="22"/>
        </w:rPr>
        <w:t>existantes</w:t>
      </w:r>
      <w:r w:rsidRPr="00303348">
        <w:rPr>
          <w:rFonts w:ascii="Times New Roman" w:cs="Times New Roman" w:hAnsi="Times New Roman"/>
          <w:color w:val="auto"/>
          <w:sz w:val="22"/>
          <w:szCs w:val="22"/>
        </w:rPr>
        <w:t>.</w:t>
      </w:r>
    </w:p>
    <w:p w14:paraId="19C55589" w14:textId="53D69492" w:rsidP="002F22FF" w:rsidR="00A827AC" w:rsidRDefault="00A827AC" w:rsidRPr="00303348">
      <w:pPr>
        <w:pStyle w:val="Default"/>
        <w:jc w:val="both"/>
        <w:rPr>
          <w:rFonts w:ascii="Times New Roman" w:cs="Times New Roman" w:hAnsi="Times New Roman"/>
          <w:color w:val="auto"/>
          <w:sz w:val="22"/>
          <w:szCs w:val="22"/>
        </w:rPr>
      </w:pPr>
    </w:p>
    <w:p w14:paraId="6A0E9A13" w14:textId="2D3058CB" w:rsidP="002F22FF" w:rsidR="00CB5F16" w:rsidRDefault="00CB5F16"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lastRenderedPageBreak/>
        <w:t>Cette prise en charge concerne tous les salariés qui utilisent leur véhicule personnel pour effectuer les trajets domicile-travail. Elle n’est donc pas cumulable avec la prise en charge par l’employeur d’une partie des frais d’abonnement de transport en commun permettant d’effectuer ce trajet.</w:t>
      </w:r>
    </w:p>
    <w:p w14:paraId="4AD3A3B1" w14:textId="77777777" w:rsidP="002F22FF" w:rsidR="00CB5F16" w:rsidRDefault="00CB5F16" w:rsidRPr="00303348">
      <w:pPr>
        <w:pStyle w:val="Default"/>
        <w:jc w:val="both"/>
        <w:rPr>
          <w:rFonts w:ascii="Times New Roman" w:cs="Times New Roman" w:hAnsi="Times New Roman"/>
          <w:color w:val="auto"/>
          <w:sz w:val="22"/>
          <w:szCs w:val="22"/>
        </w:rPr>
      </w:pPr>
    </w:p>
    <w:p w14:paraId="2770ED66" w14:textId="451603ED" w:rsidP="00CB5F16" w:rsidR="00CB5F16" w:rsidRDefault="00CB5F16" w:rsidRPr="00303348">
      <w:pPr>
        <w:jc w:val="both"/>
        <w:rPr>
          <w:rFonts w:ascii="Times New Roman" w:cs="Times New Roman" w:hAnsi="Times New Roman"/>
        </w:rPr>
      </w:pPr>
      <w:r w:rsidRPr="00303348">
        <w:rPr>
          <w:rFonts w:ascii="Times New Roman" w:cs="Times New Roman" w:hAnsi="Times New Roman"/>
        </w:rPr>
        <w:t>Sont exclus du bénéfice de la prise en charge des frais d'alimentation électrique d'un véhicule les salariés bénéficiant d'un véhicule mis à disposition permanente par le CETIM avec prise en charge par ce dernier des dépenses d'alimentation électrique.</w:t>
      </w:r>
    </w:p>
    <w:p w14:paraId="63027CA5" w14:textId="7174BDD3" w:rsidP="00CB5F16" w:rsidR="00CB5F16" w:rsidRDefault="00CB5F16" w:rsidRPr="00303348">
      <w:pPr>
        <w:jc w:val="both"/>
        <w:rPr>
          <w:rFonts w:ascii="Times New Roman" w:cs="Times New Roman" w:hAnsi="Times New Roman"/>
        </w:rPr>
      </w:pPr>
    </w:p>
    <w:p w14:paraId="26A33978" w14:textId="0B1447AB" w:rsidP="00CB5F16" w:rsidR="00CB5F16" w:rsidRDefault="00CB5F16" w:rsidRPr="00303348">
      <w:pPr>
        <w:jc w:val="both"/>
        <w:rPr>
          <w:rFonts w:ascii="Times New Roman" w:cs="Times New Roman" w:hAnsi="Times New Roman"/>
        </w:rPr>
      </w:pPr>
      <w:r w:rsidRPr="00303348">
        <w:rPr>
          <w:rFonts w:ascii="Times New Roman" w:cs="Times New Roman" w:hAnsi="Times New Roman"/>
        </w:rPr>
        <w:t>Afin de prétendre à cette prise en charge, le salarié doit transmettre les justificatifs suivants :</w:t>
      </w:r>
    </w:p>
    <w:p w14:paraId="240E2F15" w14:textId="4F3108CD" w:rsidP="00CB5F16" w:rsidR="00CB5F16" w:rsidRDefault="00CB5F16" w:rsidRPr="00303348">
      <w:pPr>
        <w:jc w:val="both"/>
        <w:rPr>
          <w:rFonts w:ascii="Times New Roman" w:cs="Times New Roman" w:hAnsi="Times New Roman"/>
        </w:rPr>
      </w:pPr>
    </w:p>
    <w:p w14:paraId="272B87F3" w14:textId="259C623D" w:rsidP="00CB5F16" w:rsidR="00CB5F16" w:rsidRDefault="00CB5F16" w:rsidRPr="00303348">
      <w:pPr>
        <w:jc w:val="both"/>
        <w:rPr>
          <w:rFonts w:ascii="Times New Roman" w:cs="Times New Roman" w:hAnsi="Times New Roman"/>
        </w:rPr>
      </w:pPr>
      <w:r w:rsidRPr="00303348">
        <w:rPr>
          <w:rFonts w:ascii="Times New Roman" w:cs="Times New Roman" w:hAnsi="Times New Roman"/>
        </w:rPr>
        <w:t>- copie de la carte grise du véhicule électrique</w:t>
      </w:r>
      <w:r w:rsidR="00F268C3" w:rsidRPr="00303348">
        <w:rPr>
          <w:rFonts w:ascii="Times New Roman" w:cs="Times New Roman" w:hAnsi="Times New Roman"/>
        </w:rPr>
        <w:t xml:space="preserve"> ou </w:t>
      </w:r>
      <w:r w:rsidRPr="00303348">
        <w:rPr>
          <w:rFonts w:ascii="Times New Roman" w:cs="Times New Roman" w:hAnsi="Times New Roman"/>
        </w:rPr>
        <w:t>hybride du salarié – cette dernière doit être au nom du salarié ou au nom de son conjoint/partenaire de Pacs.</w:t>
      </w:r>
    </w:p>
    <w:p w14:paraId="4537768A" w14:textId="77777777" w:rsidP="00C94489" w:rsidR="00B35732" w:rsidRDefault="00B35732" w:rsidRPr="00303348">
      <w:pPr>
        <w:ind w:firstLine="708"/>
        <w:rPr>
          <w:rStyle w:val="qw-txt"/>
          <w:rFonts w:ascii="Times New Roman" w:cs="Times New Roman" w:hAnsi="Times New Roman"/>
          <w:b/>
          <w:bCs/>
        </w:rPr>
      </w:pPr>
    </w:p>
    <w:p w14:paraId="35D60FCD" w14:textId="6A5B2215" w:rsidP="00C94489" w:rsidR="00485ECA" w:rsidRDefault="00485ECA"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A</w:t>
      </w:r>
      <w:r w:rsidR="00C20868" w:rsidRPr="00303348">
        <w:rPr>
          <w:rStyle w:val="qw-txt"/>
          <w:rFonts w:ascii="Times New Roman" w:cs="Times New Roman" w:hAnsi="Times New Roman"/>
          <w:b/>
          <w:bCs/>
        </w:rPr>
        <w:t xml:space="preserve">RTICLE </w:t>
      </w:r>
      <w:r w:rsidR="00134171" w:rsidRPr="00303348">
        <w:rPr>
          <w:rStyle w:val="qw-txt"/>
          <w:rFonts w:ascii="Times New Roman" w:cs="Times New Roman" w:hAnsi="Times New Roman"/>
          <w:b/>
          <w:bCs/>
        </w:rPr>
        <w:t>5 </w:t>
      </w:r>
      <w:r w:rsidR="00C20868" w:rsidRPr="00303348">
        <w:rPr>
          <w:rStyle w:val="qw-txt"/>
          <w:rFonts w:ascii="Times New Roman" w:cs="Times New Roman" w:hAnsi="Times New Roman"/>
          <w:b/>
          <w:bCs/>
        </w:rPr>
        <w:t xml:space="preserve">– </w:t>
      </w:r>
      <w:r w:rsidRPr="00303348">
        <w:rPr>
          <w:rStyle w:val="qw-txt"/>
          <w:rFonts w:ascii="Times New Roman" w:cs="Times New Roman" w:hAnsi="Times New Roman"/>
          <w:b/>
          <w:bCs/>
        </w:rPr>
        <w:t xml:space="preserve">Durée et entrée en vigueur de l’accord </w:t>
      </w:r>
      <w:r w:rsidR="00C51630" w:rsidRPr="00303348">
        <w:rPr>
          <w:rStyle w:val="qw-txt"/>
          <w:rFonts w:ascii="Times New Roman" w:cs="Times New Roman" w:hAnsi="Times New Roman"/>
          <w:b/>
          <w:bCs/>
        </w:rPr>
        <w:t>– révision</w:t>
      </w:r>
    </w:p>
    <w:p w14:paraId="5A5A11CD" w14:textId="77777777" w:rsidP="00485ECA" w:rsidR="00485ECA" w:rsidRDefault="00485ECA" w:rsidRPr="00303348">
      <w:pPr>
        <w:pStyle w:val="Default"/>
        <w:rPr>
          <w:color w:val="auto"/>
          <w:sz w:val="28"/>
          <w:szCs w:val="28"/>
        </w:rPr>
      </w:pPr>
    </w:p>
    <w:p w14:paraId="5075F9C6" w14:textId="0BBD12B1" w:rsidP="00D8766F" w:rsidR="00D8766F" w:rsidRDefault="00D8766F" w:rsidRPr="00303348">
      <w:pPr>
        <w:jc w:val="both"/>
        <w:rPr>
          <w:rFonts w:ascii="Times New Roman" w:cs="Times New Roman" w:hAnsi="Times New Roman"/>
        </w:rPr>
      </w:pPr>
      <w:r w:rsidRPr="00303348">
        <w:rPr>
          <w:rFonts w:ascii="Times New Roman" w:cs="Times New Roman" w:hAnsi="Times New Roman"/>
        </w:rPr>
        <w:t>Le présent accord est conclu pour une durée déterminé</w:t>
      </w:r>
      <w:r w:rsidR="00D60AB3" w:rsidRPr="00303348">
        <w:rPr>
          <w:rFonts w:ascii="Times New Roman" w:cs="Times New Roman" w:hAnsi="Times New Roman"/>
        </w:rPr>
        <w:t>e dès la date d’entrée en vigueur selon les formalités de dépôt du présent accord et jusqu’au</w:t>
      </w:r>
      <w:r w:rsidRPr="00303348">
        <w:rPr>
          <w:rFonts w:ascii="Times New Roman" w:cs="Times New Roman" w:hAnsi="Times New Roman"/>
        </w:rPr>
        <w:t xml:space="preserve"> 31 décembre 2023. </w:t>
      </w:r>
    </w:p>
    <w:p w14:paraId="34BD1251" w14:textId="68353F08" w:rsidP="00426712" w:rsidR="00F638D9" w:rsidRDefault="00F638D9" w:rsidRPr="00303348">
      <w:pPr>
        <w:pStyle w:val="Default"/>
        <w:jc w:val="both"/>
        <w:rPr>
          <w:rFonts w:ascii="Times New Roman" w:cs="Times New Roman" w:hAnsi="Times New Roman"/>
          <w:color w:val="auto"/>
          <w:sz w:val="22"/>
          <w:szCs w:val="22"/>
        </w:rPr>
      </w:pPr>
    </w:p>
    <w:p w14:paraId="3755369F" w14:textId="48789063" w:rsidP="00426712" w:rsidR="00C51630" w:rsidRDefault="00C51630" w:rsidRPr="00303348">
      <w:pPr>
        <w:pStyle w:val="Default"/>
        <w:jc w:val="both"/>
        <w:rPr>
          <w:rFonts w:ascii="Times New Roman" w:cs="Times New Roman" w:hAnsi="Times New Roman"/>
          <w:color w:val="auto"/>
          <w:sz w:val="22"/>
          <w:szCs w:val="22"/>
        </w:rPr>
      </w:pPr>
      <w:r w:rsidRPr="00303348">
        <w:rPr>
          <w:rFonts w:ascii="Times New Roman" w:cs="Times New Roman" w:hAnsi="Times New Roman"/>
          <w:color w:val="auto"/>
          <w:sz w:val="22"/>
          <w:szCs w:val="22"/>
        </w:rPr>
        <w:t>Pendant sa durée d'application, le présent accord peut être révisé dans les conditions légales en vigueur.</w:t>
      </w:r>
    </w:p>
    <w:p w14:paraId="76B374B3" w14:textId="4582451B" w:rsidP="00485ECA" w:rsidR="00D8766F" w:rsidRDefault="00485ECA" w:rsidRPr="00303348">
      <w:pPr>
        <w:pStyle w:val="Default"/>
        <w:rPr>
          <w:color w:val="auto"/>
          <w:sz w:val="23"/>
          <w:szCs w:val="23"/>
        </w:rPr>
      </w:pPr>
      <w:r w:rsidRPr="00303348">
        <w:rPr>
          <w:color w:val="auto"/>
          <w:sz w:val="21"/>
          <w:szCs w:val="21"/>
        </w:rPr>
        <w:t xml:space="preserve"> </w:t>
      </w:r>
    </w:p>
    <w:p w14:paraId="60B06E24" w14:textId="7DDA91AB" w:rsidP="00F638D9" w:rsidR="00890834" w:rsidRDefault="00890834" w:rsidRPr="00303348">
      <w:pPr>
        <w:ind w:firstLine="708"/>
        <w:rPr>
          <w:rStyle w:val="qw-txt"/>
          <w:rFonts w:ascii="Times New Roman" w:cs="Times New Roman" w:hAnsi="Times New Roman"/>
          <w:b/>
          <w:bCs/>
        </w:rPr>
      </w:pPr>
      <w:r w:rsidRPr="00303348">
        <w:rPr>
          <w:rStyle w:val="qw-txt"/>
          <w:rFonts w:ascii="Times New Roman" w:cs="Times New Roman" w:hAnsi="Times New Roman"/>
          <w:b/>
          <w:bCs/>
        </w:rPr>
        <w:t xml:space="preserve">ARTICLE </w:t>
      </w:r>
      <w:r w:rsidR="00C20868" w:rsidRPr="00303348">
        <w:rPr>
          <w:rStyle w:val="qw-txt"/>
          <w:rFonts w:ascii="Times New Roman" w:cs="Times New Roman" w:hAnsi="Times New Roman"/>
          <w:b/>
          <w:bCs/>
        </w:rPr>
        <w:t>6</w:t>
      </w:r>
      <w:r w:rsidRPr="00303348">
        <w:rPr>
          <w:rStyle w:val="qw-txt"/>
          <w:rFonts w:ascii="Times New Roman" w:cs="Times New Roman" w:hAnsi="Times New Roman"/>
          <w:b/>
          <w:bCs/>
        </w:rPr>
        <w:t xml:space="preserve"> </w:t>
      </w:r>
      <w:r w:rsidR="00D81A86" w:rsidRPr="00303348">
        <w:rPr>
          <w:rStyle w:val="qw-txt"/>
          <w:rFonts w:ascii="Times New Roman" w:cs="Times New Roman" w:hAnsi="Times New Roman"/>
          <w:b/>
          <w:bCs/>
        </w:rPr>
        <w:t>–</w:t>
      </w:r>
      <w:r w:rsidRPr="00303348">
        <w:rPr>
          <w:rStyle w:val="qw-txt"/>
          <w:rFonts w:ascii="Times New Roman" w:cs="Times New Roman" w:hAnsi="Times New Roman"/>
          <w:b/>
          <w:bCs/>
        </w:rPr>
        <w:t xml:space="preserve"> Notification et Dépôt</w:t>
      </w:r>
    </w:p>
    <w:p w14:paraId="6B7E36B7" w14:textId="77777777" w:rsidP="00890834" w:rsidR="00890834" w:rsidRDefault="00890834" w:rsidRPr="00303348">
      <w:pPr>
        <w:rPr>
          <w:rFonts w:ascii="Times New Roman" w:cs="Times New Roman" w:hAnsi="Times New Roman"/>
        </w:rPr>
      </w:pPr>
    </w:p>
    <w:p w14:paraId="6405E9F0" w14:textId="77777777" w:rsidP="00890834" w:rsidR="00890834" w:rsidRDefault="00890834" w:rsidRPr="00303348">
      <w:pPr>
        <w:spacing w:after="240"/>
        <w:jc w:val="both"/>
        <w:rPr>
          <w:rStyle w:val="txt"/>
          <w:rFonts w:ascii="Times New Roman" w:cs="Times New Roman" w:hAnsi="Times New Roman"/>
        </w:rPr>
      </w:pPr>
      <w:r w:rsidRPr="00303348">
        <w:rPr>
          <w:rStyle w:val="txt"/>
          <w:rFonts w:ascii="Times New Roman" w:cs="Times New Roman" w:hAnsi="Times New Roman"/>
        </w:rPr>
        <w:t>Le présent accord sera notifié par la partie la plus diligente à chacune des organisations syndicales représentatives dans le périmètre de l'accord à l'issue de la procédure de signature.</w:t>
      </w:r>
    </w:p>
    <w:p w14:paraId="51EC85E9" w14:textId="2025DDDA" w:rsidP="00890834" w:rsidR="00890834" w:rsidRDefault="00890834" w:rsidRPr="00303348">
      <w:pPr>
        <w:spacing w:after="240"/>
        <w:jc w:val="both"/>
        <w:rPr>
          <w:rStyle w:val="txt"/>
          <w:rFonts w:ascii="Times New Roman" w:cs="Times New Roman" w:hAnsi="Times New Roman"/>
        </w:rPr>
      </w:pPr>
      <w:r w:rsidRPr="00303348">
        <w:rPr>
          <w:rStyle w:val="txt"/>
          <w:rFonts w:ascii="Times New Roman" w:cs="Times New Roman" w:hAnsi="Times New Roman"/>
        </w:rPr>
        <w:t xml:space="preserve">Il sera ensuite déposé </w:t>
      </w:r>
      <w:r w:rsidR="00C51630" w:rsidRPr="00303348">
        <w:rPr>
          <w:rStyle w:val="txt"/>
          <w:rFonts w:ascii="Times New Roman" w:cs="Times New Roman" w:hAnsi="Times New Roman"/>
        </w:rPr>
        <w:t xml:space="preserve">par le CETIM </w:t>
      </w:r>
      <w:r w:rsidRPr="00303348">
        <w:rPr>
          <w:rStyle w:val="txt"/>
          <w:rFonts w:ascii="Times New Roman" w:cs="Times New Roman" w:hAnsi="Times New Roman"/>
        </w:rPr>
        <w:t>sur la plateforme de téléprocédure Télé</w:t>
      </w:r>
      <w:r w:rsidR="00C51630" w:rsidRPr="00303348">
        <w:rPr>
          <w:rStyle w:val="txt"/>
          <w:rFonts w:ascii="Times New Roman" w:cs="Times New Roman" w:hAnsi="Times New Roman"/>
        </w:rPr>
        <w:t>-</w:t>
      </w:r>
      <w:r w:rsidRPr="00303348">
        <w:rPr>
          <w:rStyle w:val="txt"/>
          <w:rFonts w:ascii="Times New Roman" w:cs="Times New Roman" w:hAnsi="Times New Roman"/>
        </w:rPr>
        <w:t>Accords et remis au greffe du conseil de prud'hommes de Creil.</w:t>
      </w:r>
    </w:p>
    <w:p w14:paraId="1622859E" w14:textId="77777777" w:rsidP="00890834" w:rsidR="00F638D9" w:rsidRDefault="00F638D9" w:rsidRPr="00303348">
      <w:pPr>
        <w:rPr>
          <w:rFonts w:ascii="Times New Roman" w:cs="Times New Roman" w:hAnsi="Times New Roman"/>
        </w:rPr>
      </w:pPr>
    </w:p>
    <w:p w14:paraId="79DA20CB" w14:textId="61A783A0" w:rsidP="00890834" w:rsidR="00890834" w:rsidRDefault="00C20868" w:rsidRPr="00303348">
      <w:pPr>
        <w:rPr>
          <w:rFonts w:ascii="Times New Roman" w:cs="Times New Roman" w:hAnsi="Times New Roman"/>
        </w:rPr>
      </w:pPr>
      <w:r w:rsidRPr="00303348">
        <w:rPr>
          <w:rFonts w:ascii="Times New Roman" w:cs="Times New Roman" w:hAnsi="Times New Roman"/>
        </w:rPr>
        <w:t>F</w:t>
      </w:r>
      <w:r w:rsidR="00890834" w:rsidRPr="00303348">
        <w:rPr>
          <w:rFonts w:ascii="Times New Roman" w:cs="Times New Roman" w:hAnsi="Times New Roman"/>
        </w:rPr>
        <w:t xml:space="preserve">ait à Senlis, le </w:t>
      </w:r>
      <w:r w:rsidR="00C61F4A" w:rsidRPr="00303348">
        <w:rPr>
          <w:rFonts w:ascii="Times New Roman" w:cs="Times New Roman" w:hAnsi="Times New Roman"/>
        </w:rPr>
        <w:t>1</w:t>
      </w:r>
      <w:r w:rsidR="00601CD8" w:rsidRPr="00303348">
        <w:rPr>
          <w:rFonts w:ascii="Times New Roman" w:cs="Times New Roman" w:hAnsi="Times New Roman"/>
        </w:rPr>
        <w:t>7</w:t>
      </w:r>
      <w:r w:rsidRPr="00303348">
        <w:rPr>
          <w:rFonts w:ascii="Times New Roman" w:cs="Times New Roman" w:hAnsi="Times New Roman"/>
        </w:rPr>
        <w:t xml:space="preserve"> novembre</w:t>
      </w:r>
      <w:r w:rsidR="00890834" w:rsidRPr="00303348">
        <w:rPr>
          <w:rFonts w:ascii="Times New Roman" w:cs="Times New Roman" w:hAnsi="Times New Roman"/>
        </w:rPr>
        <w:t xml:space="preserve"> 2022</w:t>
      </w:r>
    </w:p>
    <w:p w14:paraId="40291431" w14:textId="77777777" w:rsidP="00890834" w:rsidR="00890834" w:rsidRDefault="00890834" w:rsidRPr="00303348">
      <w:pPr>
        <w:rPr>
          <w:rFonts w:ascii="Times New Roman" w:cs="Times New Roman" w:hAnsi="Times New Roman"/>
        </w:rPr>
      </w:pPr>
    </w:p>
    <w:p w14:paraId="02F86CCD" w14:textId="77777777" w:rsidP="00890834" w:rsidR="00890834" w:rsidRDefault="00890834" w:rsidRPr="00303348">
      <w:pPr>
        <w:tabs>
          <w:tab w:pos="5387" w:val="left"/>
        </w:tabs>
        <w:rPr>
          <w:rFonts w:ascii="Times New Roman" w:cs="Times New Roman" w:hAnsi="Times New Roman"/>
        </w:rPr>
      </w:pPr>
      <w:r w:rsidRPr="00303348">
        <w:rPr>
          <w:rFonts w:ascii="Times New Roman" w:cs="Times New Roman" w:hAnsi="Times New Roman"/>
        </w:rPr>
        <w:t>Pour le CETIM</w:t>
      </w:r>
      <w:r w:rsidRPr="00303348">
        <w:rPr>
          <w:rFonts w:ascii="Times New Roman" w:cs="Times New Roman" w:hAnsi="Times New Roman"/>
        </w:rPr>
        <w:tab/>
      </w:r>
      <w:r w:rsidRPr="00303348">
        <w:rPr>
          <w:rFonts w:ascii="Times New Roman" w:cs="Times New Roman" w:hAnsi="Times New Roman"/>
        </w:rPr>
        <w:tab/>
        <w:t>Pour la CFDT</w:t>
      </w:r>
    </w:p>
    <w:p w14:paraId="0F72B584" w14:textId="77777777" w:rsidP="00890834" w:rsidR="00890834" w:rsidRDefault="00890834" w:rsidRPr="00303348">
      <w:pPr>
        <w:tabs>
          <w:tab w:pos="5387" w:val="left"/>
        </w:tabs>
        <w:rPr>
          <w:rFonts w:ascii="Times New Roman" w:cs="Times New Roman" w:hAnsi="Times New Roman"/>
          <w:b/>
        </w:rPr>
      </w:pPr>
      <w:r w:rsidRPr="00303348">
        <w:rPr>
          <w:rFonts w:ascii="Times New Roman" w:cs="Times New Roman" w:hAnsi="Times New Roman"/>
          <w:b/>
        </w:rPr>
        <w:t xml:space="preserve">Directeur des Ressources Humaines </w:t>
      </w:r>
      <w:r w:rsidRPr="00303348">
        <w:rPr>
          <w:rFonts w:ascii="Times New Roman" w:cs="Times New Roman" w:hAnsi="Times New Roman"/>
          <w:b/>
        </w:rPr>
        <w:tab/>
      </w:r>
      <w:r w:rsidRPr="00303348">
        <w:rPr>
          <w:rFonts w:ascii="Times New Roman" w:cs="Times New Roman" w:hAnsi="Times New Roman"/>
          <w:b/>
        </w:rPr>
        <w:tab/>
        <w:t xml:space="preserve">Délégué Syndical </w:t>
      </w:r>
    </w:p>
    <w:p w14:paraId="3EAA2F8B" w14:textId="665C4FB9" w:rsidP="00890834" w:rsidR="00890834" w:rsidRDefault="00890834" w:rsidRPr="00303348">
      <w:pPr>
        <w:tabs>
          <w:tab w:pos="5670" w:val="left"/>
        </w:tabs>
        <w:rPr>
          <w:rFonts w:ascii="Times New Roman" w:cs="Times New Roman" w:hAnsi="Times New Roman"/>
          <w:b/>
        </w:rPr>
      </w:pPr>
      <w:r w:rsidRPr="00303348">
        <w:rPr>
          <w:rFonts w:ascii="Times New Roman" w:cs="Times New Roman" w:hAnsi="Times New Roman"/>
        </w:rPr>
        <w:t>Monsieur</w:t>
      </w:r>
      <w:r w:rsidRPr="00303348">
        <w:rPr>
          <w:rFonts w:ascii="Times New Roman" w:cs="Times New Roman" w:hAnsi="Times New Roman"/>
        </w:rPr>
        <w:tab/>
        <w:t xml:space="preserve">Monsieur </w:t>
      </w:r>
    </w:p>
    <w:p w14:paraId="21EEC6E2" w14:textId="77777777" w:rsidP="00890834" w:rsidR="00890834" w:rsidRDefault="00890834" w:rsidRPr="00303348">
      <w:pPr>
        <w:rPr>
          <w:rFonts w:ascii="Times New Roman" w:cs="Times New Roman" w:hAnsi="Times New Roman"/>
        </w:rPr>
      </w:pPr>
    </w:p>
    <w:p w14:paraId="60508858" w14:textId="77777777" w:rsidP="00890834" w:rsidR="00890834" w:rsidRDefault="00890834" w:rsidRPr="00303348">
      <w:pPr>
        <w:rPr>
          <w:rFonts w:ascii="Times New Roman" w:cs="Times New Roman" w:hAnsi="Times New Roman"/>
        </w:rPr>
      </w:pPr>
    </w:p>
    <w:p w14:paraId="0C8B734F" w14:textId="77777777" w:rsidP="00890834" w:rsidR="00890834" w:rsidRDefault="00890834" w:rsidRPr="00303348">
      <w:pPr>
        <w:rPr>
          <w:rFonts w:ascii="Times New Roman" w:cs="Times New Roman" w:hAnsi="Times New Roman"/>
        </w:rPr>
      </w:pPr>
    </w:p>
    <w:p w14:paraId="5CD36148" w14:textId="77777777" w:rsidP="00890834" w:rsidR="00890834" w:rsidRDefault="00890834" w:rsidRPr="00303348">
      <w:pPr>
        <w:rPr>
          <w:rFonts w:ascii="Times New Roman" w:cs="Times New Roman" w:hAnsi="Times New Roman"/>
        </w:rPr>
      </w:pPr>
    </w:p>
    <w:p w14:paraId="34480137" w14:textId="77777777" w:rsidP="00890834" w:rsidR="00890834" w:rsidRDefault="00890834" w:rsidRPr="00303348">
      <w:pPr>
        <w:rPr>
          <w:rFonts w:ascii="Times New Roman" w:cs="Times New Roman" w:hAnsi="Times New Roman"/>
        </w:rPr>
      </w:pPr>
    </w:p>
    <w:p w14:paraId="496370B3" w14:textId="77777777" w:rsidP="00890834" w:rsidR="00890834" w:rsidRDefault="00890834" w:rsidRPr="00303348">
      <w:pPr>
        <w:tabs>
          <w:tab w:pos="5670" w:val="left"/>
        </w:tabs>
        <w:rPr>
          <w:rFonts w:ascii="Times New Roman" w:cs="Times New Roman" w:hAnsi="Times New Roman"/>
        </w:rPr>
      </w:pPr>
      <w:r w:rsidRPr="00303348">
        <w:rPr>
          <w:rFonts w:ascii="Times New Roman" w:cs="Times New Roman" w:hAnsi="Times New Roman"/>
        </w:rPr>
        <w:tab/>
        <w:t>Pour la CFE-CGC</w:t>
      </w:r>
    </w:p>
    <w:p w14:paraId="06E75514" w14:textId="77777777" w:rsidP="00890834" w:rsidR="00890834" w:rsidRDefault="00890834" w:rsidRPr="00303348">
      <w:pPr>
        <w:tabs>
          <w:tab w:pos="5670" w:val="left"/>
        </w:tabs>
        <w:rPr>
          <w:rFonts w:ascii="Times New Roman" w:cs="Times New Roman" w:hAnsi="Times New Roman"/>
          <w:b/>
        </w:rPr>
      </w:pPr>
      <w:r w:rsidRPr="00303348">
        <w:rPr>
          <w:rFonts w:ascii="Times New Roman" w:cs="Times New Roman" w:hAnsi="Times New Roman"/>
          <w:b/>
        </w:rPr>
        <w:tab/>
        <w:t xml:space="preserve">Délégué Syndical  </w:t>
      </w:r>
    </w:p>
    <w:p w14:paraId="73B78FC4" w14:textId="7E6B4EBC" w:rsidP="00890834" w:rsidR="00890834" w:rsidRDefault="00890834" w:rsidRPr="00303348">
      <w:pPr>
        <w:tabs>
          <w:tab w:pos="5670" w:val="left"/>
        </w:tabs>
        <w:rPr>
          <w:rFonts w:ascii="Times New Roman" w:cs="Times New Roman" w:hAnsi="Times New Roman"/>
        </w:rPr>
      </w:pPr>
      <w:r w:rsidRPr="00303348">
        <w:rPr>
          <w:rFonts w:ascii="Times New Roman" w:cs="Times New Roman" w:hAnsi="Times New Roman"/>
        </w:rPr>
        <w:tab/>
        <w:t xml:space="preserve">Monsieur </w:t>
      </w:r>
    </w:p>
    <w:p w14:paraId="6413588C" w14:textId="77777777" w:rsidP="00890834" w:rsidR="00890834" w:rsidRDefault="00890834" w:rsidRPr="00303348">
      <w:pPr>
        <w:tabs>
          <w:tab w:pos="5529" w:val="left"/>
        </w:tabs>
        <w:rPr>
          <w:rFonts w:ascii="Times New Roman" w:cs="Times New Roman" w:hAnsi="Times New Roman"/>
        </w:rPr>
      </w:pPr>
    </w:p>
    <w:p w14:paraId="5538E6EC" w14:textId="77777777" w:rsidP="00890834" w:rsidR="00890834" w:rsidRDefault="00890834" w:rsidRPr="00303348">
      <w:pPr>
        <w:tabs>
          <w:tab w:pos="5529" w:val="left"/>
        </w:tabs>
        <w:rPr>
          <w:rFonts w:ascii="Times New Roman" w:cs="Times New Roman" w:hAnsi="Times New Roman"/>
        </w:rPr>
      </w:pPr>
    </w:p>
    <w:p w14:paraId="02FFD370" w14:textId="77777777" w:rsidP="00890834" w:rsidR="00890834" w:rsidRDefault="00890834" w:rsidRPr="00303348">
      <w:pPr>
        <w:tabs>
          <w:tab w:pos="5529" w:val="left"/>
        </w:tabs>
        <w:rPr>
          <w:rFonts w:ascii="Times New Roman" w:cs="Times New Roman" w:hAnsi="Times New Roman"/>
        </w:rPr>
      </w:pPr>
    </w:p>
    <w:p w14:paraId="2B5F3227" w14:textId="77777777" w:rsidP="00890834" w:rsidR="00890834" w:rsidRDefault="00890834" w:rsidRPr="00303348">
      <w:pPr>
        <w:tabs>
          <w:tab w:pos="5670" w:val="left"/>
        </w:tabs>
        <w:rPr>
          <w:rFonts w:ascii="Times New Roman" w:cs="Times New Roman" w:hAnsi="Times New Roman"/>
        </w:rPr>
      </w:pPr>
      <w:r w:rsidRPr="00303348">
        <w:rPr>
          <w:rFonts w:ascii="Times New Roman" w:cs="Times New Roman" w:hAnsi="Times New Roman"/>
        </w:rPr>
        <w:tab/>
      </w:r>
    </w:p>
    <w:p w14:paraId="7E13BA10" w14:textId="77777777" w:rsidP="00890834" w:rsidR="00890834" w:rsidRDefault="00890834" w:rsidRPr="00303348">
      <w:pPr>
        <w:spacing w:after="240"/>
        <w:rPr>
          <w:rFonts w:ascii="Times New Roman" w:cs="Times New Roman" w:hAnsi="Times New Roman"/>
        </w:rPr>
      </w:pPr>
    </w:p>
    <w:p w14:paraId="13FE5BFF" w14:textId="77777777" w:rsidP="00485ECA" w:rsidR="00890834" w:rsidRDefault="00890834" w:rsidRPr="00303348">
      <w:pPr>
        <w:pStyle w:val="Default"/>
        <w:rPr>
          <w:b/>
          <w:bCs/>
          <w:color w:val="auto"/>
          <w:sz w:val="28"/>
          <w:szCs w:val="28"/>
        </w:rPr>
      </w:pPr>
    </w:p>
    <w:p w14:paraId="700A92D8" w14:textId="77777777" w:rsidP="00485ECA" w:rsidR="00890834" w:rsidRDefault="00890834" w:rsidRPr="00303348">
      <w:pPr>
        <w:pStyle w:val="Default"/>
        <w:rPr>
          <w:b/>
          <w:bCs/>
          <w:color w:val="auto"/>
          <w:sz w:val="28"/>
          <w:szCs w:val="28"/>
        </w:rPr>
      </w:pPr>
    </w:p>
    <w:sectPr w:rsidR="00890834" w:rsidRPr="00303348">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813039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15:restartNumberingAfterBreak="0" w:abstractNumId="1">
    <w:nsid w:val="9018A2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15:restartNumberingAfterBreak="0" w:abstractNumId="2">
    <w:nsid w:val="209D6171"/>
    <w:multiLevelType w:val="multilevel"/>
    <w:tmpl w:val="D074A9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56EA0C42"/>
    <w:multiLevelType w:val="hybridMultilevel"/>
    <w:tmpl w:val="148471C4"/>
    <w:lvl w:ilvl="0" w:tplc="9C48F510">
      <w:start w:val="2"/>
      <w:numFmt w:val="bullet"/>
      <w:lvlText w:val="-"/>
      <w:lvlJc w:val="left"/>
      <w:pPr>
        <w:ind w:hanging="360" w:left="1068"/>
      </w:pPr>
      <w:rPr>
        <w:rFonts w:ascii="Arial" w:cs="Arial" w:eastAsiaTheme="minorHAnsi" w:hAnsi="Arial" w:hint="default"/>
        <w:color w:val="424241"/>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4">
    <w:nsid w:val="7CF52600"/>
    <w:multiLevelType w:val="hybridMultilevel"/>
    <w:tmpl w:val="631CA40A"/>
    <w:lvl w:ilvl="0" w:tplc="6920725A">
      <w:numFmt w:val="bullet"/>
      <w:lvlText w:val="-"/>
      <w:lvlJc w:val="left"/>
      <w:pPr>
        <w:ind w:hanging="360" w:left="720"/>
      </w:pPr>
      <w:rPr>
        <w:rFonts w:ascii="Times New Roman" w:cs="Times New Roman" w:eastAsia="Calibri"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16cid:durableId="788089051" w:numId="1">
    <w:abstractNumId w:val="1"/>
  </w:num>
  <w:num w16cid:durableId="1062219371" w:numId="2">
    <w:abstractNumId w:val="0"/>
  </w:num>
  <w:num w16cid:durableId="304049417" w:numId="3">
    <w:abstractNumId w:val="3"/>
  </w:num>
  <w:num w16cid:durableId="206257281" w:numId="4">
    <w:abstractNumId w:val="2"/>
  </w:num>
  <w:num w16cid:durableId="1994287044" w:numId="5">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3B"/>
    <w:rsid w:val="00042590"/>
    <w:rsid w:val="00072CB0"/>
    <w:rsid w:val="000C2BCE"/>
    <w:rsid w:val="000F4390"/>
    <w:rsid w:val="00130484"/>
    <w:rsid w:val="00134171"/>
    <w:rsid w:val="00163FE4"/>
    <w:rsid w:val="001F3878"/>
    <w:rsid w:val="0020692F"/>
    <w:rsid w:val="00206A51"/>
    <w:rsid w:val="002949C7"/>
    <w:rsid w:val="002A05D0"/>
    <w:rsid w:val="002F22FF"/>
    <w:rsid w:val="00303348"/>
    <w:rsid w:val="00306472"/>
    <w:rsid w:val="00426712"/>
    <w:rsid w:val="00426C5C"/>
    <w:rsid w:val="00431FF4"/>
    <w:rsid w:val="00463516"/>
    <w:rsid w:val="00485ECA"/>
    <w:rsid w:val="00504CAF"/>
    <w:rsid w:val="005753C6"/>
    <w:rsid w:val="00601CD8"/>
    <w:rsid w:val="0061697F"/>
    <w:rsid w:val="006815A8"/>
    <w:rsid w:val="006D3AC5"/>
    <w:rsid w:val="006F049B"/>
    <w:rsid w:val="00731B7D"/>
    <w:rsid w:val="00737556"/>
    <w:rsid w:val="00780695"/>
    <w:rsid w:val="007B7A06"/>
    <w:rsid w:val="007E5682"/>
    <w:rsid w:val="00800D37"/>
    <w:rsid w:val="00890834"/>
    <w:rsid w:val="008A783B"/>
    <w:rsid w:val="008E5C7B"/>
    <w:rsid w:val="00915BA5"/>
    <w:rsid w:val="00947584"/>
    <w:rsid w:val="009835B2"/>
    <w:rsid w:val="00A12646"/>
    <w:rsid w:val="00A2592E"/>
    <w:rsid w:val="00A27FAA"/>
    <w:rsid w:val="00A40B28"/>
    <w:rsid w:val="00A827AC"/>
    <w:rsid w:val="00B031E5"/>
    <w:rsid w:val="00B06634"/>
    <w:rsid w:val="00B35732"/>
    <w:rsid w:val="00B73278"/>
    <w:rsid w:val="00C04BDD"/>
    <w:rsid w:val="00C20868"/>
    <w:rsid w:val="00C51630"/>
    <w:rsid w:val="00C61F4A"/>
    <w:rsid w:val="00C94489"/>
    <w:rsid w:val="00CB5F16"/>
    <w:rsid w:val="00CC2B9B"/>
    <w:rsid w:val="00CE3718"/>
    <w:rsid w:val="00CF570E"/>
    <w:rsid w:val="00D22AA7"/>
    <w:rsid w:val="00D53201"/>
    <w:rsid w:val="00D60AB3"/>
    <w:rsid w:val="00D81A86"/>
    <w:rsid w:val="00D8766F"/>
    <w:rsid w:val="00E347A7"/>
    <w:rsid w:val="00E55E57"/>
    <w:rsid w:val="00F268C3"/>
    <w:rsid w:val="00F51803"/>
    <w:rsid w:val="00F638D9"/>
    <w:rsid w:val="00F816FB"/>
    <w:rsid w:val="00FC142D"/>
    <w:rsid w:val="00FF796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2032740D"/>
  <w15:chartTrackingRefBased/>
  <w15:docId w15:val="{E6903704-5551-4DF6-BBA4-CAA41F550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A783B"/>
    <w:pPr>
      <w:spacing w:after="0" w:line="240" w:lineRule="auto"/>
    </w:pPr>
    <w:rPr>
      <w:rFonts w:ascii="Calibri" w:cs="Calibri" w:hAnsi="Calibri"/>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qw-txt" w:type="character">
    <w:name w:val="qw-txt"/>
    <w:basedOn w:val="Policepardfaut"/>
    <w:rsid w:val="008A783B"/>
  </w:style>
  <w:style w:customStyle="1" w:styleId="txt" w:type="character">
    <w:name w:val="txt"/>
    <w:basedOn w:val="Policepardfaut"/>
    <w:rsid w:val="007E5682"/>
  </w:style>
  <w:style w:customStyle="1" w:styleId="qw-art" w:type="character">
    <w:name w:val="qw-art"/>
    <w:basedOn w:val="Policepardfaut"/>
    <w:rsid w:val="007E5682"/>
  </w:style>
  <w:style w:customStyle="1" w:styleId="Default" w:type="paragraph">
    <w:name w:val="Default"/>
    <w:rsid w:val="007E5682"/>
    <w:pPr>
      <w:autoSpaceDE w:val="0"/>
      <w:autoSpaceDN w:val="0"/>
      <w:adjustRightInd w:val="0"/>
      <w:spacing w:after="0" w:line="240" w:lineRule="auto"/>
    </w:pPr>
    <w:rPr>
      <w:rFonts w:ascii="Arial" w:cs="Arial" w:hAnsi="Arial"/>
      <w:color w:val="000000"/>
      <w:sz w:val="24"/>
      <w:szCs w:val="24"/>
    </w:rPr>
  </w:style>
  <w:style w:styleId="Marquedecommentaire" w:type="character">
    <w:name w:val="annotation reference"/>
    <w:basedOn w:val="Policepardfaut"/>
    <w:uiPriority w:val="99"/>
    <w:semiHidden/>
    <w:unhideWhenUsed/>
    <w:rsid w:val="00163FE4"/>
    <w:rPr>
      <w:sz w:val="16"/>
      <w:szCs w:val="16"/>
    </w:rPr>
  </w:style>
  <w:style w:styleId="Commentaire" w:type="paragraph">
    <w:name w:val="annotation text"/>
    <w:basedOn w:val="Normal"/>
    <w:link w:val="CommentaireCar"/>
    <w:uiPriority w:val="99"/>
    <w:unhideWhenUsed/>
    <w:rsid w:val="00163FE4"/>
    <w:rPr>
      <w:sz w:val="20"/>
      <w:szCs w:val="20"/>
    </w:rPr>
  </w:style>
  <w:style w:customStyle="1" w:styleId="CommentaireCar" w:type="character">
    <w:name w:val="Commentaire Car"/>
    <w:basedOn w:val="Policepardfaut"/>
    <w:link w:val="Commentaire"/>
    <w:uiPriority w:val="99"/>
    <w:rsid w:val="00163FE4"/>
    <w:rPr>
      <w:rFonts w:ascii="Calibri" w:cs="Calibri" w:hAnsi="Calibri"/>
      <w:sz w:val="20"/>
      <w:szCs w:val="20"/>
    </w:rPr>
  </w:style>
  <w:style w:styleId="Objetducommentaire" w:type="paragraph">
    <w:name w:val="annotation subject"/>
    <w:basedOn w:val="Commentaire"/>
    <w:next w:val="Commentaire"/>
    <w:link w:val="ObjetducommentaireCar"/>
    <w:uiPriority w:val="99"/>
    <w:semiHidden/>
    <w:unhideWhenUsed/>
    <w:rsid w:val="00163FE4"/>
    <w:rPr>
      <w:b/>
      <w:bCs/>
    </w:rPr>
  </w:style>
  <w:style w:customStyle="1" w:styleId="ObjetducommentaireCar" w:type="character">
    <w:name w:val="Objet du commentaire Car"/>
    <w:basedOn w:val="CommentaireCar"/>
    <w:link w:val="Objetducommentaire"/>
    <w:uiPriority w:val="99"/>
    <w:semiHidden/>
    <w:rsid w:val="00163FE4"/>
    <w:rPr>
      <w:rFonts w:ascii="Calibri" w:cs="Calibri" w:hAnsi="Calibri"/>
      <w:b/>
      <w:bCs/>
      <w:sz w:val="20"/>
      <w:szCs w:val="20"/>
    </w:rPr>
  </w:style>
  <w:style w:styleId="Paragraphedeliste" w:type="paragraph">
    <w:name w:val="List Paragraph"/>
    <w:basedOn w:val="Normal"/>
    <w:uiPriority w:val="34"/>
    <w:qFormat/>
    <w:rsid w:val="00B031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83812">
      <w:bodyDiv w:val="1"/>
      <w:marLeft w:val="0"/>
      <w:marRight w:val="0"/>
      <w:marTop w:val="0"/>
      <w:marBottom w:val="0"/>
      <w:divBdr>
        <w:top w:val="none" w:sz="0" w:space="0" w:color="auto"/>
        <w:left w:val="none" w:sz="0" w:space="0" w:color="auto"/>
        <w:bottom w:val="none" w:sz="0" w:space="0" w:color="auto"/>
        <w:right w:val="none" w:sz="0" w:space="0" w:color="auto"/>
      </w:divBdr>
    </w:div>
    <w:div w:id="864757181">
      <w:bodyDiv w:val="1"/>
      <w:marLeft w:val="0"/>
      <w:marRight w:val="0"/>
      <w:marTop w:val="0"/>
      <w:marBottom w:val="0"/>
      <w:divBdr>
        <w:top w:val="none" w:sz="0" w:space="0" w:color="auto"/>
        <w:left w:val="none" w:sz="0" w:space="0" w:color="auto"/>
        <w:bottom w:val="none" w:sz="0" w:space="0" w:color="auto"/>
        <w:right w:val="none" w:sz="0" w:space="0" w:color="auto"/>
      </w:divBdr>
      <w:divsChild>
        <w:div w:id="1994142827">
          <w:marLeft w:val="0"/>
          <w:marRight w:val="0"/>
          <w:marTop w:val="0"/>
          <w:marBottom w:val="0"/>
          <w:divBdr>
            <w:top w:val="none" w:sz="0" w:space="0" w:color="auto"/>
            <w:left w:val="none" w:sz="0" w:space="0" w:color="auto"/>
            <w:bottom w:val="none" w:sz="0" w:space="0" w:color="auto"/>
            <w:right w:val="none" w:sz="0" w:space="0" w:color="auto"/>
          </w:divBdr>
        </w:div>
        <w:div w:id="280384753">
          <w:marLeft w:val="0"/>
          <w:marRight w:val="0"/>
          <w:marTop w:val="0"/>
          <w:marBottom w:val="0"/>
          <w:divBdr>
            <w:top w:val="none" w:sz="0" w:space="0" w:color="auto"/>
            <w:left w:val="none" w:sz="0" w:space="0" w:color="auto"/>
            <w:bottom w:val="none" w:sz="0" w:space="0" w:color="auto"/>
            <w:right w:val="none" w:sz="0" w:space="0" w:color="auto"/>
          </w:divBdr>
        </w:div>
      </w:divsChild>
    </w:div>
    <w:div w:id="2082369711">
      <w:bodyDiv w:val="1"/>
      <w:marLeft w:val="0"/>
      <w:marRight w:val="0"/>
      <w:marTop w:val="0"/>
      <w:marBottom w:val="0"/>
      <w:divBdr>
        <w:top w:val="none" w:sz="0" w:space="0" w:color="auto"/>
        <w:left w:val="none" w:sz="0" w:space="0" w:color="auto"/>
        <w:bottom w:val="none" w:sz="0" w:space="0" w:color="auto"/>
        <w:right w:val="none" w:sz="0" w:space="0" w:color="auto"/>
      </w:divBdr>
      <w:divsChild>
        <w:div w:id="18623537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4</Pages>
  <Words>1452</Words>
  <Characters>7990</Characters>
  <Application>Microsoft Office Word</Application>
  <DocSecurity>0</DocSecurity>
  <Lines>66</Lines>
  <Paragraphs>18</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2022-11-15T13:59:00Z</dcterms:created>
  <cp:lastPrinted>2022-11-17T15:23:00Z</cp:lastPrinted>
  <dcterms:modified xsi:type="dcterms:W3CDTF">2022-11-25T14:44:00Z</dcterms:modified>
  <cp:revision>16</cp:revision>
</cp:coreProperties>
</file>