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1901256" w14:textId="77777777" w:rsidP="00302626" w:rsidR="008B22AC" w:rsidRDefault="008B22AC" w:rsidRPr="00302626">
      <w:pPr>
        <w:pStyle w:val="Citationintense"/>
        <w:spacing w:after="160" w:before="0" w:line="259" w:lineRule="auto"/>
        <w:ind w:left="0" w:right="0"/>
        <w:rPr>
          <w:rFonts w:ascii="Times New Roman" w:cs="Times New Roman" w:hAnsi="Times New Roman"/>
          <w:b/>
          <w:sz w:val="28"/>
          <w:szCs w:val="26"/>
          <w:u w:val="single"/>
        </w:rPr>
      </w:pPr>
      <w:r w:rsidRPr="00302626">
        <w:rPr>
          <w:rFonts w:ascii="Times New Roman" w:cs="Times New Roman" w:hAnsi="Times New Roman"/>
          <w:b/>
          <w:sz w:val="28"/>
          <w:szCs w:val="26"/>
          <w:u w:val="single"/>
        </w:rPr>
        <w:t>ACCORD D’ENTREPRISE RELATIF AU CONTINGENT D’HEURES SUPPLÉMENTAIRES</w:t>
      </w:r>
    </w:p>
    <w:p w14:paraId="0F1C2930" w14:textId="77777777" w:rsidP="00302626" w:rsidR="006D66DD" w:rsidRDefault="006D66DD" w:rsidRPr="00C30FD1">
      <w:pPr>
        <w:pStyle w:val="Textecourant"/>
        <w:spacing w:after="160" w:line="259" w:lineRule="auto"/>
        <w:rPr>
          <w:rFonts w:ascii="Times New Roman" w:cs="Times New Roman" w:hAnsi="Times New Roman"/>
          <w:b/>
          <w:color w:themeColor="text1" w:val="000000"/>
          <w:sz w:val="26"/>
          <w:szCs w:val="26"/>
        </w:rPr>
      </w:pPr>
    </w:p>
    <w:p w14:paraId="4664D5E7" w14:textId="77777777" w:rsidP="00302626" w:rsidR="008B22AC" w:rsidRDefault="00DC21B0" w:rsidRPr="00302626">
      <w:pPr>
        <w:pStyle w:val="Textecourant"/>
        <w:spacing w:after="160" w:line="259" w:lineRule="auto"/>
        <w:rPr>
          <w:rFonts w:ascii="Times New Roman" w:cs="Times New Roman" w:hAnsi="Times New Roman"/>
          <w:b/>
          <w:color w:themeColor="text1" w:val="000000"/>
          <w:sz w:val="25"/>
          <w:szCs w:val="25"/>
        </w:rPr>
      </w:pPr>
      <w:r w:rsidRPr="00302626">
        <w:rPr>
          <w:rFonts w:ascii="Times New Roman" w:cs="Times New Roman" w:hAnsi="Times New Roman"/>
          <w:b/>
          <w:color w:themeColor="text1" w:val="000000"/>
          <w:sz w:val="25"/>
          <w:szCs w:val="25"/>
        </w:rPr>
        <w:t>Entre les soussignés </w:t>
      </w:r>
    </w:p>
    <w:p w14:paraId="256EDE7E" w14:textId="77777777" w:rsidP="00302626" w:rsidR="00A561F2" w:rsidRDefault="00A561F2" w:rsidRPr="00302626">
      <w:pPr>
        <w:pStyle w:val="Textecourant"/>
        <w:spacing w:after="160" w:line="259" w:lineRule="auto"/>
        <w:rPr>
          <w:rFonts w:ascii="Times New Roman" w:cs="Times New Roman" w:hAnsi="Times New Roman"/>
          <w:color w:themeColor="text1" w:val="000000"/>
          <w:sz w:val="25"/>
          <w:szCs w:val="25"/>
        </w:rPr>
      </w:pPr>
    </w:p>
    <w:p w14:paraId="295A4238" w14:textId="5563DA2A" w:rsidP="00302626" w:rsidR="00A561F2" w:rsidRDefault="00A561F2" w:rsidRPr="00302626">
      <w:pPr>
        <w:pStyle w:val="Textecourant"/>
        <w:spacing w:after="160" w:line="259" w:lineRule="auto"/>
        <w:rPr>
          <w:rFonts w:ascii="Times New Roman" w:cs="Times New Roman" w:hAnsi="Times New Roman"/>
          <w:b/>
          <w:color w:themeColor="text1" w:val="000000"/>
          <w:sz w:val="25"/>
          <w:szCs w:val="25"/>
        </w:rPr>
      </w:pPr>
      <w:r w:rsidRPr="00302626">
        <w:rPr>
          <w:rFonts w:ascii="Times New Roman" w:cs="Times New Roman" w:hAnsi="Times New Roman"/>
          <w:b/>
          <w:color w:themeColor="text1" w:val="000000"/>
          <w:sz w:val="25"/>
          <w:szCs w:val="25"/>
        </w:rPr>
        <w:t xml:space="preserve">La </w:t>
      </w:r>
      <w:r w:rsidR="008B49E1">
        <w:rPr>
          <w:rFonts w:ascii="Times New Roman" w:cs="Times New Roman" w:hAnsi="Times New Roman"/>
          <w:b/>
          <w:color w:themeColor="text1" w:val="000000"/>
          <w:sz w:val="25"/>
          <w:szCs w:val="25"/>
        </w:rPr>
        <w:t>société TECHNIDOME SARL</w:t>
      </w:r>
    </w:p>
    <w:p w14:paraId="06AB2BE6" w14:textId="1055BB32" w:rsidP="00302626" w:rsidR="00A561F2" w:rsidRDefault="00A561F2" w:rsidRPr="00302626">
      <w:pPr>
        <w:pStyle w:val="Textecourant"/>
        <w:spacing w:after="160" w:line="259" w:lineRule="auto"/>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 xml:space="preserve">Dont le </w:t>
      </w:r>
      <w:r w:rsidR="00DC21B0" w:rsidRPr="00302626">
        <w:rPr>
          <w:rFonts w:ascii="Times New Roman" w:cs="Times New Roman" w:hAnsi="Times New Roman"/>
          <w:color w:themeColor="text1" w:val="000000"/>
          <w:sz w:val="25"/>
          <w:szCs w:val="25"/>
        </w:rPr>
        <w:t>siège</w:t>
      </w:r>
      <w:r w:rsidRPr="00302626">
        <w:rPr>
          <w:rFonts w:ascii="Times New Roman" w:cs="Times New Roman" w:hAnsi="Times New Roman"/>
          <w:color w:themeColor="text1" w:val="000000"/>
          <w:sz w:val="25"/>
          <w:szCs w:val="25"/>
        </w:rPr>
        <w:t xml:space="preserve"> social est </w:t>
      </w:r>
      <w:r w:rsidR="008B49E1">
        <w:rPr>
          <w:rFonts w:ascii="Times New Roman" w:cs="Times New Roman" w:hAnsi="Times New Roman"/>
          <w:color w:themeColor="text1" w:val="000000"/>
          <w:sz w:val="25"/>
          <w:szCs w:val="25"/>
        </w:rPr>
        <w:t>au 492 rue Louis Duquesne 62400 Locon,</w:t>
      </w:r>
    </w:p>
    <w:p w14:paraId="6FBFC9F4" w14:textId="33C52A3D" w:rsidP="00302626" w:rsidR="00A561F2" w:rsidRDefault="00DC21B0" w:rsidRPr="00302626">
      <w:pPr>
        <w:pStyle w:val="Textecourant"/>
        <w:spacing w:after="160" w:line="259" w:lineRule="auto"/>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Représentée</w:t>
      </w:r>
      <w:r w:rsidR="00A561F2" w:rsidRPr="00302626">
        <w:rPr>
          <w:rFonts w:ascii="Times New Roman" w:cs="Times New Roman" w:hAnsi="Times New Roman"/>
          <w:color w:themeColor="text1" w:val="000000"/>
          <w:sz w:val="25"/>
          <w:szCs w:val="25"/>
        </w:rPr>
        <w:t xml:space="preserve"> par </w:t>
      </w:r>
      <w:r w:rsidR="008B49E1">
        <w:rPr>
          <w:rFonts w:ascii="Times New Roman" w:cs="Times New Roman" w:hAnsi="Times New Roman"/>
          <w:color w:themeColor="text1" w:val="000000"/>
          <w:sz w:val="25"/>
          <w:szCs w:val="25"/>
        </w:rPr>
        <w:t xml:space="preserve">Monsieur </w:t>
      </w:r>
      <w:r w:rsidR="00155D08">
        <w:rPr>
          <w:rFonts w:ascii="Times New Roman" w:cs="Times New Roman" w:hAnsi="Times New Roman"/>
          <w:color w:themeColor="text1" w:val="000000"/>
          <w:sz w:val="25"/>
          <w:szCs w:val="25"/>
        </w:rPr>
        <w:t>XXXX</w:t>
      </w:r>
      <w:r w:rsidRPr="00302626">
        <w:rPr>
          <w:rFonts w:ascii="Times New Roman" w:cs="Times New Roman" w:hAnsi="Times New Roman"/>
          <w:color w:themeColor="text1" w:val="000000"/>
          <w:sz w:val="25"/>
          <w:szCs w:val="25"/>
        </w:rPr>
        <w:t xml:space="preserve">, en sa qualité de </w:t>
      </w:r>
      <w:r w:rsidR="008B49E1">
        <w:rPr>
          <w:rFonts w:ascii="Times New Roman" w:cs="Times New Roman" w:hAnsi="Times New Roman"/>
          <w:color w:themeColor="text1" w:val="000000"/>
          <w:sz w:val="25"/>
          <w:szCs w:val="25"/>
        </w:rPr>
        <w:t>gérant</w:t>
      </w:r>
      <w:r w:rsidRPr="00302626">
        <w:rPr>
          <w:rFonts w:ascii="Times New Roman" w:cs="Times New Roman" w:hAnsi="Times New Roman"/>
          <w:color w:themeColor="text1" w:val="000000"/>
          <w:sz w:val="25"/>
          <w:szCs w:val="25"/>
        </w:rPr>
        <w:t xml:space="preserve">, </w:t>
      </w:r>
      <w:r w:rsidR="00246BFD" w:rsidRPr="00302626">
        <w:rPr>
          <w:rFonts w:ascii="Times New Roman" w:cs="Times New Roman" w:hAnsi="Times New Roman"/>
          <w:color w:themeColor="text1" w:val="000000"/>
          <w:sz w:val="25"/>
          <w:szCs w:val="25"/>
        </w:rPr>
        <w:t>dûment</w:t>
      </w:r>
      <w:r w:rsidRPr="00302626">
        <w:rPr>
          <w:rFonts w:ascii="Times New Roman" w:cs="Times New Roman" w:hAnsi="Times New Roman"/>
          <w:color w:themeColor="text1" w:val="000000"/>
          <w:sz w:val="25"/>
          <w:szCs w:val="25"/>
        </w:rPr>
        <w:t xml:space="preserve"> habilité, </w:t>
      </w:r>
    </w:p>
    <w:p w14:paraId="2BB386B6" w14:textId="69BB3C86" w:rsidP="00302626" w:rsidR="00D4510C" w:rsidRDefault="00DC21B0" w:rsidRPr="00302626">
      <w:pPr>
        <w:pStyle w:val="Textecourant"/>
        <w:spacing w:after="160" w:line="259" w:lineRule="auto"/>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 xml:space="preserve">Numéro de SIRET : </w:t>
      </w:r>
      <w:r w:rsidR="008B49E1">
        <w:rPr>
          <w:rFonts w:ascii="Times New Roman" w:cs="Times New Roman" w:hAnsi="Times New Roman"/>
          <w:color w:themeColor="text1" w:val="000000"/>
          <w:sz w:val="25"/>
          <w:szCs w:val="25"/>
        </w:rPr>
        <w:t>819 890 005 00047 – Code Naf 4673A</w:t>
      </w:r>
      <w:r w:rsidR="00D4510C" w:rsidRPr="00302626">
        <w:rPr>
          <w:rFonts w:ascii="Times New Roman" w:cs="Times New Roman" w:hAnsi="Times New Roman"/>
          <w:color w:themeColor="text1" w:val="000000"/>
          <w:sz w:val="25"/>
          <w:szCs w:val="25"/>
        </w:rPr>
        <w:t>.</w:t>
      </w:r>
    </w:p>
    <w:p w14:paraId="2143AB57" w14:textId="77777777" w:rsidP="00302626" w:rsidR="00DC21B0" w:rsidRDefault="00DC21B0" w:rsidRPr="00302626">
      <w:pPr>
        <w:pStyle w:val="Textecourant"/>
        <w:spacing w:after="160" w:line="259" w:lineRule="auto"/>
        <w:rPr>
          <w:rFonts w:ascii="Times New Roman" w:cs="Times New Roman" w:hAnsi="Times New Roman"/>
          <w:color w:themeColor="text1" w:val="000000"/>
          <w:sz w:val="25"/>
          <w:szCs w:val="25"/>
        </w:rPr>
      </w:pPr>
    </w:p>
    <w:p w14:paraId="3C10FD6D" w14:textId="77777777" w:rsidP="00302626" w:rsidR="008B22AC" w:rsidRDefault="00DC21B0" w:rsidRPr="00302626">
      <w:pPr>
        <w:pStyle w:val="Textecourant"/>
        <w:spacing w:after="160" w:line="259" w:lineRule="auto"/>
        <w:jc w:val="right"/>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C</w:t>
      </w:r>
      <w:r w:rsidR="008B22AC" w:rsidRPr="00302626">
        <w:rPr>
          <w:rFonts w:ascii="Times New Roman" w:cs="Times New Roman" w:hAnsi="Times New Roman"/>
          <w:color w:themeColor="text1" w:val="000000"/>
          <w:sz w:val="25"/>
          <w:szCs w:val="25"/>
        </w:rPr>
        <w:t>i-après dénommée « l’employeur »</w:t>
      </w:r>
    </w:p>
    <w:p w14:paraId="72D709BF" w14:textId="77777777" w:rsidP="00302626" w:rsidR="00DC21B0" w:rsidRDefault="00DC21B0" w:rsidRPr="00302626">
      <w:pPr>
        <w:pStyle w:val="Textecourant"/>
        <w:spacing w:after="160" w:line="259" w:lineRule="auto"/>
        <w:jc w:val="right"/>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 xml:space="preserve">D’une part, </w:t>
      </w:r>
    </w:p>
    <w:p w14:paraId="3E9DEBB5" w14:textId="77777777" w:rsidP="00302626" w:rsidR="00DC21B0" w:rsidRDefault="00DC21B0" w:rsidRPr="00302626">
      <w:pPr>
        <w:pStyle w:val="Textecourant"/>
        <w:spacing w:after="160" w:line="259" w:lineRule="auto"/>
        <w:jc w:val="right"/>
        <w:rPr>
          <w:rFonts w:ascii="Times New Roman" w:cs="Times New Roman" w:hAnsi="Times New Roman"/>
          <w:b/>
          <w:color w:themeColor="text1" w:val="000000"/>
          <w:sz w:val="25"/>
          <w:szCs w:val="25"/>
        </w:rPr>
      </w:pPr>
    </w:p>
    <w:p w14:paraId="4B685A64" w14:textId="77777777" w:rsidP="00302626" w:rsidR="008B22AC" w:rsidRDefault="00DC21B0" w:rsidRPr="00302626">
      <w:pPr>
        <w:pStyle w:val="Textecourant"/>
        <w:spacing w:after="160" w:line="259" w:lineRule="auto"/>
        <w:rPr>
          <w:rFonts w:ascii="Times New Roman" w:cs="Times New Roman" w:hAnsi="Times New Roman"/>
          <w:b/>
          <w:color w:themeColor="text1" w:val="000000"/>
          <w:sz w:val="25"/>
          <w:szCs w:val="25"/>
        </w:rPr>
      </w:pPr>
      <w:r w:rsidRPr="00302626">
        <w:rPr>
          <w:rFonts w:ascii="Times New Roman" w:cs="Times New Roman" w:hAnsi="Times New Roman"/>
          <w:b/>
          <w:color w:themeColor="text1" w:val="000000"/>
          <w:sz w:val="25"/>
          <w:szCs w:val="25"/>
        </w:rPr>
        <w:t>Et</w:t>
      </w:r>
    </w:p>
    <w:p w14:paraId="7D608DC9" w14:textId="77777777" w:rsidP="00302626" w:rsidR="00DC21B0" w:rsidRDefault="00DC21B0" w:rsidRPr="00302626">
      <w:pPr>
        <w:pStyle w:val="Textecourant"/>
        <w:spacing w:after="160" w:line="259" w:lineRule="auto"/>
        <w:rPr>
          <w:rFonts w:ascii="Times New Roman" w:cs="Times New Roman" w:hAnsi="Times New Roman"/>
          <w:color w:themeColor="text1" w:val="000000"/>
          <w:sz w:val="25"/>
          <w:szCs w:val="25"/>
        </w:rPr>
      </w:pPr>
    </w:p>
    <w:p w14:paraId="7C2C4197" w14:textId="77777777" w:rsidP="00302626" w:rsidR="00DC21B0" w:rsidRDefault="008B22AC" w:rsidRPr="00302626">
      <w:pPr>
        <w:pStyle w:val="Textecourant"/>
        <w:spacing w:after="160" w:line="259" w:lineRule="auto"/>
        <w:rPr>
          <w:rFonts w:ascii="Times New Roman" w:cs="Times New Roman" w:hAnsi="Times New Roman"/>
          <w:color w:themeColor="text1" w:val="000000"/>
          <w:sz w:val="25"/>
          <w:szCs w:val="25"/>
        </w:rPr>
      </w:pPr>
      <w:r w:rsidRPr="00302626">
        <w:rPr>
          <w:rFonts w:ascii="Times New Roman" w:cs="Times New Roman" w:hAnsi="Times New Roman"/>
          <w:b/>
          <w:color w:themeColor="text1" w:val="000000"/>
          <w:sz w:val="25"/>
          <w:szCs w:val="25"/>
        </w:rPr>
        <w:t>Les salariés de la présente société</w:t>
      </w:r>
      <w:r w:rsidRPr="00302626">
        <w:rPr>
          <w:rFonts w:ascii="Times New Roman" w:cs="Times New Roman" w:hAnsi="Times New Roman"/>
          <w:color w:themeColor="text1" w:val="000000"/>
          <w:sz w:val="25"/>
          <w:szCs w:val="25"/>
        </w:rPr>
        <w:t xml:space="preserve">, consultés sur le projet d’accord, </w:t>
      </w:r>
    </w:p>
    <w:p w14:paraId="48DD3B83" w14:textId="77777777" w:rsidP="00302626" w:rsidR="00DC21B0" w:rsidRDefault="00DC21B0" w:rsidRPr="00302626">
      <w:pPr>
        <w:pStyle w:val="Textecourant"/>
        <w:spacing w:after="160" w:line="259" w:lineRule="auto"/>
        <w:rPr>
          <w:rFonts w:ascii="Times New Roman" w:cs="Times New Roman" w:hAnsi="Times New Roman"/>
          <w:color w:themeColor="text1" w:val="000000"/>
          <w:sz w:val="25"/>
          <w:szCs w:val="25"/>
        </w:rPr>
      </w:pPr>
    </w:p>
    <w:p w14:paraId="6A40DB97" w14:textId="77777777" w:rsidP="00302626" w:rsidR="008B22AC" w:rsidRDefault="00DC21B0" w:rsidRPr="00302626">
      <w:pPr>
        <w:pStyle w:val="Textecourant"/>
        <w:spacing w:after="160" w:line="259" w:lineRule="auto"/>
        <w:jc w:val="right"/>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C</w:t>
      </w:r>
      <w:r w:rsidR="008B22AC" w:rsidRPr="00302626">
        <w:rPr>
          <w:rFonts w:ascii="Times New Roman" w:cs="Times New Roman" w:hAnsi="Times New Roman"/>
          <w:color w:themeColor="text1" w:val="000000"/>
          <w:sz w:val="25"/>
          <w:szCs w:val="25"/>
        </w:rPr>
        <w:t>i-après dénommés « les salariés »</w:t>
      </w:r>
    </w:p>
    <w:p w14:paraId="5535293D" w14:textId="77777777" w:rsidP="00302626" w:rsidR="00DC21B0" w:rsidRDefault="00DC21B0" w:rsidRPr="00302626">
      <w:pPr>
        <w:pStyle w:val="Textecourant"/>
        <w:spacing w:after="160" w:line="259" w:lineRule="auto"/>
        <w:jc w:val="right"/>
        <w:rPr>
          <w:rFonts w:ascii="Times New Roman" w:cs="Times New Roman" w:hAnsi="Times New Roman"/>
          <w:color w:themeColor="text1" w:val="000000"/>
          <w:sz w:val="25"/>
          <w:szCs w:val="25"/>
        </w:rPr>
      </w:pPr>
      <w:r w:rsidRPr="00302626">
        <w:rPr>
          <w:rFonts w:ascii="Times New Roman" w:cs="Times New Roman" w:hAnsi="Times New Roman"/>
          <w:color w:themeColor="text1" w:val="000000"/>
          <w:sz w:val="25"/>
          <w:szCs w:val="25"/>
        </w:rPr>
        <w:t>D’autre part,</w:t>
      </w:r>
    </w:p>
    <w:p w14:paraId="737BECE3" w14:textId="77777777" w:rsidP="00A561F2" w:rsidR="008B22AC" w:rsidRDefault="008B22AC" w:rsidRPr="00302626">
      <w:pPr>
        <w:pStyle w:val="Textecourant"/>
        <w:spacing w:after="160" w:line="259" w:lineRule="auto"/>
        <w:rPr>
          <w:rFonts w:ascii="Times New Roman" w:cs="Times New Roman" w:hAnsi="Times New Roman"/>
          <w:color w:themeColor="text1" w:val="000000"/>
          <w:sz w:val="25"/>
          <w:szCs w:val="25"/>
        </w:rPr>
      </w:pPr>
    </w:p>
    <w:p w14:paraId="743BB799" w14:textId="77777777" w:rsidP="00C30FD1" w:rsidR="00DC21B0" w:rsidRDefault="008B22AC" w:rsidRPr="00302626">
      <w:pPr>
        <w:pStyle w:val="Sous-titre"/>
        <w:spacing w:before="160" w:line="259" w:lineRule="auto"/>
        <w:jc w:val="both"/>
        <w:rPr>
          <w:rFonts w:ascii="Times New Roman" w:hAnsi="Times New Roman"/>
          <w:b/>
          <w:i/>
          <w:iCs/>
          <w:color w:val="auto"/>
          <w:sz w:val="25"/>
          <w:szCs w:val="25"/>
        </w:rPr>
      </w:pPr>
      <w:r w:rsidRPr="00302626">
        <w:rPr>
          <w:rStyle w:val="Accentuationintense"/>
          <w:rFonts w:ascii="Times New Roman" w:hAnsi="Times New Roman"/>
          <w:b/>
          <w:color w:val="auto"/>
          <w:sz w:val="25"/>
          <w:szCs w:val="25"/>
        </w:rPr>
        <w:t>PRÉAMBULE</w:t>
      </w:r>
    </w:p>
    <w:p w14:paraId="7A4784E9" w14:textId="77777777" w:rsidP="00C025CB" w:rsidR="00C025CB" w:rsidRDefault="00C025CB" w:rsidRPr="00FA095F">
      <w:pPr>
        <w:spacing w:after="160" w:before="160" w:line="259" w:lineRule="auto"/>
        <w:jc w:val="both"/>
        <w:rPr>
          <w:rFonts w:ascii="Times New Roman" w:cs="Times New Roman" w:hAnsi="Times New Roman"/>
          <w:sz w:val="25"/>
          <w:szCs w:val="25"/>
        </w:rPr>
      </w:pPr>
      <w:bookmarkStart w:id="0" w:name="_Hlk503369331"/>
      <w:r>
        <w:rPr>
          <w:rFonts w:ascii="Times New Roman" w:cs="Times New Roman" w:hAnsi="Times New Roman"/>
          <w:sz w:val="25"/>
          <w:szCs w:val="25"/>
        </w:rPr>
        <w:t xml:space="preserve">En </w:t>
      </w:r>
      <w:r w:rsidRPr="00FA095F">
        <w:rPr>
          <w:rFonts w:ascii="Times New Roman" w:cs="Times New Roman" w:hAnsi="Times New Roman"/>
          <w:sz w:val="25"/>
          <w:szCs w:val="25"/>
        </w:rPr>
        <w:t xml:space="preserve">l'absence de membre élu de la délégation du personnel du comité social et économique, </w:t>
      </w:r>
      <w:r>
        <w:rPr>
          <w:rFonts w:ascii="Times New Roman" w:cs="Times New Roman" w:hAnsi="Times New Roman"/>
          <w:sz w:val="25"/>
          <w:szCs w:val="25"/>
        </w:rPr>
        <w:t xml:space="preserve">compte tenu que l’entreprise à un effectif habituel est inférieure à vingt salarié, la société </w:t>
      </w:r>
      <w:r w:rsidRPr="00FA095F">
        <w:rPr>
          <w:rFonts w:ascii="Times New Roman" w:cs="Times New Roman" w:hAnsi="Times New Roman"/>
          <w:sz w:val="25"/>
          <w:szCs w:val="25"/>
        </w:rPr>
        <w:t xml:space="preserve">a décidé de soumettre à son personnel un projet d’accord dont l’objet est défini ci-dessous. </w:t>
      </w:r>
    </w:p>
    <w:p w14:paraId="2D4FC52F" w14:textId="38EB577C" w:rsidP="00302626" w:rsidR="004A3ADA"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Il es</w:t>
      </w:r>
      <w:r w:rsidR="004A3ADA" w:rsidRPr="00302626">
        <w:rPr>
          <w:rFonts w:ascii="Times New Roman" w:cs="Times New Roman" w:hAnsi="Times New Roman"/>
          <w:sz w:val="25"/>
          <w:szCs w:val="25"/>
        </w:rPr>
        <w:t xml:space="preserve">t rappelé que les dispositions de la convention collective commerce de gros (code IDCC 573) </w:t>
      </w:r>
      <w:r w:rsidRPr="00302626">
        <w:rPr>
          <w:rFonts w:ascii="Times New Roman" w:cs="Times New Roman" w:hAnsi="Times New Roman"/>
          <w:sz w:val="25"/>
          <w:szCs w:val="25"/>
        </w:rPr>
        <w:t>prévoi</w:t>
      </w:r>
      <w:r w:rsidR="008426D5">
        <w:rPr>
          <w:rFonts w:ascii="Times New Roman" w:cs="Times New Roman" w:hAnsi="Times New Roman"/>
          <w:sz w:val="25"/>
          <w:szCs w:val="25"/>
        </w:rPr>
        <w:t>en</w:t>
      </w:r>
      <w:r w:rsidRPr="00302626">
        <w:rPr>
          <w:rFonts w:ascii="Times New Roman" w:cs="Times New Roman" w:hAnsi="Times New Roman"/>
          <w:sz w:val="25"/>
          <w:szCs w:val="25"/>
        </w:rPr>
        <w:t>t</w:t>
      </w:r>
      <w:r w:rsidR="008426D5">
        <w:rPr>
          <w:rFonts w:ascii="Times New Roman" w:cs="Times New Roman" w:hAnsi="Times New Roman"/>
          <w:sz w:val="25"/>
          <w:szCs w:val="25"/>
        </w:rPr>
        <w:t xml:space="preserve"> de se référer au</w:t>
      </w:r>
      <w:r w:rsidRPr="00302626">
        <w:rPr>
          <w:rFonts w:ascii="Times New Roman" w:cs="Times New Roman" w:hAnsi="Times New Roman"/>
          <w:sz w:val="25"/>
          <w:szCs w:val="25"/>
        </w:rPr>
        <w:t xml:space="preserve"> contingent </w:t>
      </w:r>
      <w:r w:rsidR="008426D5">
        <w:rPr>
          <w:rFonts w:ascii="Times New Roman" w:cs="Times New Roman" w:hAnsi="Times New Roman"/>
          <w:sz w:val="25"/>
          <w:szCs w:val="25"/>
        </w:rPr>
        <w:t>légal soit</w:t>
      </w:r>
      <w:r w:rsidRPr="00302626">
        <w:rPr>
          <w:rFonts w:ascii="Times New Roman" w:cs="Times New Roman" w:hAnsi="Times New Roman"/>
          <w:sz w:val="25"/>
          <w:szCs w:val="25"/>
        </w:rPr>
        <w:t xml:space="preserve"> </w:t>
      </w:r>
      <w:r w:rsidR="008B49E1" w:rsidRPr="008B49E1">
        <w:rPr>
          <w:rFonts w:ascii="Times New Roman" w:cs="Times New Roman" w:hAnsi="Times New Roman"/>
          <w:sz w:val="25"/>
          <w:szCs w:val="25"/>
        </w:rPr>
        <w:t>220</w:t>
      </w:r>
      <w:r w:rsidR="004A3ADA" w:rsidRPr="008B49E1">
        <w:rPr>
          <w:rFonts w:ascii="Times New Roman" w:cs="Times New Roman" w:hAnsi="Times New Roman"/>
          <w:sz w:val="25"/>
          <w:szCs w:val="25"/>
        </w:rPr>
        <w:t> heures</w:t>
      </w:r>
      <w:r w:rsidR="008426D5">
        <w:rPr>
          <w:rFonts w:ascii="Times New Roman" w:cs="Times New Roman" w:hAnsi="Times New Roman"/>
          <w:sz w:val="25"/>
          <w:szCs w:val="25"/>
        </w:rPr>
        <w:t xml:space="preserve"> supplémentaires par an et</w:t>
      </w:r>
      <w:r w:rsidR="004A3ADA" w:rsidRPr="008B49E1">
        <w:rPr>
          <w:rFonts w:ascii="Times New Roman" w:cs="Times New Roman" w:hAnsi="Times New Roman"/>
          <w:sz w:val="25"/>
          <w:szCs w:val="25"/>
        </w:rPr>
        <w:t xml:space="preserve"> par salarié</w:t>
      </w:r>
      <w:r w:rsidR="008B49E1" w:rsidRPr="008B49E1">
        <w:rPr>
          <w:rFonts w:ascii="Times New Roman" w:cs="Times New Roman" w:hAnsi="Times New Roman"/>
          <w:sz w:val="25"/>
          <w:szCs w:val="25"/>
        </w:rPr>
        <w:t>.</w:t>
      </w:r>
      <w:r w:rsidR="004A3ADA" w:rsidRPr="008B49E1">
        <w:rPr>
          <w:rFonts w:ascii="Times New Roman" w:cs="Times New Roman" w:hAnsi="Times New Roman"/>
          <w:sz w:val="25"/>
          <w:szCs w:val="25"/>
        </w:rPr>
        <w:t xml:space="preserve"> </w:t>
      </w:r>
    </w:p>
    <w:p w14:paraId="684C620E" w14:textId="3F5FAF9E"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L’activité de </w:t>
      </w:r>
      <w:r w:rsidR="004A3ADA" w:rsidRPr="00302626">
        <w:rPr>
          <w:rFonts w:ascii="Times New Roman" w:cs="Times New Roman" w:hAnsi="Times New Roman"/>
          <w:sz w:val="25"/>
          <w:szCs w:val="25"/>
        </w:rPr>
        <w:t xml:space="preserve">notre </w:t>
      </w:r>
      <w:r w:rsidRPr="00302626">
        <w:rPr>
          <w:rFonts w:ascii="Times New Roman" w:cs="Times New Roman" w:hAnsi="Times New Roman"/>
          <w:sz w:val="25"/>
          <w:szCs w:val="25"/>
        </w:rPr>
        <w:t>entreprise est à ce jour régit par</w:t>
      </w:r>
      <w:r w:rsidR="008B49E1">
        <w:rPr>
          <w:rFonts w:ascii="Times New Roman" w:cs="Times New Roman" w:hAnsi="Times New Roman"/>
          <w:sz w:val="25"/>
          <w:szCs w:val="25"/>
        </w:rPr>
        <w:t xml:space="preserve"> des prestations de services dans</w:t>
      </w:r>
      <w:r w:rsidRPr="00302626">
        <w:rPr>
          <w:rFonts w:ascii="Times New Roman" w:cs="Times New Roman" w:hAnsi="Times New Roman"/>
          <w:sz w:val="25"/>
          <w:szCs w:val="25"/>
        </w:rPr>
        <w:t xml:space="preserve"> </w:t>
      </w:r>
      <w:r w:rsidR="008B49E1">
        <w:rPr>
          <w:rFonts w:ascii="Times New Roman" w:cs="Times New Roman" w:hAnsi="Times New Roman"/>
          <w:sz w:val="25"/>
          <w:szCs w:val="25"/>
        </w:rPr>
        <w:t>le secteur non alimentaire</w:t>
      </w:r>
      <w:r w:rsidRPr="00302626">
        <w:rPr>
          <w:rFonts w:ascii="Times New Roman" w:cs="Times New Roman" w:hAnsi="Times New Roman"/>
          <w:sz w:val="25"/>
          <w:szCs w:val="25"/>
        </w:rPr>
        <w:t xml:space="preserve"> </w:t>
      </w:r>
      <w:r w:rsidR="008B49E1">
        <w:rPr>
          <w:rFonts w:ascii="Times New Roman" w:cs="Times New Roman" w:hAnsi="Times New Roman"/>
          <w:sz w:val="25"/>
          <w:szCs w:val="25"/>
        </w:rPr>
        <w:t xml:space="preserve">à la demande des </w:t>
      </w:r>
      <w:r w:rsidR="00CA1B49">
        <w:rPr>
          <w:rFonts w:ascii="Times New Roman" w:cs="Times New Roman" w:hAnsi="Times New Roman"/>
          <w:sz w:val="25"/>
          <w:szCs w:val="25"/>
        </w:rPr>
        <w:t>professionnels en progression.</w:t>
      </w:r>
    </w:p>
    <w:p w14:paraId="555AA5F3" w14:textId="12D2B558"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lastRenderedPageBreak/>
        <w:t xml:space="preserve">C’est pour cette raison que les parties ont décidé d’adopter un contingent annuel d’heures supplémentaires supérieur à celui prévu </w:t>
      </w:r>
      <w:r w:rsidR="00C36276" w:rsidRPr="00302626">
        <w:rPr>
          <w:rFonts w:ascii="Times New Roman" w:cs="Times New Roman" w:hAnsi="Times New Roman"/>
          <w:sz w:val="25"/>
          <w:szCs w:val="25"/>
        </w:rPr>
        <w:t>par la conventi</w:t>
      </w:r>
      <w:r w:rsidR="00B627FC" w:rsidRPr="00302626">
        <w:rPr>
          <w:rFonts w:ascii="Times New Roman" w:cs="Times New Roman" w:hAnsi="Times New Roman"/>
          <w:sz w:val="25"/>
          <w:szCs w:val="25"/>
        </w:rPr>
        <w:t xml:space="preserve">on collective commerce de gros </w:t>
      </w:r>
      <w:r w:rsidRPr="00302626">
        <w:rPr>
          <w:rFonts w:ascii="Times New Roman" w:cs="Times New Roman" w:hAnsi="Times New Roman"/>
          <w:sz w:val="25"/>
          <w:szCs w:val="25"/>
        </w:rPr>
        <w:t>(Conformément à l’article L. 2232-</w:t>
      </w:r>
      <w:r w:rsidR="00C36276" w:rsidRPr="00302626">
        <w:rPr>
          <w:rFonts w:ascii="Times New Roman" w:cs="Times New Roman" w:hAnsi="Times New Roman"/>
          <w:sz w:val="25"/>
          <w:szCs w:val="25"/>
        </w:rPr>
        <w:t>23</w:t>
      </w:r>
      <w:r w:rsidRPr="00302626">
        <w:rPr>
          <w:rFonts w:ascii="Times New Roman" w:cs="Times New Roman" w:hAnsi="Times New Roman"/>
          <w:sz w:val="25"/>
          <w:szCs w:val="25"/>
        </w:rPr>
        <w:t xml:space="preserve"> du code du travail). </w:t>
      </w:r>
    </w:p>
    <w:p w14:paraId="119D4694" w14:textId="325F7ADD"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L’objectif du présent accord est donc de prévoir les modalités de recours et de rémunération des heures supplémentaires et de répondre aux besoi</w:t>
      </w:r>
      <w:r w:rsidR="00302626">
        <w:rPr>
          <w:rFonts w:ascii="Times New Roman" w:cs="Times New Roman" w:hAnsi="Times New Roman"/>
          <w:sz w:val="25"/>
          <w:szCs w:val="25"/>
        </w:rPr>
        <w:t>ns de l’entreprise en donnant d</w:t>
      </w:r>
      <w:r w:rsidRPr="00302626">
        <w:rPr>
          <w:rFonts w:ascii="Times New Roman" w:cs="Times New Roman" w:hAnsi="Times New Roman"/>
          <w:sz w:val="25"/>
          <w:szCs w:val="25"/>
        </w:rPr>
        <w:t>avantage de souplesse.</w:t>
      </w:r>
    </w:p>
    <w:p w14:paraId="59A95370" w14:textId="77777777" w:rsidP="00302626" w:rsidR="00DC21B0" w:rsidRDefault="00DC21B0" w:rsidRPr="00302626">
      <w:pPr>
        <w:pStyle w:val="Textecourant"/>
        <w:spacing w:after="160" w:before="160" w:line="259" w:lineRule="auto"/>
        <w:rPr>
          <w:rFonts w:ascii="Times New Roman" w:cs="Times New Roman" w:hAnsi="Times New Roman"/>
          <w:color w:val="auto"/>
          <w:sz w:val="25"/>
          <w:szCs w:val="25"/>
        </w:rPr>
      </w:pPr>
    </w:p>
    <w:p w14:paraId="4FF2C7F4" w14:textId="77777777" w:rsidP="00302626" w:rsidR="008B22AC" w:rsidRDefault="008B22AC" w:rsidRPr="00302626">
      <w:pPr>
        <w:pStyle w:val="Textecourant"/>
        <w:spacing w:after="160" w:before="160" w:line="259" w:lineRule="auto"/>
        <w:rPr>
          <w:rStyle w:val="Accentuationintense"/>
          <w:rFonts w:ascii="Times New Roman" w:hAnsi="Times New Roman"/>
          <w:b/>
          <w:color w:val="auto"/>
          <w:sz w:val="25"/>
          <w:szCs w:val="25"/>
          <w:u w:val="single"/>
        </w:rPr>
      </w:pPr>
      <w:r w:rsidRPr="00302626">
        <w:rPr>
          <w:rStyle w:val="Accentuationintense"/>
          <w:rFonts w:ascii="Times New Roman" w:hAnsi="Times New Roman"/>
          <w:b/>
          <w:color w:val="auto"/>
          <w:sz w:val="25"/>
          <w:szCs w:val="25"/>
          <w:u w:val="single"/>
        </w:rPr>
        <w:t xml:space="preserve">Article 1. Champ d’application </w:t>
      </w:r>
    </w:p>
    <w:p w14:paraId="2FEDB46F" w14:textId="77777777" w:rsidP="00302626" w:rsidR="008B22AC" w:rsidRDefault="008B22AC" w:rsidRPr="00302626">
      <w:pPr>
        <w:pStyle w:val="Textecourant"/>
        <w:spacing w:after="160" w:before="160" w:line="259" w:lineRule="auto"/>
        <w:rPr>
          <w:rFonts w:ascii="Times New Roman" w:cs="Times New Roman" w:hAnsi="Times New Roman"/>
          <w:color w:val="auto"/>
          <w:sz w:val="25"/>
          <w:szCs w:val="25"/>
        </w:rPr>
      </w:pPr>
      <w:r w:rsidRPr="00302626">
        <w:rPr>
          <w:rFonts w:ascii="Times New Roman" w:cs="Times New Roman" w:hAnsi="Times New Roman"/>
          <w:color w:val="auto"/>
          <w:sz w:val="25"/>
          <w:szCs w:val="25"/>
        </w:rPr>
        <w:t>Le présent accord s’applique à l’ensemble des salariés de l’entreprise précitée dont la durée du travail est décomptée en heures.</w:t>
      </w:r>
    </w:p>
    <w:p w14:paraId="4D2FC32A"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Les salariés concernés sont ceux exerçant leur activité dans tous les établissements actuels ou futurs de la société, qu’ils soient embauchés en contrat à durée indéterminée ou déterminée. </w:t>
      </w:r>
    </w:p>
    <w:p w14:paraId="3C5F0EFB"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Sont également concernés les travailleurs intérimaires mis à disposition de l’entreprise. </w:t>
      </w:r>
    </w:p>
    <w:p w14:paraId="25CE7C2A"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Sont exclus les salariés suivants : </w:t>
      </w:r>
    </w:p>
    <w:p w14:paraId="7D7E2DF2" w14:textId="77777777" w:rsidP="00302626" w:rsidR="00A17E6B" w:rsidRDefault="00A17E6B" w:rsidRPr="00302626">
      <w:pPr>
        <w:pStyle w:val="Paragraphedeliste"/>
        <w:numPr>
          <w:ilvl w:val="0"/>
          <w:numId w:val="6"/>
        </w:numPr>
        <w:spacing w:after="80" w:before="80" w:line="259" w:lineRule="auto"/>
        <w:ind w:hanging="357" w:left="567"/>
        <w:contextualSpacing w:val="0"/>
        <w:jc w:val="both"/>
        <w:rPr>
          <w:rFonts w:ascii="Times New Roman" w:cs="Times New Roman" w:hAnsi="Times New Roman"/>
          <w:sz w:val="25"/>
          <w:szCs w:val="25"/>
        </w:rPr>
      </w:pPr>
      <w:r w:rsidRPr="00302626">
        <w:rPr>
          <w:rFonts w:ascii="Times New Roman" w:cs="Times New Roman" w:hAnsi="Times New Roman"/>
          <w:sz w:val="25"/>
          <w:szCs w:val="25"/>
        </w:rPr>
        <w:t xml:space="preserve">Les cadres dirigeants, au sens de l’article L.3111-2 du Code du travail, qui sont exclus de la réglementation relative à la durée du travail, </w:t>
      </w:r>
    </w:p>
    <w:p w14:paraId="6CB5A32F" w14:textId="77777777" w:rsidP="00302626" w:rsidR="00A17E6B" w:rsidRDefault="00A17E6B" w:rsidRPr="00302626">
      <w:pPr>
        <w:pStyle w:val="Paragraphedeliste"/>
        <w:numPr>
          <w:ilvl w:val="0"/>
          <w:numId w:val="6"/>
        </w:numPr>
        <w:spacing w:after="80" w:before="80" w:line="259" w:lineRule="auto"/>
        <w:ind w:hanging="357" w:left="567"/>
        <w:contextualSpacing w:val="0"/>
        <w:jc w:val="both"/>
        <w:rPr>
          <w:rFonts w:ascii="Times New Roman" w:cs="Times New Roman" w:hAnsi="Times New Roman"/>
          <w:sz w:val="25"/>
          <w:szCs w:val="25"/>
        </w:rPr>
      </w:pPr>
      <w:r w:rsidRPr="00302626">
        <w:rPr>
          <w:rFonts w:ascii="Times New Roman" w:cs="Times New Roman" w:hAnsi="Times New Roman"/>
          <w:sz w:val="25"/>
          <w:szCs w:val="25"/>
        </w:rPr>
        <w:t xml:space="preserve">Les salariés autonomes en forfaits annuels jours qui ne sont pas rémunérés en heures, </w:t>
      </w:r>
    </w:p>
    <w:p w14:paraId="0F422F19" w14:textId="77777777" w:rsidP="00302626" w:rsidR="00A17E6B" w:rsidRDefault="00A17E6B" w:rsidRPr="00302626">
      <w:pPr>
        <w:pStyle w:val="Paragraphedeliste"/>
        <w:numPr>
          <w:ilvl w:val="0"/>
          <w:numId w:val="6"/>
        </w:numPr>
        <w:spacing w:after="80" w:before="80" w:line="259" w:lineRule="auto"/>
        <w:ind w:hanging="357" w:left="567"/>
        <w:contextualSpacing w:val="0"/>
        <w:jc w:val="both"/>
        <w:rPr>
          <w:rFonts w:ascii="Times New Roman" w:cs="Times New Roman" w:hAnsi="Times New Roman"/>
          <w:sz w:val="25"/>
          <w:szCs w:val="25"/>
        </w:rPr>
      </w:pPr>
      <w:r w:rsidRPr="00302626">
        <w:rPr>
          <w:rFonts w:ascii="Times New Roman" w:cs="Times New Roman" w:hAnsi="Times New Roman"/>
          <w:sz w:val="25"/>
          <w:szCs w:val="25"/>
        </w:rPr>
        <w:t xml:space="preserve">Les salariés en alternance (contrats d’apprentissage, contrats de professionnalisation, …) pour lesquels l’organisation du temps de travail sera définie en fonction des contraintes réglementaires et du suivi des enseignements résultant de leurs contrats, </w:t>
      </w:r>
    </w:p>
    <w:p w14:paraId="791590A5" w14:textId="77777777" w:rsidP="00302626" w:rsidR="00A17E6B" w:rsidRDefault="00A17E6B" w:rsidRPr="00302626">
      <w:pPr>
        <w:pStyle w:val="Paragraphedeliste"/>
        <w:numPr>
          <w:ilvl w:val="0"/>
          <w:numId w:val="6"/>
        </w:numPr>
        <w:spacing w:after="80" w:before="80" w:line="259" w:lineRule="auto"/>
        <w:ind w:hanging="357" w:left="567"/>
        <w:contextualSpacing w:val="0"/>
        <w:jc w:val="both"/>
        <w:rPr>
          <w:rFonts w:ascii="Times New Roman" w:cs="Times New Roman" w:hAnsi="Times New Roman"/>
          <w:sz w:val="25"/>
          <w:szCs w:val="25"/>
        </w:rPr>
      </w:pPr>
      <w:r w:rsidRPr="00302626">
        <w:rPr>
          <w:rFonts w:ascii="Times New Roman" w:cs="Times New Roman" w:hAnsi="Times New Roman"/>
          <w:sz w:val="25"/>
          <w:szCs w:val="25"/>
        </w:rPr>
        <w:t>Les salariés à temps partiel qui ne sont pas soumis au régime des heures supplémentaires.</w:t>
      </w:r>
    </w:p>
    <w:p w14:paraId="34F1AD25" w14:textId="77777777" w:rsidP="00302626" w:rsidR="00C36276" w:rsidRDefault="00C36276" w:rsidRPr="00302626">
      <w:pPr>
        <w:pStyle w:val="Textecourant"/>
        <w:spacing w:after="160" w:before="160" w:line="259" w:lineRule="auto"/>
        <w:rPr>
          <w:rFonts w:ascii="Times New Roman" w:cs="Times New Roman" w:hAnsi="Times New Roman"/>
          <w:color w:val="auto"/>
          <w:sz w:val="25"/>
          <w:szCs w:val="25"/>
        </w:rPr>
      </w:pPr>
    </w:p>
    <w:p w14:paraId="368C37FD" w14:textId="77777777" w:rsidP="00302626" w:rsidR="008B22AC" w:rsidRDefault="008B22AC" w:rsidRPr="00302626">
      <w:pPr>
        <w:pStyle w:val="Textecourant"/>
        <w:spacing w:after="160" w:before="160" w:line="259" w:lineRule="auto"/>
        <w:rPr>
          <w:rStyle w:val="Accentuationintense"/>
          <w:rFonts w:ascii="Times New Roman" w:hAnsi="Times New Roman"/>
          <w:b/>
          <w:color w:val="auto"/>
          <w:sz w:val="25"/>
          <w:szCs w:val="25"/>
          <w:u w:val="single"/>
        </w:rPr>
      </w:pPr>
      <w:r w:rsidRPr="00302626">
        <w:rPr>
          <w:rStyle w:val="Accentuationintense"/>
          <w:rFonts w:ascii="Times New Roman" w:hAnsi="Times New Roman"/>
          <w:b/>
          <w:color w:val="auto"/>
          <w:sz w:val="25"/>
          <w:szCs w:val="25"/>
          <w:u w:val="single"/>
        </w:rPr>
        <w:t>Article 2. Objet</w:t>
      </w:r>
    </w:p>
    <w:p w14:paraId="3C4CACB1" w14:textId="77777777" w:rsidP="00302626" w:rsidR="008B22AC" w:rsidRDefault="008B22AC" w:rsidRPr="00302626">
      <w:pPr>
        <w:pStyle w:val="Textecourant"/>
        <w:spacing w:after="160" w:before="160" w:line="259" w:lineRule="auto"/>
        <w:rPr>
          <w:rFonts w:ascii="Times New Roman" w:cs="Times New Roman" w:hAnsi="Times New Roman"/>
          <w:color w:val="auto"/>
          <w:sz w:val="25"/>
          <w:szCs w:val="25"/>
        </w:rPr>
      </w:pPr>
      <w:r w:rsidRPr="00302626">
        <w:rPr>
          <w:rFonts w:ascii="Times New Roman" w:cs="Times New Roman" w:hAnsi="Times New Roman"/>
          <w:color w:val="auto"/>
          <w:sz w:val="25"/>
          <w:szCs w:val="25"/>
        </w:rPr>
        <w:t xml:space="preserve">Le présent accord a pour objet de faciliter l’accomplissement d’heures supplémentaires dans l’entreprise, dont l’activité est sujette à fluctuation, afin de permettre à l’entreprise de répondre </w:t>
      </w:r>
      <w:r w:rsidR="00C36276" w:rsidRPr="00302626">
        <w:rPr>
          <w:rFonts w:ascii="Times New Roman" w:cs="Times New Roman" w:hAnsi="Times New Roman"/>
          <w:color w:val="auto"/>
          <w:sz w:val="25"/>
          <w:szCs w:val="25"/>
        </w:rPr>
        <w:t xml:space="preserve">aux commandes alimentaires nécessaires dans un délai imparti. </w:t>
      </w:r>
    </w:p>
    <w:bookmarkEnd w:id="0"/>
    <w:p w14:paraId="7FC7442E" w14:textId="77777777" w:rsidP="00302626" w:rsidR="00F7104C" w:rsidRDefault="00F7104C" w:rsidRPr="00302626">
      <w:pPr>
        <w:pStyle w:val="Textecourant"/>
        <w:spacing w:after="160" w:before="160" w:line="259" w:lineRule="auto"/>
        <w:rPr>
          <w:rFonts w:ascii="Times New Roman" w:cs="Times New Roman" w:hAnsi="Times New Roman"/>
          <w:color w:val="auto"/>
          <w:sz w:val="25"/>
          <w:szCs w:val="25"/>
        </w:rPr>
      </w:pPr>
    </w:p>
    <w:p w14:paraId="161B747C" w14:textId="08FA276D" w:rsidP="00302626" w:rsidR="00DC21B0" w:rsidRDefault="00DC21B0" w:rsidRPr="00302626">
      <w:pPr>
        <w:pStyle w:val="Textecourant"/>
        <w:spacing w:after="160" w:before="160" w:line="259" w:lineRule="auto"/>
        <w:rPr>
          <w:rStyle w:val="Accentuationintense"/>
          <w:rFonts w:ascii="Times New Roman" w:hAnsi="Times New Roman"/>
          <w:b/>
          <w:color w:val="auto"/>
          <w:sz w:val="25"/>
          <w:szCs w:val="25"/>
          <w:u w:val="single"/>
        </w:rPr>
      </w:pPr>
      <w:r w:rsidRPr="00302626">
        <w:rPr>
          <w:rStyle w:val="Accentuationintense"/>
          <w:rFonts w:ascii="Times New Roman" w:hAnsi="Times New Roman"/>
          <w:b/>
          <w:color w:val="auto"/>
          <w:sz w:val="25"/>
          <w:szCs w:val="25"/>
          <w:u w:val="single"/>
        </w:rPr>
        <w:t>Article 3 : Définition des heures supplémentaires</w:t>
      </w:r>
    </w:p>
    <w:p w14:paraId="36508985" w14:textId="77777777" w:rsidP="00302626" w:rsidR="00DC21B0" w:rsidRDefault="00DC21B0"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Constitue des heures supplémentaires, les heures de travail accomplies au-delà de la durée légale de travail, fixée à ce jour à 35 heures de travail effectif par semaine.</w:t>
      </w:r>
    </w:p>
    <w:p w14:paraId="4AB8904D" w14:textId="6AD59BBC" w:rsidP="00302626" w:rsidR="00DC21B0" w:rsidRDefault="00DC21B0">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Les heures supplémentaires sont décomptées à la fin de chaque semaine civile, soit du lundi 0 heure au dimanche 24 heures, conformément à l’article L3121-29 du Code du travail.</w:t>
      </w:r>
    </w:p>
    <w:p w14:paraId="1FC47894" w14:textId="77777777" w:rsidP="00302626" w:rsidR="00963A25" w:rsidRDefault="00963A25" w:rsidRPr="00302626">
      <w:pPr>
        <w:spacing w:after="160" w:before="160" w:line="259" w:lineRule="auto"/>
        <w:jc w:val="both"/>
        <w:rPr>
          <w:rFonts w:ascii="Times New Roman" w:cs="Times New Roman" w:hAnsi="Times New Roman"/>
          <w:sz w:val="25"/>
          <w:szCs w:val="25"/>
        </w:rPr>
      </w:pPr>
    </w:p>
    <w:p w14:paraId="715748AF" w14:textId="2D452D07" w:rsidP="00302626" w:rsidR="00DC21B0" w:rsidRDefault="00DC21B0" w:rsidRPr="00302626">
      <w:pPr>
        <w:spacing w:after="160" w:before="160" w:line="259" w:lineRule="auto"/>
        <w:jc w:val="both"/>
        <w:rPr>
          <w:rFonts w:ascii="Times New Roman" w:cs="Times New Roman" w:hAnsi="Times New Roman"/>
          <w:b/>
          <w:bCs/>
          <w:i/>
          <w:sz w:val="25"/>
          <w:szCs w:val="25"/>
          <w:u w:val="single"/>
        </w:rPr>
      </w:pPr>
      <w:r w:rsidRPr="00302626">
        <w:rPr>
          <w:rFonts w:ascii="Times New Roman" w:cs="Times New Roman" w:hAnsi="Times New Roman"/>
          <w:b/>
          <w:bCs/>
          <w:i/>
          <w:sz w:val="25"/>
          <w:szCs w:val="25"/>
          <w:u w:val="single"/>
        </w:rPr>
        <w:lastRenderedPageBreak/>
        <w:t xml:space="preserve">Article 4. Accomplissement d’heures supplémentaires </w:t>
      </w:r>
    </w:p>
    <w:p w14:paraId="3C8C65E6" w14:textId="696FAF61" w:rsidP="00302626" w:rsidR="00DC21B0" w:rsidRDefault="00DC21B0"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Les heures supplémentaires peuvent être demandées par l’employeur, dans l’intérêt de l’entreprise. Au-delà de </w:t>
      </w:r>
      <w:r w:rsidR="008B49E1">
        <w:rPr>
          <w:rFonts w:ascii="Times New Roman" w:cs="Times New Roman" w:hAnsi="Times New Roman"/>
          <w:sz w:val="25"/>
          <w:szCs w:val="25"/>
        </w:rPr>
        <w:t>220</w:t>
      </w:r>
      <w:r w:rsidRPr="00302626">
        <w:rPr>
          <w:rFonts w:ascii="Times New Roman" w:cs="Times New Roman" w:hAnsi="Times New Roman"/>
          <w:sz w:val="25"/>
          <w:szCs w:val="25"/>
        </w:rPr>
        <w:t xml:space="preserve"> heures supplémentaires, le salarié aura la possibilité de ne pas effectuer plus d’heures supplémentaires.</w:t>
      </w:r>
    </w:p>
    <w:p w14:paraId="712DFA00" w14:textId="77777777" w:rsidP="00302626" w:rsidR="00DC21B0" w:rsidRDefault="00DC21B0"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 régime des heures supplémentaires est celui prévu par la Convention collective </w:t>
      </w:r>
      <w:r w:rsidR="00C36276" w:rsidRPr="00302626">
        <w:rPr>
          <w:rFonts w:ascii="Times New Roman" w:cs="Times New Roman" w:hAnsi="Times New Roman"/>
          <w:sz w:val="25"/>
          <w:szCs w:val="25"/>
        </w:rPr>
        <w:t xml:space="preserve">de commerce de gros </w:t>
      </w:r>
      <w:r w:rsidRPr="00302626">
        <w:rPr>
          <w:rFonts w:ascii="Times New Roman" w:cs="Times New Roman" w:hAnsi="Times New Roman"/>
          <w:sz w:val="25"/>
          <w:szCs w:val="25"/>
        </w:rPr>
        <w:t>notamment concernant le taux de majoration.</w:t>
      </w:r>
    </w:p>
    <w:p w14:paraId="0BDCBCDA" w14:textId="77777777" w:rsidP="00302626" w:rsidR="00DC21B0" w:rsidRDefault="00DC21B0"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Cette majoration est égale à 25% de la 36</w:t>
      </w:r>
      <w:r w:rsidRPr="00302626">
        <w:rPr>
          <w:rFonts w:ascii="Times New Roman" w:cs="Times New Roman" w:hAnsi="Times New Roman"/>
          <w:sz w:val="25"/>
          <w:szCs w:val="25"/>
          <w:vertAlign w:val="superscript"/>
        </w:rPr>
        <w:t>ème</w:t>
      </w:r>
      <w:r w:rsidRPr="00302626">
        <w:rPr>
          <w:rFonts w:ascii="Times New Roman" w:cs="Times New Roman" w:hAnsi="Times New Roman"/>
          <w:sz w:val="25"/>
          <w:szCs w:val="25"/>
        </w:rPr>
        <w:t xml:space="preserve"> heure à la 43</w:t>
      </w:r>
      <w:r w:rsidRPr="00302626">
        <w:rPr>
          <w:rFonts w:ascii="Times New Roman" w:cs="Times New Roman" w:hAnsi="Times New Roman"/>
          <w:sz w:val="25"/>
          <w:szCs w:val="25"/>
          <w:vertAlign w:val="superscript"/>
        </w:rPr>
        <w:t>ème</w:t>
      </w:r>
      <w:r w:rsidRPr="00302626">
        <w:rPr>
          <w:rFonts w:ascii="Times New Roman" w:cs="Times New Roman" w:hAnsi="Times New Roman"/>
          <w:sz w:val="25"/>
          <w:szCs w:val="25"/>
        </w:rPr>
        <w:t xml:space="preserve"> heure de travail et égale à 50% à partir de la 44</w:t>
      </w:r>
      <w:r w:rsidRPr="00302626">
        <w:rPr>
          <w:rFonts w:ascii="Times New Roman" w:cs="Times New Roman" w:hAnsi="Times New Roman"/>
          <w:sz w:val="25"/>
          <w:szCs w:val="25"/>
          <w:vertAlign w:val="superscript"/>
        </w:rPr>
        <w:t>ème</w:t>
      </w:r>
      <w:r w:rsidRPr="00302626">
        <w:rPr>
          <w:rFonts w:ascii="Times New Roman" w:cs="Times New Roman" w:hAnsi="Times New Roman"/>
          <w:sz w:val="25"/>
          <w:szCs w:val="25"/>
        </w:rPr>
        <w:t xml:space="preserve"> heure de travail conformément à l’article L3121-33 du Code du travail. </w:t>
      </w:r>
    </w:p>
    <w:p w14:paraId="2E45AB92" w14:textId="77777777" w:rsidP="00302626" w:rsidR="00DC21B0" w:rsidRDefault="00DC21B0"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A noter que l’accomplissement des heures supplémentaires devra être fait dans le respect des durées maximales quotidienne et hebdomadaire ainsi que dans le respect des durées de repos.</w:t>
      </w:r>
    </w:p>
    <w:p w14:paraId="57E4F540" w14:textId="68845552" w:rsidP="00302626" w:rsidR="00F7104C" w:rsidRDefault="00F7104C"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La convention collective commerce de gros</w:t>
      </w:r>
      <w:r w:rsidR="00DC21B0" w:rsidRPr="00302626">
        <w:rPr>
          <w:rFonts w:ascii="Times New Roman" w:cs="Times New Roman" w:hAnsi="Times New Roman"/>
          <w:sz w:val="25"/>
          <w:szCs w:val="25"/>
        </w:rPr>
        <w:t xml:space="preserve"> prévoit que la durée journalière de travail </w:t>
      </w:r>
      <w:r w:rsidRPr="00302626">
        <w:rPr>
          <w:rFonts w:ascii="Times New Roman" w:cs="Times New Roman" w:hAnsi="Times New Roman"/>
          <w:sz w:val="25"/>
          <w:szCs w:val="25"/>
        </w:rPr>
        <w:t>maximale peut être portée à 12 heures en cas de circonstances imprévisibles et ponctuelles. Cet allongement doit être exceptionnel et est limité à 10 fois par an.</w:t>
      </w:r>
    </w:p>
    <w:p w14:paraId="3FF2ABDF" w14:textId="77777777" w:rsidP="00302626" w:rsidR="00302626" w:rsidRDefault="00302626" w:rsidRPr="00302626">
      <w:pPr>
        <w:pStyle w:val="Textecourant"/>
        <w:spacing w:after="160" w:before="160" w:line="259" w:lineRule="auto"/>
        <w:rPr>
          <w:rStyle w:val="Accentuationintense"/>
          <w:rFonts w:ascii="Times New Roman" w:hAnsi="Times New Roman"/>
          <w:b/>
          <w:color w:val="auto"/>
          <w:sz w:val="25"/>
          <w:szCs w:val="25"/>
          <w:u w:val="single"/>
        </w:rPr>
      </w:pPr>
    </w:p>
    <w:p w14:paraId="09E9F18D" w14:textId="4B2E07EB" w:rsidP="00302626" w:rsidR="008B22AC" w:rsidRDefault="00DC21B0" w:rsidRPr="00302626">
      <w:pPr>
        <w:pStyle w:val="Textecourant"/>
        <w:spacing w:after="160" w:before="160" w:line="259" w:lineRule="auto"/>
        <w:rPr>
          <w:rStyle w:val="Accentuationintense"/>
          <w:rFonts w:ascii="Times New Roman" w:hAnsi="Times New Roman"/>
          <w:b/>
          <w:color w:val="auto"/>
          <w:sz w:val="25"/>
          <w:szCs w:val="25"/>
          <w:u w:val="single"/>
        </w:rPr>
      </w:pPr>
      <w:r w:rsidRPr="00302626">
        <w:rPr>
          <w:rStyle w:val="Accentuationintense"/>
          <w:rFonts w:ascii="Times New Roman" w:hAnsi="Times New Roman"/>
          <w:b/>
          <w:color w:val="auto"/>
          <w:sz w:val="25"/>
          <w:szCs w:val="25"/>
          <w:u w:val="single"/>
        </w:rPr>
        <w:t xml:space="preserve">Article </w:t>
      </w:r>
      <w:r w:rsidR="00A17E6B" w:rsidRPr="00302626">
        <w:rPr>
          <w:rStyle w:val="Accentuationintense"/>
          <w:rFonts w:ascii="Times New Roman" w:hAnsi="Times New Roman"/>
          <w:b/>
          <w:color w:val="auto"/>
          <w:sz w:val="25"/>
          <w:szCs w:val="25"/>
          <w:u w:val="single"/>
        </w:rPr>
        <w:t>5</w:t>
      </w:r>
      <w:r w:rsidR="008B22AC" w:rsidRPr="00302626">
        <w:rPr>
          <w:rStyle w:val="Accentuationintense"/>
          <w:rFonts w:ascii="Times New Roman" w:hAnsi="Times New Roman"/>
          <w:b/>
          <w:color w:val="auto"/>
          <w:sz w:val="25"/>
          <w:szCs w:val="25"/>
          <w:u w:val="single"/>
        </w:rPr>
        <w:t> : Contingent annuel d’heures supplémentaires</w:t>
      </w:r>
    </w:p>
    <w:p w14:paraId="6EE4691D" w14:textId="215FF645"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 contingent annuel d’heures supplémentaires fixé par la Convention collective </w:t>
      </w:r>
      <w:r w:rsidR="00C36276" w:rsidRPr="00302626">
        <w:rPr>
          <w:rFonts w:ascii="Times New Roman" w:cs="Times New Roman" w:hAnsi="Times New Roman"/>
          <w:sz w:val="25"/>
          <w:szCs w:val="25"/>
        </w:rPr>
        <w:t>commerce de gros</w:t>
      </w:r>
      <w:r w:rsidRPr="00302626">
        <w:rPr>
          <w:rFonts w:ascii="Times New Roman" w:cs="Times New Roman" w:hAnsi="Times New Roman"/>
          <w:sz w:val="25"/>
          <w:szCs w:val="25"/>
        </w:rPr>
        <w:t xml:space="preserve"> est de </w:t>
      </w:r>
      <w:r w:rsidR="008B49E1">
        <w:rPr>
          <w:rFonts w:ascii="Times New Roman" w:cs="Times New Roman" w:hAnsi="Times New Roman"/>
          <w:sz w:val="25"/>
          <w:szCs w:val="25"/>
        </w:rPr>
        <w:t>220</w:t>
      </w:r>
      <w:r w:rsidRPr="00302626">
        <w:rPr>
          <w:rFonts w:ascii="Times New Roman" w:cs="Times New Roman" w:hAnsi="Times New Roman"/>
          <w:sz w:val="25"/>
          <w:szCs w:val="25"/>
        </w:rPr>
        <w:t xml:space="preserve"> heures. </w:t>
      </w:r>
    </w:p>
    <w:p w14:paraId="4BA174E5"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 présent accord a pour objet d’augmenter le contingent annuel d’heures supplémentaires et de le fixer à </w:t>
      </w:r>
      <w:r w:rsidRPr="00302626">
        <w:rPr>
          <w:rFonts w:ascii="Times New Roman" w:cs="Times New Roman" w:hAnsi="Times New Roman"/>
          <w:bCs/>
          <w:sz w:val="25"/>
          <w:szCs w:val="25"/>
        </w:rPr>
        <w:t>350 heures par an et par salarié</w:t>
      </w:r>
      <w:r w:rsidRPr="00302626">
        <w:rPr>
          <w:rFonts w:ascii="Times New Roman" w:cs="Times New Roman" w:hAnsi="Times New Roman"/>
          <w:sz w:val="25"/>
          <w:szCs w:val="25"/>
        </w:rPr>
        <w:t>.</w:t>
      </w:r>
    </w:p>
    <w:p w14:paraId="0C0E5CAC" w14:textId="395A3E0F"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Pour offrir la possibilité d’augmenter la durée du travail sur la base du volontariat, les heures supplémentaires effe</w:t>
      </w:r>
      <w:r w:rsidR="00C36276" w:rsidRPr="00302626">
        <w:rPr>
          <w:rFonts w:ascii="Times New Roman" w:cs="Times New Roman" w:hAnsi="Times New Roman"/>
          <w:sz w:val="25"/>
          <w:szCs w:val="25"/>
        </w:rPr>
        <w:t xml:space="preserve">ctuées au-delà de la limite de </w:t>
      </w:r>
      <w:r w:rsidR="008B49E1">
        <w:rPr>
          <w:rFonts w:ascii="Times New Roman" w:cs="Times New Roman" w:hAnsi="Times New Roman"/>
          <w:sz w:val="25"/>
          <w:szCs w:val="25"/>
        </w:rPr>
        <w:t>220</w:t>
      </w:r>
      <w:r w:rsidRPr="00302626">
        <w:rPr>
          <w:rFonts w:ascii="Times New Roman" w:cs="Times New Roman" w:hAnsi="Times New Roman"/>
          <w:sz w:val="25"/>
          <w:szCs w:val="25"/>
        </w:rPr>
        <w:t xml:space="preserve"> heures et dans la limite de 350 heures par an et par salarié nécessiteront de recueillir l’accord écrit ou verbal du salarié concerné. </w:t>
      </w:r>
    </w:p>
    <w:p w14:paraId="1E05E00B" w14:textId="4A599708"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 refus d’accomplir des heures supplémentaires au-delà de </w:t>
      </w:r>
      <w:r w:rsidR="008B49E1">
        <w:rPr>
          <w:rFonts w:ascii="Times New Roman" w:cs="Times New Roman" w:hAnsi="Times New Roman"/>
          <w:sz w:val="25"/>
          <w:szCs w:val="25"/>
        </w:rPr>
        <w:t>220</w:t>
      </w:r>
      <w:r w:rsidRPr="00302626">
        <w:rPr>
          <w:rFonts w:ascii="Times New Roman" w:cs="Times New Roman" w:hAnsi="Times New Roman"/>
          <w:sz w:val="25"/>
          <w:szCs w:val="25"/>
        </w:rPr>
        <w:t xml:space="preserve"> heures et dans la limite de 350 heures ne constitue ni une faute ni un motif de licenciement.</w:t>
      </w:r>
    </w:p>
    <w:p w14:paraId="6270CA41" w14:textId="7D4B7C44"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La période de référence pour calculer le contingent </w:t>
      </w:r>
      <w:r w:rsidR="00C36276" w:rsidRPr="00302626">
        <w:rPr>
          <w:rFonts w:ascii="Times New Roman" w:cs="Times New Roman" w:hAnsi="Times New Roman"/>
          <w:sz w:val="25"/>
          <w:szCs w:val="25"/>
        </w:rPr>
        <w:t>est</w:t>
      </w:r>
      <w:r w:rsidRPr="00302626">
        <w:rPr>
          <w:rFonts w:ascii="Times New Roman" w:cs="Times New Roman" w:hAnsi="Times New Roman"/>
          <w:sz w:val="25"/>
          <w:szCs w:val="25"/>
        </w:rPr>
        <w:t xml:space="preserve"> du 1</w:t>
      </w:r>
      <w:r w:rsidRPr="00302626">
        <w:rPr>
          <w:rFonts w:ascii="Times New Roman" w:cs="Times New Roman" w:hAnsi="Times New Roman"/>
          <w:sz w:val="25"/>
          <w:szCs w:val="25"/>
          <w:vertAlign w:val="superscript"/>
        </w:rPr>
        <w:t>er</w:t>
      </w:r>
      <w:r w:rsidRPr="00302626">
        <w:rPr>
          <w:rFonts w:ascii="Times New Roman" w:cs="Times New Roman" w:hAnsi="Times New Roman"/>
          <w:sz w:val="25"/>
          <w:szCs w:val="25"/>
        </w:rPr>
        <w:t xml:space="preserve"> </w:t>
      </w:r>
      <w:r w:rsidR="008B49E1">
        <w:rPr>
          <w:rFonts w:ascii="Times New Roman" w:cs="Times New Roman" w:hAnsi="Times New Roman"/>
          <w:sz w:val="25"/>
          <w:szCs w:val="25"/>
        </w:rPr>
        <w:t>janvier</w:t>
      </w:r>
      <w:r w:rsidRPr="00302626">
        <w:rPr>
          <w:rFonts w:ascii="Times New Roman" w:cs="Times New Roman" w:hAnsi="Times New Roman"/>
          <w:sz w:val="25"/>
          <w:szCs w:val="25"/>
        </w:rPr>
        <w:t xml:space="preserve"> au 31 </w:t>
      </w:r>
      <w:r w:rsidR="008B49E1">
        <w:rPr>
          <w:rFonts w:ascii="Times New Roman" w:cs="Times New Roman" w:hAnsi="Times New Roman"/>
          <w:sz w:val="25"/>
          <w:szCs w:val="25"/>
        </w:rPr>
        <w:t>décembre</w:t>
      </w:r>
      <w:r w:rsidRPr="00302626">
        <w:rPr>
          <w:rFonts w:ascii="Times New Roman" w:cs="Times New Roman" w:hAnsi="Times New Roman"/>
          <w:sz w:val="25"/>
          <w:szCs w:val="25"/>
        </w:rPr>
        <w:t xml:space="preserve"> de l’année concernée. </w:t>
      </w:r>
    </w:p>
    <w:p w14:paraId="1C0C0BAA" w14:textId="77777777" w:rsidP="00302626" w:rsidR="00A17E6B" w:rsidRDefault="00A17E6B" w:rsidRPr="00302626">
      <w:pPr>
        <w:spacing w:after="160" w:before="160" w:line="259" w:lineRule="auto"/>
        <w:jc w:val="both"/>
        <w:rPr>
          <w:rFonts w:ascii="Times New Roman" w:cs="Times New Roman" w:hAnsi="Times New Roman"/>
          <w:sz w:val="25"/>
          <w:szCs w:val="25"/>
        </w:rPr>
      </w:pPr>
    </w:p>
    <w:p w14:paraId="15282964" w14:textId="77777777" w:rsidP="00302626" w:rsidR="00A17E6B" w:rsidRDefault="00A17E6B" w:rsidRPr="00302626">
      <w:pPr>
        <w:spacing w:after="160" w:before="160" w:line="259" w:lineRule="auto"/>
        <w:jc w:val="both"/>
        <w:rPr>
          <w:rFonts w:ascii="Times New Roman" w:cs="Times New Roman" w:hAnsi="Times New Roman"/>
          <w:b/>
          <w:bCs/>
          <w:i/>
          <w:sz w:val="25"/>
          <w:szCs w:val="25"/>
          <w:u w:val="single"/>
        </w:rPr>
      </w:pPr>
      <w:r w:rsidRPr="00302626">
        <w:rPr>
          <w:rFonts w:ascii="Times New Roman" w:cs="Times New Roman" w:hAnsi="Times New Roman"/>
          <w:b/>
          <w:bCs/>
          <w:i/>
          <w:sz w:val="25"/>
          <w:szCs w:val="25"/>
          <w:u w:val="single"/>
        </w:rPr>
        <w:t>Article 6. Les contreparties obligatoires en repos</w:t>
      </w:r>
    </w:p>
    <w:p w14:paraId="40C89062"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Conformément à l’article L3121-30 du Code du travail, les heures effectuées au-delà du contingent annuel d’heures supplémentaires (</w:t>
      </w:r>
      <w:r w:rsidR="00C36276" w:rsidRPr="00302626">
        <w:rPr>
          <w:rFonts w:ascii="Times New Roman" w:cs="Times New Roman" w:hAnsi="Times New Roman"/>
          <w:sz w:val="25"/>
          <w:szCs w:val="25"/>
        </w:rPr>
        <w:t>350</w:t>
      </w:r>
      <w:r w:rsidRPr="00302626">
        <w:rPr>
          <w:rFonts w:ascii="Times New Roman" w:cs="Times New Roman" w:hAnsi="Times New Roman"/>
          <w:sz w:val="25"/>
          <w:szCs w:val="25"/>
        </w:rPr>
        <w:t xml:space="preserve"> heures), ouvrent droit à une contrepartie obligatoire sous forme de repos.</w:t>
      </w:r>
    </w:p>
    <w:p w14:paraId="6957DC23"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Au sein de la société, des heures supplémentaires pourront être effectuées de manière exceptionnelle au-delà de ce contingent. </w:t>
      </w:r>
    </w:p>
    <w:p w14:paraId="6AA51111"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Une contrepartie obligatoire en repos est due pour toute heure supplémentaire accomplie au-delà du contingent annuel de 350 heures.</w:t>
      </w:r>
    </w:p>
    <w:p w14:paraId="598C97A9" w14:textId="6C6637C6"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lastRenderedPageBreak/>
        <w:t xml:space="preserve">Conformément à l’article L3121-33 du Code du travail, la durée de la contrepartie obligatoire en repos est de </w:t>
      </w:r>
      <w:r w:rsidR="008B49E1">
        <w:rPr>
          <w:rFonts w:ascii="Times New Roman" w:cs="Times New Roman" w:hAnsi="Times New Roman"/>
          <w:sz w:val="25"/>
          <w:szCs w:val="25"/>
        </w:rPr>
        <w:t>50</w:t>
      </w:r>
      <w:r w:rsidRPr="00302626">
        <w:rPr>
          <w:rFonts w:ascii="Times New Roman" w:cs="Times New Roman" w:hAnsi="Times New Roman"/>
          <w:sz w:val="25"/>
          <w:szCs w:val="25"/>
        </w:rPr>
        <w:t>%.</w:t>
      </w:r>
    </w:p>
    <w:p w14:paraId="01A30A1C"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Les contreparties obligatoires en repos sont prises à l’initiative de l’employeur, en période de faible activité. A défaut et avec l’accord de la Direction, la contrepartie obligatoire en repos pourra être prise à la demande du salarié.</w:t>
      </w:r>
    </w:p>
    <w:p w14:paraId="66C7943C"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Dans cette hypothèse, ce dernier pourra formuler sa demande de prise de contrepartie obligatoire en repos au moins une semaine à l’avance en précisant la date et la durée de repos.</w:t>
      </w:r>
    </w:p>
    <w:p w14:paraId="118EA741"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Son droit sera ouvert dès que sa durée atteindra 7 heures de repos et devra être pris dans un délai maximum de 2 mois suivant son ouverture et au plus tard dans un délai d’un an.</w:t>
      </w:r>
    </w:p>
    <w:p w14:paraId="28B3254F"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Lorsque des impératifs de fonctionnement de l’entreprise font obstacle à ce que plusieurs demandes de contrepartie obligatoire en repos soient satisfaites simultanément, les demandeurs sont partagés selon l’ordre de priorité suivant : </w:t>
      </w:r>
    </w:p>
    <w:p w14:paraId="7BAB001E" w14:textId="77777777" w:rsidP="00302626" w:rsidR="00A17E6B" w:rsidRDefault="00A17E6B" w:rsidRPr="00302626">
      <w:pPr>
        <w:pStyle w:val="Paragraphedeliste"/>
        <w:numPr>
          <w:ilvl w:val="0"/>
          <w:numId w:val="7"/>
        </w:numPr>
        <w:spacing w:after="80" w:before="80" w:line="259" w:lineRule="auto"/>
        <w:ind w:hanging="357" w:left="714"/>
        <w:contextualSpacing w:val="0"/>
        <w:jc w:val="both"/>
        <w:rPr>
          <w:rFonts w:ascii="Times New Roman" w:cs="Times New Roman" w:hAnsi="Times New Roman"/>
          <w:sz w:val="25"/>
          <w:szCs w:val="25"/>
        </w:rPr>
      </w:pPr>
      <w:r w:rsidRPr="00302626">
        <w:rPr>
          <w:rFonts w:ascii="Times New Roman" w:cs="Times New Roman" w:hAnsi="Times New Roman"/>
          <w:sz w:val="25"/>
          <w:szCs w:val="25"/>
        </w:rPr>
        <w:t>La situation de famille ;</w:t>
      </w:r>
    </w:p>
    <w:p w14:paraId="3B0EC97E" w14:textId="2BC1348F" w:rsidP="00302626" w:rsidR="00A17E6B" w:rsidRDefault="00A17E6B" w:rsidRPr="00302626">
      <w:pPr>
        <w:pStyle w:val="Paragraphedeliste"/>
        <w:numPr>
          <w:ilvl w:val="0"/>
          <w:numId w:val="7"/>
        </w:numPr>
        <w:spacing w:after="80" w:before="80" w:line="259" w:lineRule="auto"/>
        <w:ind w:hanging="357" w:left="714"/>
        <w:contextualSpacing w:val="0"/>
        <w:jc w:val="both"/>
        <w:rPr>
          <w:rFonts w:ascii="Times New Roman" w:cs="Times New Roman" w:hAnsi="Times New Roman"/>
          <w:sz w:val="25"/>
          <w:szCs w:val="25"/>
        </w:rPr>
      </w:pPr>
      <w:r w:rsidRPr="00302626">
        <w:rPr>
          <w:rFonts w:ascii="Times New Roman" w:cs="Times New Roman" w:hAnsi="Times New Roman"/>
          <w:sz w:val="25"/>
          <w:szCs w:val="25"/>
        </w:rPr>
        <w:t>L’ancienneté dans l’entreprise.</w:t>
      </w:r>
    </w:p>
    <w:p w14:paraId="42CAF069" w14:textId="77777777" w:rsidP="00302626" w:rsidR="00302626" w:rsidRDefault="00302626">
      <w:pPr>
        <w:spacing w:after="160" w:before="160" w:line="259" w:lineRule="auto"/>
        <w:jc w:val="both"/>
        <w:rPr>
          <w:rFonts w:ascii="Times New Roman" w:cs="Times New Roman" w:hAnsi="Times New Roman"/>
          <w:b/>
          <w:bCs/>
          <w:i/>
          <w:sz w:val="25"/>
          <w:szCs w:val="25"/>
          <w:u w:val="single"/>
        </w:rPr>
      </w:pPr>
    </w:p>
    <w:p w14:paraId="4154A9D6" w14:textId="5F5B0B3C" w:rsidP="00302626" w:rsidR="00A17E6B" w:rsidRDefault="00697963" w:rsidRPr="00302626">
      <w:pPr>
        <w:spacing w:after="160" w:before="160" w:line="259" w:lineRule="auto"/>
        <w:jc w:val="both"/>
        <w:rPr>
          <w:rFonts w:ascii="Times New Roman" w:cs="Times New Roman" w:hAnsi="Times New Roman"/>
          <w:b/>
          <w:bCs/>
          <w:i/>
          <w:sz w:val="25"/>
          <w:szCs w:val="25"/>
          <w:u w:val="single"/>
        </w:rPr>
      </w:pPr>
      <w:r w:rsidRPr="00302626">
        <w:rPr>
          <w:rFonts w:ascii="Times New Roman" w:cs="Times New Roman" w:hAnsi="Times New Roman"/>
          <w:b/>
          <w:bCs/>
          <w:i/>
          <w:sz w:val="25"/>
          <w:szCs w:val="25"/>
          <w:u w:val="single"/>
        </w:rPr>
        <w:t>A</w:t>
      </w:r>
      <w:r w:rsidR="00264467" w:rsidRPr="00302626">
        <w:rPr>
          <w:rFonts w:ascii="Times New Roman" w:cs="Times New Roman" w:hAnsi="Times New Roman"/>
          <w:b/>
          <w:bCs/>
          <w:i/>
          <w:sz w:val="25"/>
          <w:szCs w:val="25"/>
          <w:u w:val="single"/>
        </w:rPr>
        <w:t>rticle 7</w:t>
      </w:r>
      <w:r w:rsidR="00A17E6B" w:rsidRPr="00302626">
        <w:rPr>
          <w:rFonts w:ascii="Times New Roman" w:cs="Times New Roman" w:hAnsi="Times New Roman"/>
          <w:b/>
          <w:bCs/>
          <w:i/>
          <w:sz w:val="25"/>
          <w:szCs w:val="25"/>
          <w:u w:val="single"/>
        </w:rPr>
        <w:t>. Durée de l’accord</w:t>
      </w:r>
    </w:p>
    <w:p w14:paraId="68044005" w14:textId="16575307" w:rsidP="00302626" w:rsidR="00A17E6B" w:rsidRDefault="00A17E6B">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 présent accord est conclu pour une durée indéterminée et entrera en vigueur à compter du </w:t>
      </w:r>
      <w:r w:rsidR="008B49E1">
        <w:rPr>
          <w:rFonts w:ascii="Times New Roman" w:cs="Times New Roman" w:hAnsi="Times New Roman"/>
          <w:sz w:val="25"/>
          <w:szCs w:val="25"/>
        </w:rPr>
        <w:t>01 janvier 2025</w:t>
      </w:r>
      <w:r w:rsidRPr="00302626">
        <w:rPr>
          <w:rFonts w:ascii="Times New Roman" w:cs="Times New Roman" w:hAnsi="Times New Roman"/>
          <w:sz w:val="25"/>
          <w:szCs w:val="25"/>
        </w:rPr>
        <w:t>, sous réserve de son approbation à la majorité des 2/3 du personnel.</w:t>
      </w:r>
    </w:p>
    <w:p w14:paraId="2F190238" w14:textId="58E0FD0A" w:rsidP="00302626" w:rsidR="008B49E1" w:rsidRDefault="008B49E1" w:rsidRPr="00302626">
      <w:pPr>
        <w:spacing w:after="160" w:before="160" w:line="259" w:lineRule="auto"/>
        <w:jc w:val="both"/>
        <w:rPr>
          <w:rFonts w:ascii="Times New Roman" w:cs="Times New Roman" w:hAnsi="Times New Roman"/>
          <w:sz w:val="25"/>
          <w:szCs w:val="25"/>
        </w:rPr>
      </w:pPr>
      <w:r>
        <w:rPr>
          <w:rFonts w:ascii="Times New Roman" w:cs="Times New Roman" w:hAnsi="Times New Roman"/>
          <w:sz w:val="25"/>
          <w:szCs w:val="25"/>
        </w:rPr>
        <w:t>Le présent accord est signé le 0</w:t>
      </w:r>
      <w:r w:rsidR="00CA1B49">
        <w:rPr>
          <w:rFonts w:ascii="Times New Roman" w:cs="Times New Roman" w:hAnsi="Times New Roman"/>
          <w:sz w:val="25"/>
          <w:szCs w:val="25"/>
        </w:rPr>
        <w:t>6</w:t>
      </w:r>
      <w:r>
        <w:rPr>
          <w:rFonts w:ascii="Times New Roman" w:cs="Times New Roman" w:hAnsi="Times New Roman"/>
          <w:sz w:val="25"/>
          <w:szCs w:val="25"/>
        </w:rPr>
        <w:t>/12/2025, avec effet rétroactif au 01/01/2025.</w:t>
      </w:r>
    </w:p>
    <w:p w14:paraId="0618F263" w14:textId="77777777" w:rsidP="00302626" w:rsidR="00A17E6B" w:rsidRDefault="00A17E6B" w:rsidRPr="00302626">
      <w:pPr>
        <w:spacing w:after="160" w:before="160" w:line="259" w:lineRule="auto"/>
        <w:jc w:val="both"/>
        <w:rPr>
          <w:rFonts w:ascii="Times New Roman" w:cs="Times New Roman" w:hAnsi="Times New Roman"/>
          <w:i/>
          <w:sz w:val="25"/>
          <w:szCs w:val="25"/>
        </w:rPr>
      </w:pPr>
    </w:p>
    <w:p w14:paraId="06176908" w14:textId="018B92EA" w:rsidP="00302626" w:rsidR="00A17E6B" w:rsidRDefault="00264467" w:rsidRPr="00302626">
      <w:pPr>
        <w:spacing w:after="160" w:before="160" w:line="259" w:lineRule="auto"/>
        <w:jc w:val="both"/>
        <w:rPr>
          <w:rFonts w:ascii="Times New Roman" w:cs="Times New Roman" w:hAnsi="Times New Roman"/>
          <w:b/>
          <w:bCs/>
          <w:i/>
          <w:sz w:val="25"/>
          <w:szCs w:val="25"/>
          <w:u w:val="single"/>
        </w:rPr>
      </w:pPr>
      <w:r w:rsidRPr="00302626">
        <w:rPr>
          <w:rFonts w:ascii="Times New Roman" w:cs="Times New Roman" w:hAnsi="Times New Roman"/>
          <w:b/>
          <w:bCs/>
          <w:i/>
          <w:sz w:val="25"/>
          <w:szCs w:val="25"/>
          <w:u w:val="single"/>
        </w:rPr>
        <w:t>Article 8</w:t>
      </w:r>
      <w:r w:rsidR="00A17E6B" w:rsidRPr="00302626">
        <w:rPr>
          <w:rFonts w:ascii="Times New Roman" w:cs="Times New Roman" w:hAnsi="Times New Roman"/>
          <w:b/>
          <w:bCs/>
          <w:i/>
          <w:sz w:val="25"/>
          <w:szCs w:val="25"/>
          <w:u w:val="single"/>
        </w:rPr>
        <w:t>. Révision de l’accord</w:t>
      </w:r>
    </w:p>
    <w:p w14:paraId="4B24F9B3"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Conformément aux dispositions des articles L2232-25 du Code du travail, le présent accord pourra être modifié ou révisé, à la demande de l’une ou l’autre des parties signataires ou adhérentes, par voie d’avenants faisant l’objet d’un accord entre les parties.</w:t>
      </w:r>
    </w:p>
    <w:p w14:paraId="648C1ECB"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La demande de révision de tout ou partie de l’accord devra être adressée par lettre recommandée avec accusé de réception à chacune des parties et comporter, outre l’indication des dispositions dont la révision est demandée, des propositions de remplacement. </w:t>
      </w:r>
    </w:p>
    <w:p w14:paraId="6E86389F"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 xml:space="preserve">Le plus rapidement possible et au plus tard dans un délai de 2 mois suivant la réception de cette lettre, les parties devront ouvrir une négociation en vue de la rédaction d’un éventuel nouveau texte. Les dispositions de l’accord dont la révision est demandée resteront en vigueur jusqu’à la conclusion d’un avenant. </w:t>
      </w:r>
    </w:p>
    <w:p w14:paraId="2E3714AA"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La révision proposée donnera éventuellement lieu à l’établissement d’un avenant se substituant de plein droit aux stipulations de l’accord qu’il modifie.</w:t>
      </w:r>
    </w:p>
    <w:p w14:paraId="12207CA0"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lastRenderedPageBreak/>
        <w:t>Les avenants seront déposés dans les mêmes conditions que celles prévues à l’article L2231-6 du Code du travail et seront opposables à l’ensemble des employeurs et des salariés liés par un accord.</w:t>
      </w:r>
    </w:p>
    <w:p w14:paraId="129A534E" w14:textId="377F6485" w:rsidP="00302626" w:rsidR="00264467"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En cas de modification des dispositions législatives, réglementaires ou conventionnelles qui rendraient inapplicables une quelconque des dispositions du présent accord ou qui remettrait en cause l’équilibre économique de l’entreprise, les parties conviennent d’ouvrir des négociations pour examiner les possibilités d’adapter le présent accord.</w:t>
      </w:r>
    </w:p>
    <w:p w14:paraId="521BAF43" w14:textId="77777777" w:rsidP="00302626" w:rsidR="00302626" w:rsidRDefault="00302626">
      <w:pPr>
        <w:spacing w:after="160" w:before="160" w:line="259" w:lineRule="auto"/>
        <w:jc w:val="both"/>
        <w:rPr>
          <w:rFonts w:ascii="Times New Roman" w:cs="Times New Roman" w:hAnsi="Times New Roman"/>
          <w:b/>
          <w:bCs/>
          <w:i/>
          <w:sz w:val="25"/>
          <w:szCs w:val="25"/>
          <w:u w:val="single"/>
        </w:rPr>
      </w:pPr>
    </w:p>
    <w:p w14:paraId="280C9355" w14:textId="0E97015B" w:rsidP="00302626" w:rsidR="00A17E6B" w:rsidRDefault="00A17E6B" w:rsidRPr="00302626">
      <w:pPr>
        <w:spacing w:after="160" w:before="160" w:line="259" w:lineRule="auto"/>
        <w:jc w:val="both"/>
        <w:rPr>
          <w:rFonts w:ascii="Times New Roman" w:cs="Times New Roman" w:hAnsi="Times New Roman"/>
          <w:b/>
          <w:bCs/>
          <w:i/>
          <w:sz w:val="25"/>
          <w:szCs w:val="25"/>
          <w:u w:val="single"/>
        </w:rPr>
      </w:pPr>
      <w:r w:rsidRPr="00302626">
        <w:rPr>
          <w:rFonts w:ascii="Times New Roman" w:cs="Times New Roman" w:hAnsi="Times New Roman"/>
          <w:b/>
          <w:bCs/>
          <w:i/>
          <w:sz w:val="25"/>
          <w:szCs w:val="25"/>
          <w:u w:val="single"/>
        </w:rPr>
        <w:t xml:space="preserve">Article </w:t>
      </w:r>
      <w:r w:rsidR="00264467" w:rsidRPr="00302626">
        <w:rPr>
          <w:rFonts w:ascii="Times New Roman" w:cs="Times New Roman" w:hAnsi="Times New Roman"/>
          <w:b/>
          <w:bCs/>
          <w:i/>
          <w:sz w:val="25"/>
          <w:szCs w:val="25"/>
          <w:u w:val="single"/>
        </w:rPr>
        <w:t>9</w:t>
      </w:r>
      <w:r w:rsidRPr="00302626">
        <w:rPr>
          <w:rFonts w:ascii="Times New Roman" w:cs="Times New Roman" w:hAnsi="Times New Roman"/>
          <w:b/>
          <w:bCs/>
          <w:i/>
          <w:sz w:val="25"/>
          <w:szCs w:val="25"/>
          <w:u w:val="single"/>
        </w:rPr>
        <w:t>. Dénonciation de l’accord</w:t>
      </w:r>
    </w:p>
    <w:p w14:paraId="057CEE96"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Le présent accord pourra être dénoncé totalement ou partiellement à tout moment par l’une ou l’autre des parties signataires ou adhérentes conformément aux dispositions des articles L2222-6 et L2261-9 et suivants du Code du travail.</w:t>
      </w:r>
    </w:p>
    <w:p w14:paraId="24D9A7A4" w14:textId="77777777"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La dénonciation totale ou partielle devra être notifiée par lettre recommandée par la partie qui dénonce l’autre partie et devra donner lieu aux formalités de dépôt conformément aux dispositions de l’article D2231-2 du Code du travail.</w:t>
      </w:r>
    </w:p>
    <w:p w14:paraId="4D010C6E" w14:textId="4AE69662" w:rsidP="00302626" w:rsidR="00A17E6B" w:rsidRDefault="00A17E6B" w:rsidRPr="00302626">
      <w:pPr>
        <w:spacing w:after="160" w:before="160" w:line="259" w:lineRule="auto"/>
        <w:jc w:val="both"/>
        <w:rPr>
          <w:rFonts w:ascii="Times New Roman" w:cs="Times New Roman" w:hAnsi="Times New Roman"/>
          <w:sz w:val="25"/>
          <w:szCs w:val="25"/>
        </w:rPr>
      </w:pPr>
      <w:r w:rsidRPr="00302626">
        <w:rPr>
          <w:rFonts w:ascii="Times New Roman" w:cs="Times New Roman" w:hAnsi="Times New Roman"/>
          <w:sz w:val="25"/>
          <w:szCs w:val="25"/>
        </w:rPr>
        <w:t>Elle sera adressée par lettre recommandée, avec demande d’avis de réception, à la DIRECCTE.</w:t>
      </w:r>
    </w:p>
    <w:p w14:paraId="0B2409C4" w14:textId="2DDB84A1" w:rsidP="00302626" w:rsidR="00264467" w:rsidRDefault="00264467" w:rsidRPr="00302626">
      <w:pPr>
        <w:spacing w:after="160" w:before="160" w:line="259" w:lineRule="auto"/>
        <w:jc w:val="both"/>
        <w:rPr>
          <w:rFonts w:ascii="Times New Roman" w:cs="Times New Roman" w:hAnsi="Times New Roman"/>
          <w:sz w:val="25"/>
          <w:szCs w:val="25"/>
        </w:rPr>
      </w:pPr>
    </w:p>
    <w:p w14:paraId="3054BDF6" w14:textId="7E96CF8C" w:rsidP="00302626" w:rsidR="00264467" w:rsidRDefault="00264467" w:rsidRPr="00166D03">
      <w:pPr>
        <w:pStyle w:val="Textecourant"/>
        <w:spacing w:after="160" w:before="160" w:line="259" w:lineRule="auto"/>
        <w:rPr>
          <w:rStyle w:val="Accentuationintense"/>
          <w:rFonts w:ascii="Times New Roman" w:hAnsi="Times New Roman"/>
          <w:b/>
          <w:iCs w:val="0"/>
          <w:color w:val="auto"/>
          <w:sz w:val="25"/>
          <w:szCs w:val="25"/>
          <w:u w:val="single"/>
        </w:rPr>
      </w:pPr>
      <w:r w:rsidRPr="00166D03">
        <w:rPr>
          <w:rStyle w:val="Accentuationintense"/>
          <w:rFonts w:ascii="Times New Roman" w:hAnsi="Times New Roman"/>
          <w:b/>
          <w:color w:val="auto"/>
          <w:sz w:val="25"/>
          <w:szCs w:val="25"/>
          <w:u w:val="single"/>
        </w:rPr>
        <w:t>Article 10. Consultation du personnel</w:t>
      </w:r>
      <w:r w:rsidR="00166D03" w:rsidRPr="00166D03">
        <w:rPr>
          <w:rStyle w:val="Accentuationintense"/>
          <w:rFonts w:ascii="Times New Roman" w:hAnsi="Times New Roman"/>
          <w:b/>
          <w:color w:val="auto"/>
          <w:sz w:val="25"/>
          <w:szCs w:val="25"/>
          <w:u w:val="single"/>
        </w:rPr>
        <w:t xml:space="preserve"> </w:t>
      </w:r>
    </w:p>
    <w:p w14:paraId="3E08635B" w14:textId="3DA58F5C" w:rsidP="00302626" w:rsidR="00264467" w:rsidRDefault="00264467" w:rsidRPr="00302626">
      <w:pPr>
        <w:pStyle w:val="Textecourant"/>
        <w:spacing w:after="160" w:before="160" w:line="259" w:lineRule="auto"/>
        <w:rPr>
          <w:rFonts w:ascii="Times New Roman" w:cs="Times New Roman" w:hAnsi="Times New Roman"/>
          <w:color w:val="auto"/>
          <w:sz w:val="25"/>
          <w:szCs w:val="25"/>
        </w:rPr>
      </w:pPr>
      <w:r w:rsidRPr="00166D03">
        <w:rPr>
          <w:rFonts w:ascii="Times New Roman" w:cs="Times New Roman" w:hAnsi="Times New Roman"/>
          <w:color w:val="auto"/>
          <w:sz w:val="25"/>
          <w:szCs w:val="25"/>
        </w:rPr>
        <w:t>Le présent accord a été ratifié à la majorité des deux tiers du personnel, à l’occasion d’une consultation organisée 15 jours après la transmission de l’accord à chaque salarié, selon les modalités prévues aux articles R. 2232-10 à 13 du code du travail.</w:t>
      </w:r>
    </w:p>
    <w:p w14:paraId="13799E95" w14:textId="77777777" w:rsidP="00302626" w:rsidR="00264467" w:rsidRDefault="00264467" w:rsidRPr="00302626">
      <w:pPr>
        <w:pStyle w:val="Textecourant"/>
        <w:spacing w:after="160" w:before="160" w:line="259" w:lineRule="auto"/>
        <w:rPr>
          <w:rFonts w:ascii="Times New Roman" w:cs="Times New Roman" w:hAnsi="Times New Roman"/>
          <w:i/>
          <w:color w:val="auto"/>
          <w:sz w:val="25"/>
          <w:szCs w:val="25"/>
        </w:rPr>
      </w:pPr>
    </w:p>
    <w:p w14:paraId="7D8A8960" w14:textId="759C8385" w:rsidP="00302626" w:rsidR="008B22AC" w:rsidRDefault="00264467" w:rsidRPr="00302626">
      <w:pPr>
        <w:pStyle w:val="Textecourant"/>
        <w:spacing w:after="160" w:before="160" w:line="259" w:lineRule="auto"/>
        <w:rPr>
          <w:rStyle w:val="Accentuationintense"/>
          <w:rFonts w:ascii="Times New Roman" w:hAnsi="Times New Roman"/>
          <w:b/>
          <w:color w:val="auto"/>
          <w:sz w:val="25"/>
          <w:szCs w:val="25"/>
          <w:u w:val="single"/>
        </w:rPr>
      </w:pPr>
      <w:r w:rsidRPr="00302626">
        <w:rPr>
          <w:rStyle w:val="Accentuationintense"/>
          <w:rFonts w:ascii="Times New Roman" w:hAnsi="Times New Roman"/>
          <w:b/>
          <w:color w:val="auto"/>
          <w:sz w:val="25"/>
          <w:szCs w:val="25"/>
          <w:u w:val="single"/>
        </w:rPr>
        <w:t xml:space="preserve">Article </w:t>
      </w:r>
      <w:r w:rsidR="00697963" w:rsidRPr="00302626">
        <w:rPr>
          <w:rStyle w:val="Accentuationintense"/>
          <w:rFonts w:ascii="Times New Roman" w:hAnsi="Times New Roman"/>
          <w:b/>
          <w:color w:val="auto"/>
          <w:sz w:val="25"/>
          <w:szCs w:val="25"/>
          <w:u w:val="single"/>
        </w:rPr>
        <w:t>1</w:t>
      </w:r>
      <w:r w:rsidRPr="00302626">
        <w:rPr>
          <w:rStyle w:val="Accentuationintense"/>
          <w:rFonts w:ascii="Times New Roman" w:hAnsi="Times New Roman"/>
          <w:b/>
          <w:color w:val="auto"/>
          <w:sz w:val="25"/>
          <w:szCs w:val="25"/>
          <w:u w:val="single"/>
        </w:rPr>
        <w:t>1</w:t>
      </w:r>
      <w:r w:rsidR="008B22AC" w:rsidRPr="00302626">
        <w:rPr>
          <w:rStyle w:val="Accentuationintense"/>
          <w:rFonts w:ascii="Times New Roman" w:hAnsi="Times New Roman"/>
          <w:b/>
          <w:color w:val="auto"/>
          <w:sz w:val="25"/>
          <w:szCs w:val="25"/>
          <w:u w:val="single"/>
        </w:rPr>
        <w:t>. Dépôt et publicité de l’accord</w:t>
      </w:r>
    </w:p>
    <w:p w14:paraId="46C52D3F" w14:textId="77777777" w:rsidP="00302626" w:rsidR="008B22AC" w:rsidRDefault="008B22AC" w:rsidRPr="00302626">
      <w:pPr>
        <w:pStyle w:val="Textecourant"/>
        <w:spacing w:after="160" w:before="160" w:line="259" w:lineRule="auto"/>
        <w:rPr>
          <w:rFonts w:ascii="Times New Roman" w:cs="Times New Roman" w:hAnsi="Times New Roman"/>
          <w:i/>
          <w:iCs/>
          <w:color w:val="auto"/>
          <w:sz w:val="25"/>
          <w:szCs w:val="25"/>
        </w:rPr>
      </w:pPr>
      <w:r w:rsidRPr="00302626">
        <w:rPr>
          <w:rFonts w:ascii="Times New Roman" w:cs="Times New Roman" w:hAnsi="Times New Roman"/>
          <w:color w:val="auto"/>
          <w:sz w:val="25"/>
          <w:szCs w:val="25"/>
        </w:rPr>
        <w:t xml:space="preserve">Le présent accord sera déposé par l’entreprise sur la plateforme de téléprocédure </w:t>
      </w:r>
      <w:proofErr w:type="spellStart"/>
      <w:r w:rsidRPr="00302626">
        <w:rPr>
          <w:rFonts w:ascii="Times New Roman" w:cs="Times New Roman" w:hAnsi="Times New Roman"/>
          <w:color w:val="auto"/>
          <w:sz w:val="25"/>
          <w:szCs w:val="25"/>
        </w:rPr>
        <w:t>Télé@ccords</w:t>
      </w:r>
      <w:proofErr w:type="spellEnd"/>
      <w:r w:rsidRPr="00302626">
        <w:rPr>
          <w:rFonts w:ascii="Times New Roman" w:cs="Times New Roman" w:hAnsi="Times New Roman"/>
          <w:color w:val="auto"/>
          <w:sz w:val="25"/>
          <w:szCs w:val="25"/>
        </w:rPr>
        <w:t xml:space="preserve"> </w:t>
      </w:r>
      <w:hyperlink r:id="rId8" w:history="1">
        <w:r w:rsidRPr="00302626">
          <w:rPr>
            <w:rStyle w:val="Lienhypertexte"/>
            <w:rFonts w:ascii="Times New Roman" w:cs="Times New Roman" w:hAnsi="Times New Roman"/>
            <w:color w:val="auto"/>
            <w:sz w:val="25"/>
            <w:szCs w:val="25"/>
          </w:rPr>
          <w:t>https://www.teleaccords.travail-emploi.gouv.fr</w:t>
        </w:r>
      </w:hyperlink>
    </w:p>
    <w:p w14:paraId="1565B004" w14:textId="77777777" w:rsidP="00302626" w:rsidR="00697963" w:rsidRDefault="00697963" w:rsidRPr="00302626">
      <w:pPr>
        <w:pStyle w:val="Textecourant"/>
        <w:spacing w:after="160" w:before="160" w:line="259" w:lineRule="auto"/>
        <w:rPr>
          <w:rFonts w:ascii="Times New Roman" w:cs="Times New Roman" w:hAnsi="Times New Roman"/>
          <w:color w:val="auto"/>
          <w:sz w:val="25"/>
          <w:szCs w:val="25"/>
        </w:rPr>
      </w:pPr>
      <w:r w:rsidRPr="00302626">
        <w:rPr>
          <w:rFonts w:ascii="Times New Roman" w:cs="Times New Roman" w:hAnsi="Times New Roman"/>
          <w:color w:val="auto"/>
          <w:sz w:val="25"/>
          <w:szCs w:val="25"/>
        </w:rPr>
        <w:t>L’accord sera aussi déposé au greffe du Conseil des Prud’hommes d’Arras.</w:t>
      </w:r>
    </w:p>
    <w:p w14:paraId="1B6441FC" w14:textId="67045676" w:rsidP="00302626" w:rsidR="008B22AC" w:rsidRDefault="00697963" w:rsidRPr="00302626">
      <w:pPr>
        <w:pStyle w:val="Textecourant"/>
        <w:spacing w:after="160" w:before="160" w:line="259" w:lineRule="auto"/>
        <w:rPr>
          <w:rFonts w:ascii="Times New Roman" w:cs="Times New Roman" w:hAnsi="Times New Roman"/>
          <w:color w:val="auto"/>
          <w:sz w:val="25"/>
          <w:szCs w:val="25"/>
        </w:rPr>
      </w:pPr>
      <w:r w:rsidRPr="00302626">
        <w:rPr>
          <w:rFonts w:ascii="Times New Roman" w:cs="Times New Roman" w:hAnsi="Times New Roman"/>
          <w:color w:val="auto"/>
          <w:sz w:val="25"/>
          <w:szCs w:val="25"/>
        </w:rPr>
        <w:t xml:space="preserve">Le présent accord sera publié, dans une version anonyme, sur la base de données en ligne des accords collectifs : legifrance.gouv.fr. </w:t>
      </w:r>
    </w:p>
    <w:p w14:paraId="70441F8F" w14:textId="77777777" w:rsidP="006D66DD" w:rsidR="006D66DD" w:rsidRDefault="006D66DD" w:rsidRPr="00C30FD1">
      <w:pPr>
        <w:pStyle w:val="Textecourant"/>
        <w:spacing w:after="160" w:line="259" w:lineRule="auto"/>
        <w:jc w:val="right"/>
        <w:rPr>
          <w:rFonts w:ascii="Times New Roman" w:cs="Times New Roman" w:hAnsi="Times New Roman"/>
          <w:color w:themeColor="text1" w:val="000000"/>
          <w:sz w:val="26"/>
          <w:szCs w:val="26"/>
        </w:rPr>
      </w:pPr>
    </w:p>
    <w:p w14:paraId="007BA7F1" w14:textId="5CC87220" w:rsidP="006D66DD" w:rsidR="006D66DD" w:rsidRDefault="006D66DD" w:rsidRPr="00C30FD1">
      <w:pPr>
        <w:pStyle w:val="Textecourant"/>
        <w:spacing w:after="160" w:line="259" w:lineRule="auto"/>
        <w:jc w:val="right"/>
        <w:rPr>
          <w:rFonts w:ascii="Times New Roman" w:cs="Times New Roman" w:hAnsi="Times New Roman"/>
          <w:color w:themeColor="text1" w:val="000000"/>
          <w:sz w:val="26"/>
          <w:szCs w:val="26"/>
        </w:rPr>
      </w:pPr>
      <w:r w:rsidRPr="00C30FD1">
        <w:rPr>
          <w:rFonts w:ascii="Times New Roman" w:cs="Times New Roman" w:hAnsi="Times New Roman"/>
          <w:color w:themeColor="text1" w:val="000000"/>
          <w:sz w:val="26"/>
          <w:szCs w:val="26"/>
        </w:rPr>
        <w:t xml:space="preserve">Fait à </w:t>
      </w:r>
      <w:r w:rsidR="00D63F38">
        <w:rPr>
          <w:rFonts w:ascii="Times New Roman" w:cs="Times New Roman" w:hAnsi="Times New Roman"/>
          <w:color w:themeColor="text1" w:val="000000"/>
          <w:sz w:val="26"/>
          <w:szCs w:val="26"/>
        </w:rPr>
        <w:t>Locon</w:t>
      </w:r>
      <w:r w:rsidRPr="00C30FD1">
        <w:rPr>
          <w:rFonts w:ascii="Times New Roman" w:cs="Times New Roman" w:hAnsi="Times New Roman"/>
          <w:color w:themeColor="text1" w:val="000000"/>
          <w:sz w:val="26"/>
          <w:szCs w:val="26"/>
        </w:rPr>
        <w:t xml:space="preserve">, </w:t>
      </w:r>
    </w:p>
    <w:p w14:paraId="7C686269" w14:textId="3A76058A" w:rsidP="00302626" w:rsidR="006D66DD" w:rsidRDefault="00302626" w:rsidRPr="00C30FD1">
      <w:pPr>
        <w:pStyle w:val="Textecourant"/>
        <w:spacing w:after="160" w:line="259" w:lineRule="auto"/>
        <w:jc w:val="right"/>
        <w:rPr>
          <w:rFonts w:ascii="Times New Roman" w:cs="Times New Roman" w:hAnsi="Times New Roman"/>
          <w:color w:themeColor="text1" w:val="000000"/>
          <w:sz w:val="26"/>
          <w:szCs w:val="26"/>
        </w:rPr>
      </w:pPr>
      <w:r>
        <w:rPr>
          <w:rFonts w:ascii="Times New Roman" w:cs="Times New Roman" w:hAnsi="Times New Roman"/>
          <w:color w:themeColor="text1" w:val="000000"/>
          <w:sz w:val="26"/>
          <w:szCs w:val="26"/>
        </w:rPr>
        <w:t xml:space="preserve">Le </w:t>
      </w:r>
      <w:r w:rsidR="00D63F38">
        <w:rPr>
          <w:rFonts w:ascii="Times New Roman" w:cs="Times New Roman" w:hAnsi="Times New Roman"/>
          <w:color w:themeColor="text1" w:val="000000"/>
          <w:sz w:val="26"/>
          <w:szCs w:val="26"/>
        </w:rPr>
        <w:t>0</w:t>
      </w:r>
      <w:r w:rsidR="00CA1B49">
        <w:rPr>
          <w:rFonts w:ascii="Times New Roman" w:cs="Times New Roman" w:hAnsi="Times New Roman"/>
          <w:color w:themeColor="text1" w:val="000000"/>
          <w:sz w:val="26"/>
          <w:szCs w:val="26"/>
        </w:rPr>
        <w:t>6</w:t>
      </w:r>
      <w:r w:rsidR="00D63F38">
        <w:rPr>
          <w:rFonts w:ascii="Times New Roman" w:cs="Times New Roman" w:hAnsi="Times New Roman"/>
          <w:color w:themeColor="text1" w:val="000000"/>
          <w:sz w:val="26"/>
          <w:szCs w:val="26"/>
        </w:rPr>
        <w:t xml:space="preserve"> décembre 2025</w:t>
      </w:r>
    </w:p>
    <w:p w14:paraId="4B9442A4" w14:textId="38F2A5C3" w:rsidP="00A561F2" w:rsidR="006D66DD" w:rsidRDefault="006D66DD" w:rsidRPr="00C30FD1">
      <w:pPr>
        <w:pStyle w:val="Textecourant"/>
        <w:spacing w:after="160" w:line="259" w:lineRule="auto"/>
        <w:rPr>
          <w:rFonts w:ascii="Times New Roman" w:cs="Times New Roman" w:hAnsi="Times New Roman"/>
          <w:color w:themeColor="text1" w:val="000000"/>
          <w:sz w:val="26"/>
          <w:szCs w:val="26"/>
        </w:rPr>
      </w:pPr>
      <w:r w:rsidRPr="00C30FD1">
        <w:rPr>
          <w:rFonts w:ascii="Times New Roman" w:cs="Times New Roman" w:hAnsi="Times New Roman"/>
          <w:color w:themeColor="text1" w:val="000000"/>
          <w:sz w:val="26"/>
          <w:szCs w:val="26"/>
        </w:rPr>
        <w:t>Pour la société</w:t>
      </w:r>
      <w:r w:rsidR="00D63F38">
        <w:rPr>
          <w:rFonts w:ascii="Times New Roman" w:cs="Times New Roman" w:hAnsi="Times New Roman"/>
          <w:color w:themeColor="text1" w:val="000000"/>
          <w:sz w:val="26"/>
          <w:szCs w:val="26"/>
        </w:rPr>
        <w:t xml:space="preserve"> </w:t>
      </w:r>
      <w:r w:rsidR="00D63F38" w:rsidRPr="00D63F38">
        <w:rPr>
          <w:rFonts w:ascii="Times New Roman" w:cs="Times New Roman" w:hAnsi="Times New Roman"/>
          <w:bCs/>
          <w:color w:themeColor="text1" w:val="000000"/>
          <w:sz w:val="25"/>
          <w:szCs w:val="25"/>
        </w:rPr>
        <w:t>TECHNIDOME SARL,</w:t>
      </w:r>
      <w:r w:rsidRPr="00C30FD1">
        <w:rPr>
          <w:rFonts w:ascii="Times New Roman" w:cs="Times New Roman" w:hAnsi="Times New Roman"/>
          <w:color w:themeColor="text1" w:val="000000"/>
          <w:sz w:val="26"/>
          <w:szCs w:val="26"/>
        </w:rPr>
        <w:t xml:space="preserve"> </w:t>
      </w:r>
    </w:p>
    <w:p w14:paraId="11CD6805" w14:textId="4B2C8140" w:rsidP="00A561F2" w:rsidR="006D66DD" w:rsidRDefault="00D63F38">
      <w:pPr>
        <w:pStyle w:val="Textecourant"/>
        <w:spacing w:after="160" w:line="259" w:lineRule="auto"/>
        <w:rPr>
          <w:rFonts w:ascii="Times New Roman" w:cs="Times New Roman" w:hAnsi="Times New Roman"/>
          <w:color w:themeColor="text1" w:val="000000"/>
          <w:sz w:val="26"/>
          <w:szCs w:val="26"/>
        </w:rPr>
      </w:pPr>
      <w:r>
        <w:rPr>
          <w:rFonts w:ascii="Times New Roman" w:cs="Times New Roman" w:hAnsi="Times New Roman"/>
          <w:color w:themeColor="text1" w:val="000000"/>
          <w:sz w:val="26"/>
          <w:szCs w:val="26"/>
        </w:rPr>
        <w:t xml:space="preserve">Mr </w:t>
      </w:r>
      <w:r w:rsidR="00155D08">
        <w:rPr>
          <w:rFonts w:ascii="Times New Roman" w:cs="Times New Roman" w:hAnsi="Times New Roman"/>
          <w:color w:themeColor="text1" w:val="000000"/>
          <w:sz w:val="25"/>
          <w:szCs w:val="25"/>
        </w:rPr>
        <w:t>XXXX</w:t>
      </w:r>
      <w:r>
        <w:rPr>
          <w:rFonts w:ascii="Times New Roman" w:cs="Times New Roman" w:hAnsi="Times New Roman"/>
          <w:color w:themeColor="text1" w:val="000000"/>
          <w:sz w:val="25"/>
          <w:szCs w:val="25"/>
        </w:rPr>
        <w:t>.</w:t>
      </w:r>
    </w:p>
    <w:sectPr w:rsidR="006D66DD" w:rsidSect="00302626">
      <w:headerReference r:id="rId9" w:type="even"/>
      <w:headerReference r:id="rId10" w:type="default"/>
      <w:footerReference r:id="rId11" w:type="default"/>
      <w:headerReference r:id="rId12" w:type="first"/>
      <w:pgSz w:h="16838" w:w="11906"/>
      <w:pgMar w:bottom="1417" w:footer="709" w:gutter="0" w:header="709"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2BDE5" w14:textId="77777777" w:rsidR="00CB005C" w:rsidRDefault="00CB005C" w:rsidP="00565F83">
      <w:pPr>
        <w:spacing w:after="0" w:line="240" w:lineRule="auto"/>
      </w:pPr>
      <w:r>
        <w:separator/>
      </w:r>
    </w:p>
  </w:endnote>
  <w:endnote w:type="continuationSeparator" w:id="0">
    <w:p w14:paraId="4DF21D62" w14:textId="77777777" w:rsidR="00CB005C" w:rsidRDefault="00CB005C" w:rsidP="0056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536073693"/>
      <w:docPartObj>
        <w:docPartGallery w:val="Page Numbers (Bottom of Page)"/>
        <w:docPartUnique/>
      </w:docPartObj>
    </w:sdtPr>
    <w:sdtEndPr>
      <w:rPr>
        <w:rFonts w:ascii="Times New Roman" w:cs="Times New Roman" w:hAnsi="Times New Roman"/>
        <w:i/>
      </w:rPr>
    </w:sdtEndPr>
    <w:sdtContent>
      <w:p w14:paraId="5B084AE5" w14:textId="3E3D4248" w:rsidP="005C62A3" w:rsidR="005C62A3" w:rsidRDefault="005C62A3" w:rsidRPr="005C62A3">
        <w:pPr>
          <w:pStyle w:val="Pieddepage"/>
          <w:jc w:val="right"/>
          <w:rPr>
            <w:rFonts w:ascii="Times New Roman" w:cs="Times New Roman" w:hAnsi="Times New Roman"/>
            <w:i/>
          </w:rPr>
        </w:pPr>
        <w:r w:rsidRPr="005C62A3">
          <w:rPr>
            <w:rFonts w:ascii="Times New Roman" w:cs="Times New Roman" w:hAnsi="Times New Roman"/>
            <w:i/>
          </w:rPr>
          <w:fldChar w:fldCharType="begin"/>
        </w:r>
        <w:r w:rsidRPr="005C62A3">
          <w:rPr>
            <w:rFonts w:ascii="Times New Roman" w:cs="Times New Roman" w:hAnsi="Times New Roman"/>
            <w:i/>
          </w:rPr>
          <w:instrText>PAGE   \* MERGEFORMAT</w:instrText>
        </w:r>
        <w:r w:rsidRPr="005C62A3">
          <w:rPr>
            <w:rFonts w:ascii="Times New Roman" w:cs="Times New Roman" w:hAnsi="Times New Roman"/>
            <w:i/>
          </w:rPr>
          <w:fldChar w:fldCharType="separate"/>
        </w:r>
        <w:r w:rsidR="00246BFD">
          <w:rPr>
            <w:rFonts w:ascii="Times New Roman" w:cs="Times New Roman" w:hAnsi="Times New Roman"/>
            <w:i/>
            <w:noProof/>
          </w:rPr>
          <w:t>5</w:t>
        </w:r>
        <w:r w:rsidRPr="005C62A3">
          <w:rPr>
            <w:rFonts w:ascii="Times New Roman" w:cs="Times New Roman" w:hAnsi="Times New Roman"/>
            <w:i/>
          </w:rPr>
          <w:fldChar w:fldCharType="end"/>
        </w:r>
        <w:r w:rsidRPr="005C62A3">
          <w:rPr>
            <w:rFonts w:ascii="Times New Roman" w:cs="Times New Roman" w:hAnsi="Times New Roman"/>
            <w:i/>
          </w:rPr>
          <w:t>/</w:t>
        </w:r>
        <w:r w:rsidRPr="005C62A3">
          <w:rPr>
            <w:rFonts w:ascii="Times New Roman" w:cs="Times New Roman" w:hAnsi="Times New Roman"/>
            <w:i/>
          </w:rPr>
          <w:fldChar w:fldCharType="begin"/>
        </w:r>
        <w:r w:rsidRPr="005C62A3">
          <w:rPr>
            <w:rFonts w:ascii="Times New Roman" w:cs="Times New Roman" w:hAnsi="Times New Roman"/>
            <w:i/>
          </w:rPr>
          <w:instrText xml:space="preserve"> NUMPAGES   \* MERGEFORMAT </w:instrText>
        </w:r>
        <w:r w:rsidRPr="005C62A3">
          <w:rPr>
            <w:rFonts w:ascii="Times New Roman" w:cs="Times New Roman" w:hAnsi="Times New Roman"/>
            <w:i/>
          </w:rPr>
          <w:fldChar w:fldCharType="separate"/>
        </w:r>
        <w:r w:rsidR="00246BFD">
          <w:rPr>
            <w:rFonts w:ascii="Times New Roman" w:cs="Times New Roman" w:hAnsi="Times New Roman"/>
            <w:i/>
            <w:noProof/>
          </w:rPr>
          <w:t>6</w:t>
        </w:r>
        <w:r w:rsidRPr="005C62A3">
          <w:rPr>
            <w:rFonts w:ascii="Times New Roman" w:cs="Times New Roman" w:hAnsi="Times New Roman"/>
            <w:i/>
          </w:rPr>
          <w:fldChar w:fldCharType="end"/>
        </w:r>
      </w:p>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086DBC62" w14:textId="77777777" w:rsidP="00565F83" w:rsidR="00CB005C" w:rsidRDefault="00CB005C">
      <w:pPr>
        <w:spacing w:after="0" w:line="240" w:lineRule="auto"/>
      </w:pPr>
      <w:r>
        <w:separator/>
      </w:r>
    </w:p>
  </w:footnote>
  <w:footnote w:id="0" w:type="continuationSeparator">
    <w:p w14:paraId="69A0FE36" w14:textId="77777777" w:rsidP="00565F83" w:rsidR="00CB005C" w:rsidRDefault="00CB005C">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336636DE" w14:textId="402B2C19" w:rsidR="00315376" w:rsidRDefault="00315376">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CB82CFF" w14:textId="53479CCA" w:rsidR="00315376" w:rsidRDefault="00315376">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CF86F13" w14:textId="4A191AEF" w:rsidR="00315376" w:rsidRDefault="00315376">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6339B5"/>
    <w:multiLevelType w:val="hybridMultilevel"/>
    <w:tmpl w:val="24122B0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E155D59"/>
    <w:multiLevelType w:val="hybridMultilevel"/>
    <w:tmpl w:val="F1D649DA"/>
    <w:lvl w:ilvl="0" w:tplc="040C000B">
      <w:start w:val="1"/>
      <w:numFmt w:val="bullet"/>
      <w:lvlText w:val=""/>
      <w:lvlJc w:val="left"/>
      <w:pPr>
        <w:ind w:hanging="360" w:left="720"/>
      </w:pPr>
      <w:rPr>
        <w:rFonts w:ascii="Wingdings" w:hAnsi="Wingding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E17348D"/>
    <w:multiLevelType w:val="hybridMultilevel"/>
    <w:tmpl w:val="8654D2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6B97714"/>
    <w:multiLevelType w:val="hybridMultilevel"/>
    <w:tmpl w:val="31FE53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306654D"/>
    <w:multiLevelType w:val="hybridMultilevel"/>
    <w:tmpl w:val="2EE677A0"/>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46E6228D"/>
    <w:multiLevelType w:val="hybridMultilevel"/>
    <w:tmpl w:val="06E6ED52"/>
    <w:lvl w:ilvl="0" w:tplc="17626D48">
      <w:start w:val="1"/>
      <w:numFmt w:val="bullet"/>
      <w:pStyle w:val="Puceniveau1"/>
      <w:lvlText w:val=""/>
      <w:lvlJc w:val="left"/>
      <w:pPr>
        <w:ind w:hanging="360" w:left="360"/>
      </w:pPr>
      <w:rPr>
        <w:rFonts w:ascii="Symbol" w:hAnsi="Symbol" w:hint="default"/>
        <w:color w:themeColor="accent2" w:val="C0504D"/>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0E246B8"/>
    <w:multiLevelType w:val="hybridMultilevel"/>
    <w:tmpl w:val="B838B14A"/>
    <w:lvl w:ilvl="0" w:tplc="FC3E5D8E">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6F432307"/>
    <w:multiLevelType w:val="hybridMultilevel"/>
    <w:tmpl w:val="EE2CCC0A"/>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1"/>
  </w:num>
  <w:num w:numId="3">
    <w:abstractNumId w:val="5"/>
  </w:num>
  <w:num w:numId="4">
    <w:abstractNumId w:val="7"/>
  </w:num>
  <w:num w:numId="5">
    <w:abstractNumId w:val="4"/>
  </w:num>
  <w:num w:numId="6">
    <w:abstractNumId w:val="6"/>
  </w:num>
  <w:num w:numId="7">
    <w:abstractNumId w:val="3"/>
  </w:num>
  <w:num w:numId="8">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CC"/>
    <w:rsid w:val="00054C1A"/>
    <w:rsid w:val="000648EC"/>
    <w:rsid w:val="000A4C9D"/>
    <w:rsid w:val="000B508D"/>
    <w:rsid w:val="00102A87"/>
    <w:rsid w:val="00135493"/>
    <w:rsid w:val="00145F1F"/>
    <w:rsid w:val="00155D08"/>
    <w:rsid w:val="00166D03"/>
    <w:rsid w:val="00191294"/>
    <w:rsid w:val="00246BFD"/>
    <w:rsid w:val="00263CFA"/>
    <w:rsid w:val="00264467"/>
    <w:rsid w:val="002C3CB5"/>
    <w:rsid w:val="002D3414"/>
    <w:rsid w:val="00302626"/>
    <w:rsid w:val="00315376"/>
    <w:rsid w:val="00321D40"/>
    <w:rsid w:val="003279E2"/>
    <w:rsid w:val="003E13DD"/>
    <w:rsid w:val="004160CC"/>
    <w:rsid w:val="00422774"/>
    <w:rsid w:val="00452A90"/>
    <w:rsid w:val="004A3ADA"/>
    <w:rsid w:val="00527A00"/>
    <w:rsid w:val="00565F83"/>
    <w:rsid w:val="005A76BD"/>
    <w:rsid w:val="005C62A3"/>
    <w:rsid w:val="006502A5"/>
    <w:rsid w:val="00697963"/>
    <w:rsid w:val="006D66DD"/>
    <w:rsid w:val="0071322B"/>
    <w:rsid w:val="00737A5C"/>
    <w:rsid w:val="00741408"/>
    <w:rsid w:val="007631DE"/>
    <w:rsid w:val="007B766E"/>
    <w:rsid w:val="00814F58"/>
    <w:rsid w:val="00832F5F"/>
    <w:rsid w:val="008426D5"/>
    <w:rsid w:val="008A27E6"/>
    <w:rsid w:val="008A7F72"/>
    <w:rsid w:val="008B22AC"/>
    <w:rsid w:val="008B49E1"/>
    <w:rsid w:val="00963A25"/>
    <w:rsid w:val="009A7E7C"/>
    <w:rsid w:val="009D470B"/>
    <w:rsid w:val="00A0102D"/>
    <w:rsid w:val="00A17E6B"/>
    <w:rsid w:val="00A36158"/>
    <w:rsid w:val="00A42031"/>
    <w:rsid w:val="00A561F2"/>
    <w:rsid w:val="00AF5E38"/>
    <w:rsid w:val="00B55AC5"/>
    <w:rsid w:val="00B627FC"/>
    <w:rsid w:val="00BA739A"/>
    <w:rsid w:val="00BF3CAE"/>
    <w:rsid w:val="00C025CB"/>
    <w:rsid w:val="00C06839"/>
    <w:rsid w:val="00C30FD1"/>
    <w:rsid w:val="00C36276"/>
    <w:rsid w:val="00C5207D"/>
    <w:rsid w:val="00CA1B49"/>
    <w:rsid w:val="00CB005C"/>
    <w:rsid w:val="00D4510C"/>
    <w:rsid w:val="00D55FE8"/>
    <w:rsid w:val="00D63F38"/>
    <w:rsid w:val="00DC21B0"/>
    <w:rsid w:val="00E07F21"/>
    <w:rsid w:val="00E337A1"/>
    <w:rsid w:val="00EA7468"/>
    <w:rsid w:val="00EB6BA5"/>
    <w:rsid w:val="00F42731"/>
    <w:rsid w:val="00F7104C"/>
    <w:rsid w:val="00FD538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6EE707B9"/>
  <w15:docId w15:val="{F98CA238-B5B6-4B35-B3F4-0A4BC810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06839"/>
    <w:pPr>
      <w:ind w:left="720"/>
      <w:contextualSpacing/>
    </w:pPr>
  </w:style>
  <w:style w:customStyle="1" w:styleId="Remarquetexte" w:type="paragraph">
    <w:name w:val="Remarquetexte"/>
    <w:basedOn w:val="Normal"/>
    <w:next w:val="Normal"/>
    <w:qFormat/>
    <w:rsid w:val="00565F83"/>
    <w:pPr>
      <w:shd w:color="auto" w:fill="F2F2F2" w:val="clear"/>
      <w:tabs>
        <w:tab w:pos="284" w:val="left"/>
      </w:tabs>
      <w:spacing w:after="120" w:before="60" w:line="240" w:lineRule="auto"/>
      <w:jc w:val="both"/>
    </w:pPr>
    <w:rPr>
      <w:rFonts w:ascii="Trebuchet MS" w:cs="Times New Roman" w:eastAsia="Times New Roman" w:hAnsi="Trebuchet MS"/>
      <w:iCs/>
      <w:color w:val="000000"/>
      <w:sz w:val="16"/>
      <w:szCs w:val="14"/>
    </w:rPr>
  </w:style>
  <w:style w:styleId="Notedebasdepage" w:type="paragraph">
    <w:name w:val="footnote text"/>
    <w:basedOn w:val="Normal"/>
    <w:link w:val="NotedebasdepageCar"/>
    <w:uiPriority w:val="99"/>
    <w:unhideWhenUsed/>
    <w:rsid w:val="00565F83"/>
    <w:pPr>
      <w:spacing w:after="60" w:before="60" w:line="240" w:lineRule="auto"/>
      <w:jc w:val="both"/>
    </w:pPr>
    <w:rPr>
      <w:rFonts w:ascii="Trebuchet MS" w:cs="Times New Roman" w:eastAsia="Times New Roman" w:hAnsi="Trebuchet MS"/>
      <w:color w:val="000000"/>
      <w:sz w:val="15"/>
      <w:szCs w:val="20"/>
      <w:lang w:eastAsia="fr-FR"/>
    </w:rPr>
  </w:style>
  <w:style w:customStyle="1" w:styleId="NotedebasdepageCar" w:type="character">
    <w:name w:val="Note de bas de page Car"/>
    <w:basedOn w:val="Policepardfaut"/>
    <w:link w:val="Notedebasdepage"/>
    <w:uiPriority w:val="99"/>
    <w:rsid w:val="00565F83"/>
    <w:rPr>
      <w:rFonts w:ascii="Trebuchet MS" w:cs="Times New Roman" w:eastAsia="Times New Roman" w:hAnsi="Trebuchet MS"/>
      <w:color w:val="000000"/>
      <w:sz w:val="15"/>
      <w:szCs w:val="20"/>
      <w:lang w:eastAsia="fr-FR"/>
    </w:rPr>
  </w:style>
  <w:style w:styleId="Appelnotedebasdep" w:type="character">
    <w:name w:val="footnote reference"/>
    <w:basedOn w:val="Policepardfaut"/>
    <w:uiPriority w:val="99"/>
    <w:semiHidden/>
    <w:unhideWhenUsed/>
    <w:rsid w:val="00565F83"/>
    <w:rPr>
      <w:vertAlign w:val="superscript"/>
    </w:rPr>
  </w:style>
  <w:style w:styleId="Lienhypertexte" w:type="character">
    <w:name w:val="Hyperlink"/>
    <w:basedOn w:val="Policepardfaut"/>
    <w:uiPriority w:val="99"/>
    <w:unhideWhenUsed/>
    <w:rsid w:val="00565F83"/>
    <w:rPr>
      <w:color w:themeColor="hyperlink" w:val="0000FF"/>
      <w:u w:val="single"/>
    </w:rPr>
  </w:style>
  <w:style w:customStyle="1" w:styleId="Mentionnonrsolue1" w:type="character">
    <w:name w:val="Mention non résolue1"/>
    <w:basedOn w:val="Policepardfaut"/>
    <w:uiPriority w:val="99"/>
    <w:semiHidden/>
    <w:unhideWhenUsed/>
    <w:rsid w:val="00565F83"/>
    <w:rPr>
      <w:color w:val="808080"/>
      <w:shd w:color="auto" w:fill="E6E6E6" w:val="clear"/>
    </w:rPr>
  </w:style>
  <w:style w:styleId="Lienhypertextesuivivisit" w:type="character">
    <w:name w:val="FollowedHyperlink"/>
    <w:basedOn w:val="Policepardfaut"/>
    <w:uiPriority w:val="99"/>
    <w:semiHidden/>
    <w:unhideWhenUsed/>
    <w:rsid w:val="002C3CB5"/>
    <w:rPr>
      <w:color w:themeColor="followedHyperlink" w:val="800080"/>
      <w:u w:val="single"/>
    </w:rPr>
  </w:style>
  <w:style w:customStyle="1" w:styleId="Textecourant" w:type="paragraph">
    <w:name w:val="Texte courant"/>
    <w:basedOn w:val="Normal"/>
    <w:uiPriority w:val="1"/>
    <w:qFormat/>
    <w:rsid w:val="00814F58"/>
    <w:pPr>
      <w:widowControl w:val="0"/>
      <w:spacing w:after="120" w:line="240" w:lineRule="auto"/>
      <w:jc w:val="both"/>
    </w:pPr>
    <w:rPr>
      <w:rFonts w:cs="Verdana" w:eastAsia="Times New Roman"/>
      <w:color w:themeColor="text2" w:themeTint="BF" w:val="3071C3"/>
    </w:rPr>
  </w:style>
  <w:style w:customStyle="1" w:styleId="Puceniveau1" w:type="paragraph">
    <w:name w:val="Puce niveau 1"/>
    <w:basedOn w:val="Textecourant"/>
    <w:next w:val="Textecourant"/>
    <w:uiPriority w:val="1"/>
    <w:qFormat/>
    <w:rsid w:val="00814F58"/>
    <w:pPr>
      <w:numPr>
        <w:numId w:val="3"/>
      </w:numPr>
      <w:spacing w:after="80" w:before="160"/>
    </w:pPr>
  </w:style>
  <w:style w:styleId="Sous-titre" w:type="paragraph">
    <w:name w:val="Subtitle"/>
    <w:basedOn w:val="Normal"/>
    <w:next w:val="Normal"/>
    <w:link w:val="Sous-titreCar"/>
    <w:uiPriority w:val="11"/>
    <w:qFormat/>
    <w:rsid w:val="00814F58"/>
    <w:pPr>
      <w:widowControl w:val="0"/>
      <w:numPr>
        <w:ilvl w:val="1"/>
      </w:numPr>
      <w:spacing w:after="160" w:line="240" w:lineRule="auto"/>
    </w:pPr>
    <w:rPr>
      <w:rFonts w:cs="Times New Roman" w:eastAsiaTheme="minorEastAsia"/>
      <w:color w:themeColor="text1" w:themeTint="A5" w:val="5A5A5A"/>
      <w:spacing w:val="15"/>
    </w:rPr>
  </w:style>
  <w:style w:customStyle="1" w:styleId="Sous-titreCar" w:type="character">
    <w:name w:val="Sous-titre Car"/>
    <w:basedOn w:val="Policepardfaut"/>
    <w:link w:val="Sous-titre"/>
    <w:uiPriority w:val="11"/>
    <w:rsid w:val="00814F58"/>
    <w:rPr>
      <w:rFonts w:cs="Times New Roman" w:eastAsiaTheme="minorEastAsia"/>
      <w:color w:themeColor="text1" w:themeTint="A5" w:val="5A5A5A"/>
      <w:spacing w:val="15"/>
    </w:rPr>
  </w:style>
  <w:style w:styleId="Accentuationintense" w:type="character">
    <w:name w:val="Intense Emphasis"/>
    <w:basedOn w:val="Policepardfaut"/>
    <w:uiPriority w:val="21"/>
    <w:qFormat/>
    <w:rsid w:val="00814F58"/>
    <w:rPr>
      <w:rFonts w:cs="Times New Roman"/>
      <w:i/>
      <w:iCs/>
      <w:color w:themeColor="accent1" w:val="4F81BD"/>
    </w:rPr>
  </w:style>
  <w:style w:styleId="En-tte" w:type="paragraph">
    <w:name w:val="header"/>
    <w:basedOn w:val="Normal"/>
    <w:link w:val="En-tteCar"/>
    <w:uiPriority w:val="99"/>
    <w:unhideWhenUsed/>
    <w:rsid w:val="00814F58"/>
    <w:pPr>
      <w:tabs>
        <w:tab w:pos="4536" w:val="center"/>
        <w:tab w:pos="9072" w:val="right"/>
      </w:tabs>
      <w:spacing w:after="0" w:line="240" w:lineRule="auto"/>
    </w:pPr>
  </w:style>
  <w:style w:customStyle="1" w:styleId="En-tteCar" w:type="character">
    <w:name w:val="En-tête Car"/>
    <w:basedOn w:val="Policepardfaut"/>
    <w:link w:val="En-tte"/>
    <w:uiPriority w:val="99"/>
    <w:rsid w:val="00814F58"/>
  </w:style>
  <w:style w:styleId="Pieddepage" w:type="paragraph">
    <w:name w:val="footer"/>
    <w:basedOn w:val="Normal"/>
    <w:link w:val="PieddepageCar"/>
    <w:uiPriority w:val="99"/>
    <w:unhideWhenUsed/>
    <w:rsid w:val="00814F5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14F58"/>
  </w:style>
  <w:style w:styleId="Citationintense" w:type="paragraph">
    <w:name w:val="Intense Quote"/>
    <w:basedOn w:val="Normal"/>
    <w:next w:val="Normal"/>
    <w:link w:val="CitationintenseCar"/>
    <w:uiPriority w:val="30"/>
    <w:qFormat/>
    <w:rsid w:val="00A561F2"/>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CitationintenseCar" w:type="character">
    <w:name w:val="Citation intense Car"/>
    <w:basedOn w:val="Policepardfaut"/>
    <w:link w:val="Citationintense"/>
    <w:uiPriority w:val="30"/>
    <w:rsid w:val="00A561F2"/>
    <w:rPr>
      <w:i/>
      <w:iCs/>
      <w:color w:themeColor="accent1" w:val="4F81BD"/>
    </w:rPr>
  </w:style>
  <w:style w:styleId="Grilledutableau" w:type="table">
    <w:name w:val="Table Grid"/>
    <w:basedOn w:val="TableauNormal"/>
    <w:uiPriority w:val="59"/>
    <w:rsid w:val="006D66D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C30FD1"/>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C30FD1"/>
    <w:rPr>
      <w:rFonts w:ascii="Segoe UI" w:cs="Segoe UI" w:hAnsi="Segoe UI"/>
      <w:sz w:val="18"/>
      <w:szCs w:val="18"/>
    </w:rPr>
  </w:style>
  <w:style w:styleId="Marquedecommentaire" w:type="character">
    <w:name w:val="annotation reference"/>
    <w:basedOn w:val="Policepardfaut"/>
    <w:uiPriority w:val="99"/>
    <w:semiHidden/>
    <w:unhideWhenUsed/>
    <w:rsid w:val="00C36276"/>
    <w:rPr>
      <w:sz w:val="16"/>
      <w:szCs w:val="16"/>
    </w:rPr>
  </w:style>
  <w:style w:styleId="Commentaire" w:type="paragraph">
    <w:name w:val="annotation text"/>
    <w:basedOn w:val="Normal"/>
    <w:link w:val="CommentaireCar"/>
    <w:uiPriority w:val="99"/>
    <w:semiHidden/>
    <w:unhideWhenUsed/>
    <w:rsid w:val="00C36276"/>
    <w:pPr>
      <w:spacing w:line="240" w:lineRule="auto"/>
    </w:pPr>
    <w:rPr>
      <w:sz w:val="20"/>
      <w:szCs w:val="20"/>
    </w:rPr>
  </w:style>
  <w:style w:customStyle="1" w:styleId="CommentaireCar" w:type="character">
    <w:name w:val="Commentaire Car"/>
    <w:basedOn w:val="Policepardfaut"/>
    <w:link w:val="Commentaire"/>
    <w:uiPriority w:val="99"/>
    <w:semiHidden/>
    <w:rsid w:val="00C36276"/>
    <w:rPr>
      <w:sz w:val="20"/>
      <w:szCs w:val="20"/>
    </w:rPr>
  </w:style>
  <w:style w:styleId="Objetducommentaire" w:type="paragraph">
    <w:name w:val="annotation subject"/>
    <w:basedOn w:val="Commentaire"/>
    <w:next w:val="Commentaire"/>
    <w:link w:val="ObjetducommentaireCar"/>
    <w:uiPriority w:val="99"/>
    <w:semiHidden/>
    <w:unhideWhenUsed/>
    <w:rsid w:val="00C36276"/>
    <w:rPr>
      <w:b/>
      <w:bCs/>
    </w:rPr>
  </w:style>
  <w:style w:customStyle="1" w:styleId="ObjetducommentaireCar" w:type="character">
    <w:name w:val="Objet du commentaire Car"/>
    <w:basedOn w:val="CommentaireCar"/>
    <w:link w:val="Objetducommentaire"/>
    <w:uiPriority w:val="99"/>
    <w:semiHidden/>
    <w:rsid w:val="00C362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14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teleaccords.travail-emploi.gouv.fr"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064D7-04C9-4105-99BC-69CDA056B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1541</Words>
  <Characters>8476</Characters>
  <Application>Microsoft Office Word</Application>
  <DocSecurity>0</DocSecurity>
  <Lines>70</Lines>
  <Paragraphs>19</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2025-12-23T15:55:00Z</dcterms:created>
  <cp:lastPrinted>2025-12-05T14:20:00Z</cp:lastPrinted>
  <dcterms:modified xsi:type="dcterms:W3CDTF">2025-12-23T15:55:00Z</dcterms:modified>
  <cp:revision>2</cp:revision>
</cp:coreProperties>
</file>