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DF469E" w:rsidR="00EF08A9" w:rsidRDefault="00EF08A9" w:rsidRPr="00C556CE">
      <w:pPr>
        <w:spacing w:line="240" w:lineRule="auto"/>
        <w:jc w:val="center"/>
        <w:rPr>
          <w:rFonts w:ascii="Calibri" w:cs="Calibri" w:hAnsi="Calibri"/>
          <w:b/>
          <w:sz w:val="28"/>
        </w:rPr>
      </w:pPr>
    </w:p>
    <w:p w:rsidP="00DF469E" w:rsidR="00094EE7" w:rsidRDefault="00094EE7" w:rsidRPr="003002E2">
      <w:pPr>
        <w:spacing w:line="240" w:lineRule="auto"/>
        <w:jc w:val="center"/>
        <w:rPr>
          <w:rFonts w:ascii="Calibri" w:cs="Calibri" w:hAnsi="Calibri"/>
          <w:b/>
          <w:sz w:val="28"/>
        </w:rPr>
      </w:pPr>
      <w:r w:rsidRPr="003002E2">
        <w:rPr>
          <w:rFonts w:ascii="Calibri" w:cs="Calibri" w:hAnsi="Calibri"/>
          <w:b/>
          <w:sz w:val="28"/>
        </w:rPr>
        <w:t>ACCORD D’ENTREPRISE PORTANT SUR LA NEGOCIATION ANNUELLE</w:t>
      </w:r>
      <w:r w:rsidR="00613FD1" w:rsidRPr="003002E2">
        <w:rPr>
          <w:rFonts w:ascii="Calibri" w:cs="Calibri" w:hAnsi="Calibri"/>
          <w:b/>
          <w:sz w:val="28"/>
        </w:rPr>
        <w:t xml:space="preserve"> 201</w:t>
      </w:r>
      <w:r w:rsidR="008419CA" w:rsidRPr="003002E2">
        <w:rPr>
          <w:rFonts w:ascii="Calibri" w:cs="Calibri" w:hAnsi="Calibri"/>
          <w:b/>
          <w:sz w:val="28"/>
        </w:rPr>
        <w:t>9</w:t>
      </w:r>
      <w:r w:rsidR="00401A05" w:rsidRPr="003002E2">
        <w:rPr>
          <w:rFonts w:ascii="Calibri" w:cs="Calibri" w:hAnsi="Calibri"/>
          <w:b/>
          <w:sz w:val="28"/>
        </w:rPr>
        <w:t xml:space="preserve"> </w:t>
      </w:r>
      <w:r w:rsidRPr="003002E2">
        <w:rPr>
          <w:rFonts w:ascii="Calibri" w:cs="Calibri" w:hAnsi="Calibri"/>
          <w:b/>
          <w:sz w:val="28"/>
        </w:rPr>
        <w:t>AU TITRE DE</w:t>
      </w:r>
      <w:r w:rsidR="00401A05" w:rsidRPr="003002E2">
        <w:rPr>
          <w:rFonts w:ascii="Calibri" w:cs="Calibri" w:hAnsi="Calibri"/>
          <w:b/>
          <w:sz w:val="28"/>
        </w:rPr>
        <w:t xml:space="preserve"> LA REMUNERATION, </w:t>
      </w:r>
      <w:r w:rsidRPr="003002E2">
        <w:rPr>
          <w:rFonts w:ascii="Calibri" w:cs="Calibri" w:hAnsi="Calibri"/>
          <w:b/>
          <w:sz w:val="28"/>
        </w:rPr>
        <w:t xml:space="preserve">DE LA DUREE EFFECTIVE DU TRAVAIL , DE L’ORGANISATION DU TEMPS DE TRAVAIL, DE L’EPARGNE SALARIALE, DES ECARTS DE REMUNERATION ENTRE LES FEMMES </w:t>
      </w:r>
      <w:r w:rsidR="002457C7" w:rsidRPr="003002E2">
        <w:rPr>
          <w:rFonts w:ascii="Calibri" w:cs="Calibri" w:hAnsi="Calibri"/>
          <w:b/>
          <w:sz w:val="28"/>
        </w:rPr>
        <w:t xml:space="preserve"> ET LES HOMMES </w:t>
      </w:r>
      <w:r w:rsidRPr="003002E2">
        <w:rPr>
          <w:rFonts w:ascii="Calibri" w:cs="Calibri" w:hAnsi="Calibri"/>
          <w:b/>
          <w:sz w:val="28"/>
        </w:rPr>
        <w:t>ET</w:t>
      </w:r>
      <w:r w:rsidR="00401A05" w:rsidRPr="003002E2">
        <w:rPr>
          <w:rFonts w:ascii="Calibri" w:cs="Calibri" w:hAnsi="Calibri"/>
          <w:b/>
          <w:sz w:val="28"/>
        </w:rPr>
        <w:t xml:space="preserve"> DU PARTAGE DE LA VALEUR AJOUTEE </w:t>
      </w:r>
    </w:p>
    <w:p w:rsidP="00DF469E" w:rsidR="00094EE7" w:rsidRDefault="00094EE7">
      <w:pPr>
        <w:spacing w:line="240" w:lineRule="auto"/>
        <w:jc w:val="center"/>
        <w:rPr>
          <w:rFonts w:ascii="Calibri" w:cs="Calibri" w:hAnsi="Calibri"/>
          <w:b/>
          <w:sz w:val="28"/>
        </w:rPr>
      </w:pPr>
    </w:p>
    <w:p w:rsidP="00DF469E" w:rsidR="00C71E1A" w:rsidRDefault="00C71E1A">
      <w:pPr>
        <w:spacing w:line="240" w:lineRule="auto"/>
        <w:jc w:val="center"/>
        <w:rPr>
          <w:rFonts w:ascii="Calibri" w:cs="Calibri" w:hAnsi="Calibri"/>
          <w:b/>
          <w:sz w:val="28"/>
        </w:rPr>
      </w:pPr>
      <w:bookmarkStart w:id="0" w:name="_GoBack"/>
      <w:bookmarkEnd w:id="0"/>
    </w:p>
    <w:p w:rsidP="00DF469E" w:rsidR="00C71E1A" w:rsidRDefault="00C71E1A">
      <w:pPr>
        <w:spacing w:line="240" w:lineRule="auto"/>
        <w:jc w:val="center"/>
        <w:rPr>
          <w:rFonts w:ascii="Calibri" w:cs="Calibri" w:hAnsi="Calibri"/>
          <w:b/>
          <w:sz w:val="28"/>
        </w:rPr>
      </w:pPr>
    </w:p>
    <w:p w:rsidP="00DF469E" w:rsidR="00C71E1A" w:rsidRDefault="00C71E1A" w:rsidRPr="003002E2">
      <w:pPr>
        <w:spacing w:line="240" w:lineRule="auto"/>
        <w:jc w:val="center"/>
        <w:rPr>
          <w:rFonts w:ascii="Calibri" w:cs="Calibri" w:hAnsi="Calibri"/>
          <w:b/>
          <w:sz w:val="28"/>
        </w:rPr>
      </w:pPr>
    </w:p>
    <w:p w:rsidP="00DF469E" w:rsidR="00094EE7" w:rsidRDefault="00094EE7" w:rsidRPr="003002E2">
      <w:pPr>
        <w:spacing w:line="240" w:lineRule="auto"/>
        <w:jc w:val="center"/>
        <w:rPr>
          <w:rFonts w:ascii="Calibri" w:cs="Calibri" w:hAnsi="Calibri"/>
        </w:rPr>
      </w:pPr>
    </w:p>
    <w:p w:rsidP="00DF469E" w:rsidR="00094EE7" w:rsidRDefault="00094EE7" w:rsidRPr="003002E2">
      <w:pPr>
        <w:spacing w:line="240" w:lineRule="auto"/>
        <w:rPr>
          <w:rFonts w:ascii="Calibri" w:cs="Calibri" w:hAnsi="Calibri"/>
          <w:sz w:val="26"/>
          <w:szCs w:val="26"/>
        </w:rPr>
      </w:pPr>
      <w:r w:rsidRPr="003002E2">
        <w:rPr>
          <w:rFonts w:ascii="Calibri" w:cs="Calibri" w:hAnsi="Calibri"/>
          <w:sz w:val="26"/>
          <w:szCs w:val="26"/>
        </w:rPr>
        <w:t>Entre les soussignés :</w:t>
      </w:r>
    </w:p>
    <w:p w:rsidP="00DF469E" w:rsidR="00DF469E" w:rsidRDefault="00DF469E" w:rsidRPr="003002E2">
      <w:pPr>
        <w:spacing w:line="240" w:lineRule="auto"/>
        <w:rPr>
          <w:rFonts w:ascii="Calibri" w:cs="Calibri" w:hAnsi="Calibri"/>
          <w:sz w:val="26"/>
          <w:szCs w:val="26"/>
        </w:rPr>
      </w:pPr>
    </w:p>
    <w:p w:rsidP="00DF469E" w:rsidR="008419CA" w:rsidRDefault="00C05032" w:rsidRPr="003002E2">
      <w:pPr>
        <w:pStyle w:val="puce"/>
        <w:numPr>
          <w:ilvl w:val="0"/>
          <w:numId w:val="4"/>
        </w:numPr>
        <w:spacing w:before="0" w:line="240" w:lineRule="auto"/>
        <w:jc w:val="both"/>
        <w:rPr>
          <w:rFonts w:ascii="Calibri" w:cs="Calibri" w:hAnsi="Calibri"/>
          <w:szCs w:val="22"/>
        </w:rPr>
      </w:pPr>
      <w:r>
        <w:rPr>
          <w:rFonts w:ascii="Calibri" w:cs="Calibri" w:hAnsi="Calibri"/>
          <w:szCs w:val="22"/>
        </w:rPr>
        <w:t>……………………</w:t>
      </w:r>
      <w:r w:rsidR="00094EE7" w:rsidRPr="003002E2">
        <w:rPr>
          <w:rFonts w:ascii="Calibri" w:cs="Calibri" w:hAnsi="Calibri"/>
          <w:szCs w:val="22"/>
        </w:rPr>
        <w:t xml:space="preserve">, </w:t>
      </w:r>
      <w:r w:rsidR="00760871" w:rsidRPr="003002E2">
        <w:rPr>
          <w:rFonts w:ascii="Calibri" w:cs="Calibri" w:hAnsi="Calibri"/>
          <w:szCs w:val="22"/>
        </w:rPr>
        <w:t>Directeur Général</w:t>
      </w:r>
      <w:r w:rsidR="008419CA" w:rsidRPr="003002E2">
        <w:rPr>
          <w:rFonts w:ascii="Calibri" w:cs="Calibri" w:hAnsi="Calibri"/>
          <w:szCs w:val="22"/>
        </w:rPr>
        <w:t xml:space="preserve"> de </w:t>
      </w:r>
      <w:r w:rsidR="00F52F64" w:rsidRPr="003002E2">
        <w:rPr>
          <w:rFonts w:ascii="Calibri" w:cs="Calibri" w:hAnsi="Calibri"/>
          <w:szCs w:val="22"/>
        </w:rPr>
        <w:t>la société JAVEY</w:t>
      </w:r>
      <w:r w:rsidR="00094EE7" w:rsidRPr="003002E2">
        <w:rPr>
          <w:rFonts w:ascii="Calibri" w:cs="Calibri" w:hAnsi="Calibri"/>
          <w:szCs w:val="22"/>
        </w:rPr>
        <w:t xml:space="preserve">, dont le siège social  est situé </w:t>
      </w:r>
      <w:r w:rsidR="00F52F64" w:rsidRPr="003002E2">
        <w:rPr>
          <w:rFonts w:ascii="Calibri" w:cs="Calibri" w:hAnsi="Calibri"/>
          <w:szCs w:val="22"/>
        </w:rPr>
        <w:t>Zone Industrielle – 1 rue des Chênes – 70700 GY</w:t>
      </w:r>
    </w:p>
    <w:p w:rsidP="00DF469E" w:rsidR="00094EE7" w:rsidRDefault="00094EE7" w:rsidRPr="003002E2">
      <w:pPr>
        <w:pStyle w:val="puce"/>
        <w:numPr>
          <w:ilvl w:val="0"/>
          <w:numId w:val="0"/>
        </w:numPr>
        <w:spacing w:before="0" w:line="240" w:lineRule="auto"/>
        <w:ind w:left="720"/>
        <w:jc w:val="both"/>
        <w:rPr>
          <w:rFonts w:ascii="Calibri" w:cs="Calibri" w:hAnsi="Calibri"/>
          <w:sz w:val="24"/>
        </w:rPr>
      </w:pPr>
    </w:p>
    <w:p w:rsidP="00DF469E" w:rsidR="00094EE7" w:rsidRDefault="00094EE7" w:rsidRPr="003002E2">
      <w:pPr>
        <w:spacing w:line="240" w:lineRule="auto"/>
        <w:ind w:firstLine="349" w:left="5672"/>
        <w:rPr>
          <w:rFonts w:ascii="Calibri" w:cs="Calibri" w:hAnsi="Calibri"/>
          <w:i/>
          <w:sz w:val="26"/>
          <w:szCs w:val="26"/>
        </w:rPr>
      </w:pPr>
      <w:r w:rsidRPr="003002E2">
        <w:rPr>
          <w:rFonts w:ascii="Calibri" w:cs="Calibri" w:hAnsi="Calibri"/>
          <w:i/>
          <w:sz w:val="26"/>
          <w:szCs w:val="26"/>
        </w:rPr>
        <w:t>De première part,</w:t>
      </w:r>
    </w:p>
    <w:p w:rsidP="00DF469E" w:rsidR="00094EE7" w:rsidRDefault="00094EE7" w:rsidRPr="003002E2">
      <w:pPr>
        <w:spacing w:line="240" w:lineRule="auto"/>
        <w:rPr>
          <w:rFonts w:ascii="Calibri" w:cs="Calibri" w:hAnsi="Calibri"/>
          <w:sz w:val="26"/>
          <w:szCs w:val="26"/>
        </w:rPr>
      </w:pPr>
      <w:r w:rsidRPr="003002E2">
        <w:rPr>
          <w:rFonts w:ascii="Calibri" w:cs="Calibri" w:hAnsi="Calibri"/>
          <w:sz w:val="26"/>
          <w:szCs w:val="26"/>
        </w:rPr>
        <w:t>Et :</w:t>
      </w:r>
    </w:p>
    <w:p w:rsidP="00DF469E" w:rsidR="00094EE7" w:rsidRDefault="00094EE7" w:rsidRPr="003002E2">
      <w:pPr>
        <w:pStyle w:val="puce"/>
        <w:numPr>
          <w:ilvl w:val="0"/>
          <w:numId w:val="0"/>
        </w:numPr>
        <w:spacing w:before="0" w:line="240" w:lineRule="auto"/>
        <w:rPr>
          <w:rFonts w:ascii="Calibri" w:cs="Calibri" w:hAnsi="Calibri"/>
          <w:sz w:val="24"/>
          <w:szCs w:val="24"/>
        </w:rPr>
      </w:pPr>
    </w:p>
    <w:p w:rsidP="00760871" w:rsidR="00094EE7" w:rsidRDefault="00094EE7" w:rsidRPr="003002E2">
      <w:pPr>
        <w:pStyle w:val="puce"/>
        <w:numPr>
          <w:ilvl w:val="0"/>
          <w:numId w:val="4"/>
        </w:numPr>
        <w:spacing w:before="0" w:line="240" w:lineRule="auto"/>
        <w:jc w:val="both"/>
        <w:rPr>
          <w:rFonts w:ascii="Calibri" w:cs="Calibri" w:hAnsi="Calibri"/>
          <w:sz w:val="28"/>
        </w:rPr>
      </w:pPr>
      <w:r w:rsidRPr="003002E2">
        <w:rPr>
          <w:rFonts w:ascii="Calibri" w:cs="Calibri" w:hAnsi="Calibri"/>
          <w:szCs w:val="22"/>
        </w:rPr>
        <w:t xml:space="preserve">L’organisation syndicale </w:t>
      </w:r>
      <w:r w:rsidR="00F52F64" w:rsidRPr="003002E2">
        <w:rPr>
          <w:rFonts w:ascii="Calibri" w:cs="Calibri" w:hAnsi="Calibri"/>
          <w:szCs w:val="22"/>
        </w:rPr>
        <w:t>CFE-CGC</w:t>
      </w:r>
      <w:r w:rsidRPr="003002E2">
        <w:rPr>
          <w:rFonts w:ascii="Calibri" w:cs="Calibri" w:hAnsi="Calibri"/>
          <w:szCs w:val="22"/>
        </w:rPr>
        <w:t xml:space="preserve"> représentée par </w:t>
      </w:r>
      <w:proofErr w:type="gramStart"/>
      <w:r w:rsidR="003D0EA5">
        <w:rPr>
          <w:rFonts w:ascii="Calibri" w:cs="Calibri" w:hAnsi="Calibri"/>
          <w:szCs w:val="22"/>
        </w:rPr>
        <w:t>…….</w:t>
      </w:r>
      <w:r w:rsidR="00C05032">
        <w:rPr>
          <w:rFonts w:ascii="Calibri" w:cs="Calibri" w:hAnsi="Calibri"/>
          <w:szCs w:val="22"/>
        </w:rPr>
        <w:t>…………</w:t>
      </w:r>
      <w:r w:rsidRPr="003002E2">
        <w:rPr>
          <w:rFonts w:ascii="Calibri" w:cs="Calibri" w:hAnsi="Calibri"/>
          <w:szCs w:val="22"/>
        </w:rPr>
        <w:t>,</w:t>
      </w:r>
      <w:proofErr w:type="gramEnd"/>
      <w:r w:rsidRPr="003002E2">
        <w:rPr>
          <w:rFonts w:ascii="Calibri" w:cs="Calibri" w:hAnsi="Calibri"/>
          <w:szCs w:val="22"/>
        </w:rPr>
        <w:t xml:space="preserve"> agissant en qualité de Délégué Syndical</w:t>
      </w:r>
      <w:r w:rsidR="00613FD1" w:rsidRPr="003002E2">
        <w:rPr>
          <w:rFonts w:ascii="Calibri" w:cs="Calibri" w:hAnsi="Calibri"/>
          <w:szCs w:val="22"/>
        </w:rPr>
        <w:t xml:space="preserve"> </w:t>
      </w:r>
      <w:r w:rsidR="00F52F64" w:rsidRPr="003002E2">
        <w:rPr>
          <w:rFonts w:ascii="Calibri" w:cs="Calibri" w:hAnsi="Calibri"/>
          <w:szCs w:val="22"/>
        </w:rPr>
        <w:t>CFE-CGC</w:t>
      </w:r>
      <w:r w:rsidR="00613FD1" w:rsidRPr="003002E2">
        <w:rPr>
          <w:rFonts w:ascii="Calibri" w:cs="Calibri" w:hAnsi="Calibri"/>
          <w:szCs w:val="22"/>
        </w:rPr>
        <w:t xml:space="preserve"> </w:t>
      </w:r>
    </w:p>
    <w:p w:rsidP="00760871" w:rsidR="00760871" w:rsidRDefault="00760871" w:rsidRPr="003002E2">
      <w:pPr>
        <w:pStyle w:val="puce"/>
        <w:numPr>
          <w:ilvl w:val="0"/>
          <w:numId w:val="0"/>
        </w:numPr>
        <w:spacing w:before="0" w:line="240" w:lineRule="auto"/>
        <w:ind w:left="720"/>
        <w:jc w:val="both"/>
        <w:rPr>
          <w:rFonts w:ascii="Calibri" w:cs="Calibri" w:hAnsi="Calibri"/>
          <w:sz w:val="28"/>
        </w:rPr>
      </w:pPr>
    </w:p>
    <w:p w:rsidP="00DF469E" w:rsidR="00094EE7" w:rsidRDefault="00094EE7" w:rsidRPr="003002E2">
      <w:pPr>
        <w:spacing w:line="240" w:lineRule="auto"/>
        <w:ind w:firstLine="349" w:left="5672"/>
        <w:rPr>
          <w:rFonts w:ascii="Calibri" w:cs="Calibri" w:hAnsi="Calibri"/>
          <w:i/>
          <w:sz w:val="26"/>
          <w:szCs w:val="26"/>
        </w:rPr>
      </w:pPr>
      <w:r w:rsidRPr="003002E2">
        <w:rPr>
          <w:rFonts w:ascii="Calibri" w:cs="Calibri" w:hAnsi="Calibri"/>
          <w:i/>
          <w:sz w:val="26"/>
          <w:szCs w:val="26"/>
        </w:rPr>
        <w:t>De seconde part,</w:t>
      </w:r>
    </w:p>
    <w:p w:rsidP="00DF469E" w:rsidR="00094EE7" w:rsidRDefault="00094EE7" w:rsidRPr="003002E2">
      <w:pPr>
        <w:spacing w:line="240" w:lineRule="auto"/>
        <w:jc w:val="center"/>
        <w:rPr>
          <w:rFonts w:ascii="Calibri" w:cs="Calibri" w:hAnsi="Calibri"/>
          <w:b/>
          <w:sz w:val="28"/>
        </w:rPr>
      </w:pPr>
    </w:p>
    <w:p w:rsidP="00DF469E" w:rsidR="00094EE7" w:rsidRDefault="00094EE7" w:rsidRPr="003002E2">
      <w:pPr>
        <w:spacing w:line="240" w:lineRule="auto"/>
        <w:jc w:val="left"/>
        <w:rPr>
          <w:rFonts w:ascii="Calibri" w:cs="Calibri" w:hAnsi="Calibri"/>
          <w:sz w:val="28"/>
        </w:rPr>
        <w:sectPr w:rsidR="00094EE7" w:rsidRPr="003002E2" w:rsidSect="008419CA">
          <w:headerReference r:id="rId9" w:type="even"/>
          <w:footerReference r:id="rId10" w:type="default"/>
          <w:headerReference r:id="rId11" w:type="first"/>
          <w:pgSz w:h="16840" w:w="11901"/>
          <w:pgMar w:bottom="1440" w:footer="1418" w:gutter="0" w:header="680" w:left="1440" w:right="1440" w:top="1440"/>
          <w:cols w:space="720"/>
          <w:docGrid w:linePitch="326"/>
        </w:sectPr>
      </w:pPr>
    </w:p>
    <w:p w:rsidP="00DF469E" w:rsidR="00094EE7" w:rsidRDefault="00094EE7" w:rsidRPr="003002E2">
      <w:pPr>
        <w:spacing w:line="240" w:lineRule="auto"/>
        <w:jc w:val="center"/>
        <w:rPr>
          <w:rFonts w:ascii="Calibri" w:cs="Calibri" w:hAnsi="Calibri"/>
          <w:b/>
          <w:sz w:val="26"/>
          <w:szCs w:val="26"/>
        </w:rPr>
      </w:pPr>
      <w:r w:rsidRPr="003002E2">
        <w:rPr>
          <w:rFonts w:ascii="Calibri" w:cs="Calibri" w:hAnsi="Calibri"/>
          <w:b/>
          <w:sz w:val="26"/>
          <w:szCs w:val="26"/>
        </w:rPr>
        <w:lastRenderedPageBreak/>
        <w:t>Préambule</w:t>
      </w:r>
    </w:p>
    <w:p w:rsidP="00DF469E" w:rsidR="009C14D1" w:rsidRDefault="009C14D1" w:rsidRPr="003002E2">
      <w:pPr>
        <w:spacing w:line="240" w:lineRule="auto"/>
        <w:rPr>
          <w:rFonts w:ascii="Calibri" w:cs="Calibri" w:hAnsi="Calibri"/>
          <w:sz w:val="28"/>
          <w:szCs w:val="22"/>
        </w:rPr>
      </w:pPr>
    </w:p>
    <w:p w:rsidP="00DF469E" w:rsidR="00CE090B" w:rsidRDefault="00401A05" w:rsidRPr="003002E2">
      <w:pPr>
        <w:spacing w:line="240" w:lineRule="auto"/>
        <w:rPr>
          <w:rFonts w:ascii="Calibri" w:hAnsi="Calibri"/>
          <w:sz w:val="22"/>
          <w:szCs w:val="22"/>
        </w:rPr>
      </w:pPr>
      <w:r w:rsidRPr="003002E2">
        <w:rPr>
          <w:rFonts w:ascii="Calibri" w:hAnsi="Calibri"/>
          <w:sz w:val="22"/>
          <w:szCs w:val="22"/>
        </w:rPr>
        <w:t>Conformément à la L</w:t>
      </w:r>
      <w:r w:rsidR="00CE090B" w:rsidRPr="003002E2">
        <w:rPr>
          <w:rFonts w:ascii="Calibri" w:hAnsi="Calibri"/>
          <w:sz w:val="22"/>
          <w:szCs w:val="22"/>
        </w:rPr>
        <w:t>égislation en vigueur</w:t>
      </w:r>
      <w:r w:rsidRPr="003002E2">
        <w:rPr>
          <w:rFonts w:ascii="Calibri" w:hAnsi="Calibri"/>
          <w:sz w:val="22"/>
          <w:szCs w:val="22"/>
        </w:rPr>
        <w:t>, les parties ont engagé la négociation annuelle obligatoire</w:t>
      </w:r>
      <w:r w:rsidR="00CE090B" w:rsidRPr="003002E2">
        <w:rPr>
          <w:rFonts w:ascii="Calibri" w:hAnsi="Calibri"/>
          <w:sz w:val="22"/>
          <w:szCs w:val="22"/>
        </w:rPr>
        <w:t xml:space="preserve"> au titre de l’année 201</w:t>
      </w:r>
      <w:r w:rsidR="008419CA" w:rsidRPr="003002E2">
        <w:rPr>
          <w:rFonts w:ascii="Calibri" w:hAnsi="Calibri"/>
          <w:sz w:val="22"/>
          <w:szCs w:val="22"/>
        </w:rPr>
        <w:t>9</w:t>
      </w:r>
      <w:r w:rsidR="00CE090B" w:rsidRPr="003002E2">
        <w:rPr>
          <w:rFonts w:ascii="Calibri" w:hAnsi="Calibri"/>
          <w:sz w:val="22"/>
          <w:szCs w:val="22"/>
        </w:rPr>
        <w:t>.</w:t>
      </w:r>
    </w:p>
    <w:p w:rsidP="00DF469E" w:rsidR="00CE090B" w:rsidRDefault="00CE090B" w:rsidRPr="003002E2">
      <w:pPr>
        <w:spacing w:line="240" w:lineRule="auto"/>
        <w:rPr>
          <w:rFonts w:ascii="Calibri" w:hAnsi="Calibri"/>
          <w:sz w:val="22"/>
          <w:szCs w:val="22"/>
        </w:rPr>
      </w:pPr>
    </w:p>
    <w:p w:rsidP="00DF469E" w:rsidR="00401A05" w:rsidRDefault="00401A05" w:rsidRPr="003002E2">
      <w:pPr>
        <w:spacing w:line="240" w:lineRule="auto"/>
        <w:rPr>
          <w:rFonts w:ascii="Calibri" w:hAnsi="Calibri"/>
          <w:sz w:val="22"/>
          <w:szCs w:val="22"/>
        </w:rPr>
      </w:pPr>
      <w:r w:rsidRPr="003002E2">
        <w:rPr>
          <w:rFonts w:ascii="Calibri" w:hAnsi="Calibri"/>
          <w:sz w:val="22"/>
          <w:szCs w:val="22"/>
        </w:rPr>
        <w:t>A cette occasion, elles ont ouvert les premières négociations portant sur les thèmes, objet du présent accord</w:t>
      </w:r>
      <w:r w:rsidR="00CE090B" w:rsidRPr="003002E2">
        <w:rPr>
          <w:rFonts w:ascii="Calibri" w:hAnsi="Calibri"/>
          <w:sz w:val="22"/>
          <w:szCs w:val="22"/>
        </w:rPr>
        <w:t>.</w:t>
      </w:r>
      <w:r w:rsidRPr="003002E2">
        <w:rPr>
          <w:rFonts w:ascii="Calibri" w:hAnsi="Calibri"/>
          <w:sz w:val="22"/>
          <w:szCs w:val="22"/>
        </w:rPr>
        <w:t xml:space="preserve"> </w:t>
      </w:r>
    </w:p>
    <w:p w:rsidP="00DF469E" w:rsidR="00401A05" w:rsidRDefault="00401A05" w:rsidRPr="003002E2">
      <w:pPr>
        <w:spacing w:line="240" w:lineRule="auto"/>
        <w:rPr>
          <w:rFonts w:ascii="Calibri" w:hAnsi="Calibri"/>
          <w:sz w:val="22"/>
          <w:szCs w:val="22"/>
        </w:rPr>
      </w:pPr>
    </w:p>
    <w:p w:rsidP="00DF469E" w:rsidR="00401A05" w:rsidRDefault="00401A05" w:rsidRPr="003002E2">
      <w:pPr>
        <w:spacing w:line="240" w:lineRule="auto"/>
        <w:rPr>
          <w:rFonts w:ascii="Calibri" w:hAnsi="Calibri"/>
          <w:sz w:val="22"/>
          <w:szCs w:val="22"/>
        </w:rPr>
      </w:pPr>
      <w:r w:rsidRPr="003002E2">
        <w:rPr>
          <w:rFonts w:ascii="Calibri" w:hAnsi="Calibri"/>
          <w:sz w:val="22"/>
          <w:szCs w:val="22"/>
        </w:rPr>
        <w:t>La négociation annuelle 201</w:t>
      </w:r>
      <w:r w:rsidR="008419CA" w:rsidRPr="003002E2">
        <w:rPr>
          <w:rFonts w:ascii="Calibri" w:hAnsi="Calibri"/>
          <w:sz w:val="22"/>
          <w:szCs w:val="22"/>
        </w:rPr>
        <w:t>9</w:t>
      </w:r>
      <w:r w:rsidRPr="003002E2">
        <w:rPr>
          <w:rFonts w:ascii="Calibri" w:hAnsi="Calibri"/>
          <w:sz w:val="22"/>
          <w:szCs w:val="22"/>
        </w:rPr>
        <w:t xml:space="preserve"> s'est déroulée conformément au pro</w:t>
      </w:r>
      <w:r w:rsidR="002D3F01" w:rsidRPr="003002E2">
        <w:rPr>
          <w:rFonts w:ascii="Calibri" w:hAnsi="Calibri"/>
          <w:sz w:val="22"/>
          <w:szCs w:val="22"/>
        </w:rPr>
        <w:t xml:space="preserve">tocole d’accord portant sur </w:t>
      </w:r>
      <w:r w:rsidRPr="003002E2">
        <w:rPr>
          <w:rFonts w:ascii="Calibri" w:hAnsi="Calibri"/>
          <w:sz w:val="22"/>
          <w:szCs w:val="22"/>
        </w:rPr>
        <w:t>la Négociation Annuelle Obligatoire 201</w:t>
      </w:r>
      <w:r w:rsidR="008419CA" w:rsidRPr="003002E2">
        <w:rPr>
          <w:rFonts w:ascii="Calibri" w:hAnsi="Calibri"/>
          <w:sz w:val="22"/>
          <w:szCs w:val="22"/>
        </w:rPr>
        <w:t>9</w:t>
      </w:r>
      <w:r w:rsidR="00515A4D" w:rsidRPr="003002E2">
        <w:rPr>
          <w:rFonts w:ascii="Calibri" w:hAnsi="Calibri"/>
          <w:sz w:val="22"/>
          <w:szCs w:val="22"/>
        </w:rPr>
        <w:t>,</w:t>
      </w:r>
      <w:r w:rsidRPr="003002E2">
        <w:rPr>
          <w:rFonts w:ascii="Calibri" w:hAnsi="Calibri"/>
          <w:sz w:val="22"/>
          <w:szCs w:val="22"/>
        </w:rPr>
        <w:t>  établi suite à la 1</w:t>
      </w:r>
      <w:r w:rsidRPr="003002E2">
        <w:rPr>
          <w:rFonts w:ascii="Calibri" w:hAnsi="Calibri"/>
          <w:sz w:val="22"/>
          <w:szCs w:val="22"/>
          <w:vertAlign w:val="superscript"/>
        </w:rPr>
        <w:t>ère</w:t>
      </w:r>
      <w:r w:rsidRPr="003002E2">
        <w:rPr>
          <w:rFonts w:ascii="Calibri" w:hAnsi="Calibri"/>
          <w:sz w:val="22"/>
          <w:szCs w:val="22"/>
        </w:rPr>
        <w:t xml:space="preserve"> réunion du </w:t>
      </w:r>
      <w:r w:rsidR="00F52F64" w:rsidRPr="003002E2">
        <w:rPr>
          <w:rFonts w:ascii="Calibri" w:hAnsi="Calibri"/>
          <w:sz w:val="22"/>
          <w:szCs w:val="22"/>
        </w:rPr>
        <w:t>10</w:t>
      </w:r>
      <w:r w:rsidR="00613FD1" w:rsidRPr="003002E2">
        <w:rPr>
          <w:rFonts w:ascii="Calibri" w:hAnsi="Calibri"/>
          <w:sz w:val="22"/>
          <w:szCs w:val="22"/>
        </w:rPr>
        <w:t xml:space="preserve"> janvier 201</w:t>
      </w:r>
      <w:r w:rsidR="008419CA" w:rsidRPr="003002E2">
        <w:rPr>
          <w:rFonts w:ascii="Calibri" w:hAnsi="Calibri"/>
          <w:sz w:val="22"/>
          <w:szCs w:val="22"/>
        </w:rPr>
        <w:t>9</w:t>
      </w:r>
      <w:r w:rsidRPr="003002E2">
        <w:rPr>
          <w:rFonts w:ascii="Calibri" w:hAnsi="Calibri"/>
          <w:sz w:val="22"/>
          <w:szCs w:val="22"/>
        </w:rPr>
        <w:t>.</w:t>
      </w:r>
    </w:p>
    <w:p w:rsidP="00DF469E" w:rsidR="00401A05" w:rsidRDefault="00401A05" w:rsidRPr="003002E2">
      <w:pPr>
        <w:spacing w:line="240" w:lineRule="auto"/>
        <w:rPr>
          <w:rFonts w:ascii="Calibri" w:hAnsi="Calibri"/>
          <w:sz w:val="22"/>
          <w:szCs w:val="22"/>
        </w:rPr>
      </w:pPr>
    </w:p>
    <w:p w:rsidP="00DF469E" w:rsidR="00401A05" w:rsidRDefault="00401A05" w:rsidRPr="003002E2">
      <w:pPr>
        <w:spacing w:line="240" w:lineRule="auto"/>
        <w:rPr>
          <w:rFonts w:ascii="Calibri" w:hAnsi="Calibri"/>
          <w:sz w:val="22"/>
          <w:szCs w:val="22"/>
        </w:rPr>
      </w:pPr>
      <w:r w:rsidRPr="003002E2">
        <w:rPr>
          <w:rFonts w:ascii="Calibri" w:hAnsi="Calibri"/>
          <w:sz w:val="22"/>
          <w:szCs w:val="22"/>
        </w:rPr>
        <w:t xml:space="preserve">Par suite, le calendrier de négociation a été respecté : </w:t>
      </w:r>
    </w:p>
    <w:p w:rsidP="00DF469E" w:rsidR="00401A05" w:rsidRDefault="00401A05" w:rsidRPr="003002E2">
      <w:pPr>
        <w:spacing w:line="240" w:lineRule="auto"/>
        <w:rPr>
          <w:rFonts w:ascii="Calibri" w:hAnsi="Calibri"/>
          <w:sz w:val="22"/>
          <w:szCs w:val="22"/>
        </w:rPr>
      </w:pPr>
    </w:p>
    <w:p w:rsidP="00C8336C" w:rsidR="00401A05" w:rsidRDefault="00F52F64" w:rsidRPr="003002E2">
      <w:pPr>
        <w:pStyle w:val="puce"/>
        <w:numPr>
          <w:ilvl w:val="0"/>
          <w:numId w:val="8"/>
        </w:numPr>
        <w:spacing w:before="0" w:line="240" w:lineRule="auto"/>
        <w:jc w:val="both"/>
        <w:rPr>
          <w:rFonts w:ascii="Calibri" w:hAnsi="Calibri"/>
          <w:szCs w:val="22"/>
        </w:rPr>
      </w:pPr>
      <w:r w:rsidRPr="003002E2">
        <w:rPr>
          <w:rFonts w:ascii="Calibri" w:hAnsi="Calibri"/>
          <w:szCs w:val="22"/>
        </w:rPr>
        <w:t>16</w:t>
      </w:r>
      <w:r w:rsidR="008419CA" w:rsidRPr="003002E2">
        <w:rPr>
          <w:rFonts w:ascii="Calibri" w:hAnsi="Calibri"/>
          <w:szCs w:val="22"/>
        </w:rPr>
        <w:t xml:space="preserve"> janvier 2019,</w:t>
      </w:r>
    </w:p>
    <w:p w:rsidP="00760871" w:rsidR="00760871" w:rsidRDefault="00760871" w:rsidRPr="003002E2">
      <w:pPr>
        <w:pStyle w:val="puce"/>
        <w:numPr>
          <w:ilvl w:val="0"/>
          <w:numId w:val="0"/>
        </w:numPr>
        <w:spacing w:before="0" w:line="240" w:lineRule="auto"/>
        <w:ind w:left="720"/>
        <w:jc w:val="both"/>
        <w:rPr>
          <w:rFonts w:ascii="Calibri" w:hAnsi="Calibri"/>
          <w:szCs w:val="22"/>
        </w:rPr>
      </w:pPr>
    </w:p>
    <w:p w:rsidP="00C8336C" w:rsidR="008419CA" w:rsidRDefault="00F52F64" w:rsidRPr="003002E2">
      <w:pPr>
        <w:pStyle w:val="puce"/>
        <w:numPr>
          <w:ilvl w:val="0"/>
          <w:numId w:val="8"/>
        </w:numPr>
        <w:spacing w:before="0" w:line="240" w:lineRule="auto"/>
        <w:jc w:val="both"/>
        <w:rPr>
          <w:rFonts w:ascii="Calibri" w:hAnsi="Calibri"/>
          <w:szCs w:val="22"/>
        </w:rPr>
      </w:pPr>
      <w:r w:rsidRPr="003002E2">
        <w:rPr>
          <w:rFonts w:ascii="Calibri" w:hAnsi="Calibri"/>
          <w:szCs w:val="22"/>
        </w:rPr>
        <w:t>24 janvier 2019.</w:t>
      </w:r>
    </w:p>
    <w:p w:rsidP="00DF469E" w:rsidR="008419CA" w:rsidRDefault="008419CA" w:rsidRPr="003002E2">
      <w:pPr>
        <w:pStyle w:val="puce"/>
        <w:numPr>
          <w:ilvl w:val="0"/>
          <w:numId w:val="0"/>
        </w:numPr>
        <w:spacing w:before="0" w:line="240" w:lineRule="auto"/>
        <w:jc w:val="both"/>
        <w:rPr>
          <w:rFonts w:ascii="Calibri" w:hAnsi="Calibri"/>
          <w:szCs w:val="22"/>
        </w:rPr>
      </w:pPr>
    </w:p>
    <w:p w:rsidP="00DF469E" w:rsidR="00515A4D" w:rsidRDefault="00401A05" w:rsidRPr="003002E2">
      <w:pPr>
        <w:spacing w:line="240" w:lineRule="auto"/>
        <w:rPr>
          <w:rFonts w:ascii="Calibri" w:hAnsi="Calibri"/>
          <w:sz w:val="22"/>
          <w:szCs w:val="22"/>
        </w:rPr>
      </w:pPr>
      <w:r w:rsidRPr="003002E2">
        <w:rPr>
          <w:rFonts w:ascii="Calibri" w:hAnsi="Calibri"/>
          <w:sz w:val="22"/>
          <w:szCs w:val="22"/>
        </w:rPr>
        <w:t xml:space="preserve">Le présent accord portant sur la négociation annuelle obligatoire au titre de la rémunération, de la durée effective du travail, de l’organisation du temps de travail, de l’épargne salariale, des écarts de rémunération entre les femmes et les hommes et du partage de la valeur ajoutée a donc été conclu ce </w:t>
      </w:r>
      <w:r w:rsidR="00760871" w:rsidRPr="003002E2">
        <w:rPr>
          <w:rFonts w:ascii="Calibri" w:hAnsi="Calibri"/>
          <w:sz w:val="22"/>
          <w:szCs w:val="22"/>
        </w:rPr>
        <w:t>24 janvier</w:t>
      </w:r>
      <w:r w:rsidR="00C556CE" w:rsidRPr="003002E2">
        <w:rPr>
          <w:rFonts w:ascii="Calibri" w:hAnsi="Calibri"/>
          <w:sz w:val="22"/>
          <w:szCs w:val="22"/>
        </w:rPr>
        <w:t xml:space="preserve"> 2019.</w:t>
      </w:r>
    </w:p>
    <w:p w:rsidP="00DF469E" w:rsidR="00DF469E" w:rsidRDefault="00DF469E" w:rsidRPr="003002E2">
      <w:pPr>
        <w:spacing w:line="240" w:lineRule="auto"/>
        <w:rPr>
          <w:rFonts w:ascii="Calibri" w:hAnsi="Calibri"/>
          <w:sz w:val="22"/>
          <w:szCs w:val="22"/>
        </w:rPr>
      </w:pPr>
    </w:p>
    <w:p w:rsidP="00DF469E" w:rsidR="00401A05" w:rsidRDefault="00401A05" w:rsidRPr="003002E2">
      <w:pPr>
        <w:pStyle w:val="puce"/>
        <w:numPr>
          <w:ilvl w:val="0"/>
          <w:numId w:val="0"/>
        </w:numPr>
        <w:spacing w:before="0" w:line="240" w:lineRule="auto"/>
        <w:jc w:val="both"/>
        <w:rPr>
          <w:rFonts w:ascii="Calibri" w:hAnsi="Calibri"/>
          <w:szCs w:val="22"/>
        </w:rPr>
      </w:pPr>
      <w:r w:rsidRPr="003002E2">
        <w:rPr>
          <w:rFonts w:ascii="Calibri" w:hAnsi="Calibri"/>
          <w:szCs w:val="22"/>
        </w:rPr>
        <w:t>En préambule, la Direction rappelle que les éléments suivants sont à prendre en compte :</w:t>
      </w:r>
    </w:p>
    <w:p w:rsidP="00DF469E" w:rsidR="00DF469E" w:rsidRDefault="00DF469E" w:rsidRPr="003002E2">
      <w:pPr>
        <w:pStyle w:val="puce"/>
        <w:numPr>
          <w:ilvl w:val="0"/>
          <w:numId w:val="0"/>
        </w:numPr>
        <w:spacing w:before="0" w:line="240" w:lineRule="auto"/>
        <w:jc w:val="both"/>
        <w:rPr>
          <w:rFonts w:ascii="Calibri" w:hAnsi="Calibri"/>
          <w:szCs w:val="22"/>
        </w:rPr>
      </w:pPr>
    </w:p>
    <w:p w:rsidP="00C8336C" w:rsidR="00C556CE" w:rsidRDefault="00C556CE" w:rsidRPr="003002E2">
      <w:pPr>
        <w:pStyle w:val="puce"/>
        <w:numPr>
          <w:ilvl w:val="0"/>
          <w:numId w:val="8"/>
        </w:numPr>
        <w:spacing w:before="0" w:line="240" w:lineRule="auto"/>
        <w:jc w:val="both"/>
        <w:rPr>
          <w:rFonts w:ascii="Calibri" w:hAnsi="Calibri"/>
          <w:szCs w:val="22"/>
        </w:rPr>
      </w:pPr>
      <w:r w:rsidRPr="003002E2">
        <w:rPr>
          <w:rFonts w:ascii="Calibri" w:hAnsi="Calibri"/>
          <w:szCs w:val="22"/>
        </w:rPr>
        <w:t>Le taux de croissance est de 1,5% au 31 décembre 2018,</w:t>
      </w:r>
    </w:p>
    <w:p w:rsidP="00760871" w:rsidR="00760871" w:rsidRDefault="00760871" w:rsidRPr="003002E2">
      <w:pPr>
        <w:pStyle w:val="puce"/>
        <w:numPr>
          <w:ilvl w:val="0"/>
          <w:numId w:val="0"/>
        </w:numPr>
        <w:spacing w:before="0" w:line="240" w:lineRule="auto"/>
        <w:ind w:left="720"/>
        <w:jc w:val="both"/>
        <w:rPr>
          <w:rFonts w:ascii="Calibri" w:hAnsi="Calibri"/>
          <w:szCs w:val="22"/>
        </w:rPr>
      </w:pPr>
    </w:p>
    <w:p w:rsidP="00C8336C" w:rsidR="00401A05" w:rsidRDefault="00401A05" w:rsidRPr="003002E2">
      <w:pPr>
        <w:pStyle w:val="puce"/>
        <w:numPr>
          <w:ilvl w:val="0"/>
          <w:numId w:val="8"/>
        </w:numPr>
        <w:spacing w:before="0" w:line="240" w:lineRule="auto"/>
        <w:jc w:val="both"/>
        <w:rPr>
          <w:rFonts w:ascii="Calibri" w:hAnsi="Calibri"/>
          <w:szCs w:val="22"/>
        </w:rPr>
      </w:pPr>
      <w:r w:rsidRPr="003002E2">
        <w:rPr>
          <w:rFonts w:ascii="Calibri" w:hAnsi="Calibri"/>
          <w:szCs w:val="22"/>
        </w:rPr>
        <w:t xml:space="preserve">le </w:t>
      </w:r>
      <w:r w:rsidR="00675513" w:rsidRPr="003002E2">
        <w:rPr>
          <w:rFonts w:ascii="Calibri" w:hAnsi="Calibri"/>
          <w:szCs w:val="22"/>
        </w:rPr>
        <w:t>taux d’inflation s’est élevé à 1</w:t>
      </w:r>
      <w:r w:rsidR="004C1FD3" w:rsidRPr="003002E2">
        <w:rPr>
          <w:rFonts w:ascii="Calibri" w:hAnsi="Calibri"/>
          <w:szCs w:val="22"/>
        </w:rPr>
        <w:t>,</w:t>
      </w:r>
      <w:r w:rsidR="00C556CE" w:rsidRPr="003002E2">
        <w:rPr>
          <w:rFonts w:ascii="Calibri" w:hAnsi="Calibri"/>
          <w:szCs w:val="22"/>
        </w:rPr>
        <w:t>8</w:t>
      </w:r>
      <w:r w:rsidRPr="003002E2">
        <w:rPr>
          <w:rFonts w:ascii="Calibri" w:hAnsi="Calibri"/>
          <w:szCs w:val="22"/>
        </w:rPr>
        <w:t xml:space="preserve"> % au 31 décembre 201</w:t>
      </w:r>
      <w:r w:rsidR="00C556CE" w:rsidRPr="003002E2">
        <w:rPr>
          <w:rFonts w:ascii="Calibri" w:hAnsi="Calibri"/>
          <w:szCs w:val="22"/>
        </w:rPr>
        <w:t>8</w:t>
      </w:r>
      <w:r w:rsidR="00613FD1" w:rsidRPr="003002E2">
        <w:rPr>
          <w:rFonts w:ascii="Calibri" w:hAnsi="Calibri"/>
          <w:szCs w:val="22"/>
        </w:rPr>
        <w:t>,</w:t>
      </w:r>
    </w:p>
    <w:p w:rsidP="00760871" w:rsidR="00760871" w:rsidRDefault="00760871" w:rsidRPr="003002E2">
      <w:pPr>
        <w:pStyle w:val="puce"/>
        <w:numPr>
          <w:ilvl w:val="0"/>
          <w:numId w:val="0"/>
        </w:numPr>
        <w:spacing w:before="0" w:line="240" w:lineRule="auto"/>
        <w:ind w:left="720"/>
        <w:jc w:val="both"/>
        <w:rPr>
          <w:rFonts w:ascii="Calibri" w:hAnsi="Calibri"/>
          <w:szCs w:val="22"/>
        </w:rPr>
      </w:pPr>
    </w:p>
    <w:p w:rsidP="00C8336C" w:rsidR="00401A05" w:rsidRDefault="00401A05" w:rsidRPr="003002E2">
      <w:pPr>
        <w:pStyle w:val="puce"/>
        <w:numPr>
          <w:ilvl w:val="0"/>
          <w:numId w:val="8"/>
        </w:numPr>
        <w:spacing w:before="0" w:line="240" w:lineRule="auto"/>
        <w:jc w:val="both"/>
        <w:rPr>
          <w:rFonts w:ascii="Calibri" w:hAnsi="Calibri"/>
          <w:szCs w:val="22"/>
        </w:rPr>
      </w:pPr>
      <w:r w:rsidRPr="003002E2">
        <w:rPr>
          <w:rFonts w:ascii="Calibri" w:hAnsi="Calibri"/>
          <w:szCs w:val="22"/>
        </w:rPr>
        <w:t xml:space="preserve">l’augmentation du SMIC est de </w:t>
      </w:r>
      <w:r w:rsidR="00675513" w:rsidRPr="003002E2">
        <w:rPr>
          <w:rFonts w:ascii="Calibri" w:hAnsi="Calibri"/>
          <w:szCs w:val="22"/>
        </w:rPr>
        <w:t>1</w:t>
      </w:r>
      <w:r w:rsidRPr="003002E2">
        <w:rPr>
          <w:rFonts w:ascii="Calibri" w:hAnsi="Calibri"/>
          <w:szCs w:val="22"/>
        </w:rPr>
        <w:t>,</w:t>
      </w:r>
      <w:r w:rsidR="00C556CE" w:rsidRPr="003002E2">
        <w:rPr>
          <w:rFonts w:ascii="Calibri" w:hAnsi="Calibri"/>
          <w:szCs w:val="22"/>
        </w:rPr>
        <w:t>5</w:t>
      </w:r>
      <w:r w:rsidRPr="003002E2">
        <w:rPr>
          <w:rFonts w:ascii="Calibri" w:hAnsi="Calibri"/>
          <w:szCs w:val="22"/>
        </w:rPr>
        <w:t xml:space="preserve"> % au 1er</w:t>
      </w:r>
      <w:r w:rsidR="00613FD1" w:rsidRPr="003002E2">
        <w:rPr>
          <w:rFonts w:ascii="Calibri" w:hAnsi="Calibri"/>
          <w:szCs w:val="22"/>
        </w:rPr>
        <w:t xml:space="preserve"> janvier 201</w:t>
      </w:r>
      <w:r w:rsidR="00C556CE" w:rsidRPr="003002E2">
        <w:rPr>
          <w:rFonts w:ascii="Calibri" w:hAnsi="Calibri"/>
          <w:szCs w:val="22"/>
        </w:rPr>
        <w:t>9.</w:t>
      </w:r>
      <w:r w:rsidRPr="003002E2">
        <w:rPr>
          <w:rFonts w:ascii="Calibri" w:hAnsi="Calibri"/>
          <w:szCs w:val="22"/>
        </w:rPr>
        <w:t xml:space="preserve"> </w:t>
      </w:r>
    </w:p>
    <w:p w:rsidP="00DF469E" w:rsidR="00401A05" w:rsidRDefault="00401A05" w:rsidRPr="003002E2">
      <w:pPr>
        <w:pStyle w:val="Paragraphedeliste"/>
        <w:spacing w:line="240" w:lineRule="auto"/>
        <w:rPr>
          <w:rFonts w:ascii="Calibri" w:hAnsi="Calibri"/>
          <w:sz w:val="22"/>
          <w:szCs w:val="22"/>
        </w:rPr>
      </w:pPr>
    </w:p>
    <w:p w:rsidP="00DF469E" w:rsidR="00FD3F13" w:rsidRDefault="00981A14" w:rsidRPr="003002E2">
      <w:pPr>
        <w:pStyle w:val="puce"/>
        <w:numPr>
          <w:ilvl w:val="0"/>
          <w:numId w:val="0"/>
        </w:numPr>
        <w:tabs>
          <w:tab w:pos="0" w:val="left"/>
        </w:tabs>
        <w:spacing w:before="0" w:line="240" w:lineRule="auto"/>
        <w:jc w:val="both"/>
        <w:rPr>
          <w:rFonts w:ascii="Calibri" w:hAnsi="Calibri"/>
          <w:szCs w:val="22"/>
        </w:rPr>
      </w:pPr>
      <w:r w:rsidRPr="003002E2">
        <w:rPr>
          <w:rFonts w:ascii="Calibri" w:hAnsi="Calibri"/>
          <w:szCs w:val="22"/>
        </w:rPr>
        <w:t>Elle rappelle</w:t>
      </w:r>
      <w:r w:rsidR="00401A05" w:rsidRPr="003002E2">
        <w:rPr>
          <w:rFonts w:ascii="Calibri" w:hAnsi="Calibri"/>
          <w:szCs w:val="22"/>
        </w:rPr>
        <w:t xml:space="preserve"> également</w:t>
      </w:r>
      <w:r w:rsidR="00FD3F13" w:rsidRPr="003002E2">
        <w:rPr>
          <w:rFonts w:ascii="Calibri" w:hAnsi="Calibri"/>
          <w:szCs w:val="22"/>
        </w:rPr>
        <w:t> :</w:t>
      </w:r>
    </w:p>
    <w:p w:rsidP="00DF469E" w:rsidR="00DF469E" w:rsidRDefault="00DF469E" w:rsidRPr="003002E2">
      <w:pPr>
        <w:pStyle w:val="puce"/>
        <w:numPr>
          <w:ilvl w:val="0"/>
          <w:numId w:val="0"/>
        </w:numPr>
        <w:tabs>
          <w:tab w:pos="0" w:val="left"/>
        </w:tabs>
        <w:spacing w:before="0" w:line="240" w:lineRule="auto"/>
        <w:jc w:val="both"/>
        <w:rPr>
          <w:rFonts w:ascii="Calibri" w:hAnsi="Calibri"/>
          <w:szCs w:val="22"/>
        </w:rPr>
      </w:pPr>
    </w:p>
    <w:p w:rsidP="00C8336C" w:rsidR="00C556CE" w:rsidRDefault="00401A05" w:rsidRPr="003002E2">
      <w:pPr>
        <w:pStyle w:val="puce"/>
        <w:numPr>
          <w:ilvl w:val="0"/>
          <w:numId w:val="7"/>
        </w:numPr>
        <w:tabs>
          <w:tab w:pos="0" w:val="left"/>
        </w:tabs>
        <w:spacing w:before="0" w:line="240" w:lineRule="auto"/>
        <w:jc w:val="both"/>
        <w:rPr>
          <w:rFonts w:ascii="Calibri" w:hAnsi="Calibri"/>
          <w:szCs w:val="22"/>
        </w:rPr>
      </w:pPr>
      <w:r w:rsidRPr="003002E2">
        <w:rPr>
          <w:rFonts w:ascii="Calibri" w:hAnsi="Calibri"/>
          <w:szCs w:val="22"/>
        </w:rPr>
        <w:t xml:space="preserve">que la volonté de l’entreprise </w:t>
      </w:r>
      <w:r w:rsidR="00BA11D4" w:rsidRPr="003002E2">
        <w:rPr>
          <w:rFonts w:ascii="Calibri" w:hAnsi="Calibri"/>
          <w:szCs w:val="22"/>
        </w:rPr>
        <w:t>reste le maintien du</w:t>
      </w:r>
      <w:r w:rsidRPr="003002E2">
        <w:rPr>
          <w:rFonts w:ascii="Calibri" w:hAnsi="Calibri"/>
          <w:szCs w:val="22"/>
        </w:rPr>
        <w:t xml:space="preserve"> le pouvoir d’achat des salariés</w:t>
      </w:r>
      <w:r w:rsidR="00C556CE" w:rsidRPr="003002E2">
        <w:rPr>
          <w:rFonts w:ascii="Calibri" w:hAnsi="Calibri"/>
          <w:szCs w:val="22"/>
        </w:rPr>
        <w:t>,</w:t>
      </w:r>
    </w:p>
    <w:p w:rsidP="00760871" w:rsidR="00760871" w:rsidRDefault="00760871" w:rsidRPr="003002E2">
      <w:pPr>
        <w:pStyle w:val="puce"/>
        <w:numPr>
          <w:ilvl w:val="0"/>
          <w:numId w:val="0"/>
        </w:numPr>
        <w:tabs>
          <w:tab w:pos="0" w:val="left"/>
        </w:tabs>
        <w:spacing w:before="0" w:line="240" w:lineRule="auto"/>
        <w:ind w:left="720"/>
        <w:jc w:val="both"/>
        <w:rPr>
          <w:rFonts w:ascii="Calibri" w:hAnsi="Calibri"/>
          <w:szCs w:val="22"/>
        </w:rPr>
      </w:pPr>
    </w:p>
    <w:p w:rsidP="00C8336C" w:rsidR="002B306B" w:rsidRDefault="00FD3F13" w:rsidRPr="003002E2">
      <w:pPr>
        <w:pStyle w:val="puce"/>
        <w:numPr>
          <w:ilvl w:val="0"/>
          <w:numId w:val="7"/>
        </w:numPr>
        <w:tabs>
          <w:tab w:pos="0" w:val="left"/>
        </w:tabs>
        <w:spacing w:before="0" w:line="240" w:lineRule="auto"/>
        <w:jc w:val="both"/>
        <w:rPr>
          <w:rFonts w:ascii="Calibri" w:hAnsi="Calibri"/>
          <w:szCs w:val="22"/>
        </w:rPr>
      </w:pPr>
      <w:r w:rsidRPr="003002E2">
        <w:rPr>
          <w:rFonts w:ascii="Calibri" w:hAnsi="Calibri"/>
          <w:szCs w:val="22"/>
        </w:rPr>
        <w:t xml:space="preserve">que l’épargne salariale a </w:t>
      </w:r>
      <w:r w:rsidR="004C1FD3" w:rsidRPr="003002E2">
        <w:rPr>
          <w:rFonts w:ascii="Calibri" w:hAnsi="Calibri"/>
          <w:szCs w:val="22"/>
        </w:rPr>
        <w:t>représenté</w:t>
      </w:r>
      <w:r w:rsidRPr="003002E2">
        <w:rPr>
          <w:rFonts w:ascii="Calibri" w:hAnsi="Calibri"/>
          <w:szCs w:val="22"/>
        </w:rPr>
        <w:t xml:space="preserve"> </w:t>
      </w:r>
      <w:r w:rsidR="00324DDC">
        <w:rPr>
          <w:rFonts w:ascii="Calibri" w:hAnsi="Calibri"/>
          <w:szCs w:val="22"/>
        </w:rPr>
        <w:t>0</w:t>
      </w:r>
      <w:r w:rsidR="00613FD1" w:rsidRPr="003002E2">
        <w:rPr>
          <w:rFonts w:ascii="Calibri" w:hAnsi="Calibri"/>
          <w:szCs w:val="22"/>
        </w:rPr>
        <w:t xml:space="preserve"> </w:t>
      </w:r>
      <w:r w:rsidR="00980C61" w:rsidRPr="003002E2">
        <w:rPr>
          <w:rFonts w:ascii="Calibri" w:hAnsi="Calibri"/>
          <w:szCs w:val="22"/>
        </w:rPr>
        <w:t>€</w:t>
      </w:r>
      <w:r w:rsidR="004C1FD3" w:rsidRPr="003002E2">
        <w:rPr>
          <w:rFonts w:ascii="Calibri" w:hAnsi="Calibri"/>
          <w:szCs w:val="22"/>
        </w:rPr>
        <w:t xml:space="preserve"> en 201</w:t>
      </w:r>
      <w:r w:rsidR="00C556CE" w:rsidRPr="003002E2">
        <w:rPr>
          <w:rFonts w:ascii="Calibri" w:hAnsi="Calibri"/>
          <w:szCs w:val="22"/>
        </w:rPr>
        <w:t>8</w:t>
      </w:r>
      <w:r w:rsidR="004C1FD3" w:rsidRPr="003002E2">
        <w:rPr>
          <w:rFonts w:ascii="Calibri" w:hAnsi="Calibri"/>
          <w:szCs w:val="22"/>
        </w:rPr>
        <w:t xml:space="preserve"> (</w:t>
      </w:r>
      <w:r w:rsidR="00980C61" w:rsidRPr="003002E2">
        <w:rPr>
          <w:rFonts w:ascii="Calibri" w:hAnsi="Calibri"/>
          <w:szCs w:val="22"/>
        </w:rPr>
        <w:t>réserve</w:t>
      </w:r>
      <w:r w:rsidRPr="003002E2">
        <w:rPr>
          <w:rFonts w:ascii="Calibri" w:hAnsi="Calibri"/>
          <w:szCs w:val="22"/>
        </w:rPr>
        <w:t xml:space="preserve"> </w:t>
      </w:r>
      <w:r w:rsidR="00980C61" w:rsidRPr="003002E2">
        <w:rPr>
          <w:rFonts w:ascii="Calibri" w:hAnsi="Calibri"/>
          <w:szCs w:val="22"/>
        </w:rPr>
        <w:t>de participation</w:t>
      </w:r>
      <w:r w:rsidR="004C1FD3" w:rsidRPr="003002E2">
        <w:rPr>
          <w:rFonts w:ascii="Calibri" w:hAnsi="Calibri"/>
          <w:szCs w:val="22"/>
        </w:rPr>
        <w:t>).</w:t>
      </w:r>
      <w:r w:rsidR="00980C61" w:rsidRPr="003002E2">
        <w:rPr>
          <w:rFonts w:ascii="Calibri" w:hAnsi="Calibri"/>
          <w:szCs w:val="22"/>
        </w:rPr>
        <w:t xml:space="preserve">  </w:t>
      </w:r>
    </w:p>
    <w:p w:rsidP="00760871" w:rsidR="00760871" w:rsidRDefault="00760871" w:rsidRPr="003002E2">
      <w:pPr>
        <w:pStyle w:val="puce"/>
        <w:numPr>
          <w:ilvl w:val="0"/>
          <w:numId w:val="0"/>
        </w:numPr>
        <w:tabs>
          <w:tab w:pos="0" w:val="left"/>
        </w:tabs>
        <w:spacing w:before="0" w:line="240" w:lineRule="auto"/>
        <w:ind w:left="720"/>
        <w:jc w:val="both"/>
        <w:rPr>
          <w:rFonts w:ascii="Calibri" w:hAnsi="Calibri"/>
          <w:szCs w:val="22"/>
        </w:rPr>
      </w:pPr>
    </w:p>
    <w:p w:rsidP="00760871" w:rsidR="00760871" w:rsidRDefault="00DC1946" w:rsidRPr="003002E2">
      <w:pPr>
        <w:pStyle w:val="puce"/>
        <w:numPr>
          <w:ilvl w:val="0"/>
          <w:numId w:val="7"/>
        </w:numPr>
        <w:tabs>
          <w:tab w:pos="0" w:val="left"/>
        </w:tabs>
        <w:spacing w:before="0" w:line="240" w:lineRule="auto"/>
        <w:jc w:val="both"/>
        <w:rPr>
          <w:rFonts w:ascii="Calibri" w:hAnsi="Calibri"/>
          <w:szCs w:val="22"/>
        </w:rPr>
      </w:pPr>
      <w:r w:rsidRPr="003002E2">
        <w:rPr>
          <w:rFonts w:ascii="Calibri" w:hAnsi="Calibri"/>
          <w:szCs w:val="22"/>
        </w:rPr>
        <w:t>que sur</w:t>
      </w:r>
      <w:r w:rsidR="00980C61" w:rsidRPr="003002E2">
        <w:rPr>
          <w:rFonts w:ascii="Calibri" w:hAnsi="Calibri"/>
          <w:szCs w:val="22"/>
        </w:rPr>
        <w:t xml:space="preserve"> les 3 derniers exerci</w:t>
      </w:r>
      <w:r w:rsidR="00332176" w:rsidRPr="003002E2">
        <w:rPr>
          <w:rFonts w:ascii="Calibri" w:hAnsi="Calibri"/>
          <w:szCs w:val="22"/>
        </w:rPr>
        <w:t xml:space="preserve">ces, </w:t>
      </w:r>
      <w:r w:rsidR="003F0A58" w:rsidRPr="003002E2">
        <w:rPr>
          <w:rFonts w:ascii="Calibri" w:hAnsi="Calibri"/>
          <w:szCs w:val="22"/>
        </w:rPr>
        <w:t>la société JAVEY</w:t>
      </w:r>
      <w:r w:rsidR="00332176" w:rsidRPr="003002E2">
        <w:rPr>
          <w:rFonts w:ascii="Calibri" w:hAnsi="Calibri"/>
          <w:szCs w:val="22"/>
        </w:rPr>
        <w:t xml:space="preserve"> a consenti un niveau d’augmentation respectueux de ses engagements</w:t>
      </w:r>
      <w:r w:rsidR="00760871" w:rsidRPr="003002E2">
        <w:rPr>
          <w:rFonts w:ascii="Calibri" w:hAnsi="Calibri"/>
          <w:szCs w:val="22"/>
        </w:rPr>
        <w:t>,</w:t>
      </w:r>
    </w:p>
    <w:p w:rsidP="00760871" w:rsidR="00760871" w:rsidRDefault="00760871" w:rsidRPr="003002E2">
      <w:pPr>
        <w:pStyle w:val="puce"/>
        <w:numPr>
          <w:ilvl w:val="0"/>
          <w:numId w:val="0"/>
        </w:numPr>
        <w:tabs>
          <w:tab w:pos="0" w:val="left"/>
        </w:tabs>
        <w:spacing w:before="0" w:line="240" w:lineRule="auto"/>
        <w:ind w:left="720"/>
        <w:jc w:val="both"/>
        <w:rPr>
          <w:rFonts w:ascii="Calibri" w:hAnsi="Calibri"/>
          <w:szCs w:val="22"/>
        </w:rPr>
      </w:pPr>
    </w:p>
    <w:p w:rsidP="00760871" w:rsidR="003F0A58" w:rsidRDefault="00760871" w:rsidRPr="003002E2">
      <w:pPr>
        <w:pStyle w:val="puce"/>
        <w:numPr>
          <w:ilvl w:val="0"/>
          <w:numId w:val="7"/>
        </w:numPr>
        <w:tabs>
          <w:tab w:pos="0" w:val="left"/>
        </w:tabs>
        <w:spacing w:before="0" w:line="240" w:lineRule="auto"/>
        <w:jc w:val="both"/>
        <w:rPr>
          <w:rFonts w:ascii="Calibri" w:hAnsi="Calibri"/>
          <w:szCs w:val="22"/>
        </w:rPr>
      </w:pPr>
      <w:r w:rsidRPr="003002E2">
        <w:rPr>
          <w:rFonts w:ascii="Calibri" w:hAnsi="Calibri"/>
          <w:szCs w:val="22"/>
        </w:rPr>
        <w:t>que</w:t>
      </w:r>
      <w:r w:rsidR="003F0A58" w:rsidRPr="003002E2">
        <w:rPr>
          <w:rFonts w:ascii="Calibri" w:hAnsi="Calibri"/>
          <w:szCs w:val="22"/>
        </w:rPr>
        <w:t xml:space="preserve"> la situation économique de </w:t>
      </w:r>
      <w:r w:rsidRPr="003002E2">
        <w:rPr>
          <w:rFonts w:ascii="Calibri" w:hAnsi="Calibri"/>
          <w:szCs w:val="22"/>
        </w:rPr>
        <w:t xml:space="preserve">la SAS </w:t>
      </w:r>
      <w:r w:rsidR="003F0A58" w:rsidRPr="003002E2">
        <w:rPr>
          <w:rFonts w:ascii="Calibri" w:hAnsi="Calibri"/>
          <w:szCs w:val="22"/>
        </w:rPr>
        <w:t>JAVEY</w:t>
      </w:r>
      <w:r w:rsidRPr="003002E2">
        <w:rPr>
          <w:rFonts w:ascii="Calibri" w:hAnsi="Calibri"/>
          <w:szCs w:val="22"/>
        </w:rPr>
        <w:t xml:space="preserve"> est toujours indécise</w:t>
      </w:r>
      <w:r w:rsidR="003F0A58" w:rsidRPr="003002E2">
        <w:rPr>
          <w:rFonts w:ascii="Calibri" w:hAnsi="Calibri"/>
          <w:szCs w:val="22"/>
        </w:rPr>
        <w:t>, et plus précisément :</w:t>
      </w:r>
    </w:p>
    <w:p w:rsidP="003F0A58" w:rsidR="003F0A58" w:rsidRDefault="003F0A58" w:rsidRPr="003002E2">
      <w:pPr>
        <w:ind w:left="709"/>
        <w:rPr>
          <w:rFonts w:ascii="Calibri" w:hAnsi="Calibri"/>
          <w:sz w:val="22"/>
          <w:szCs w:val="22"/>
        </w:rPr>
      </w:pPr>
    </w:p>
    <w:p w:rsidP="00760871" w:rsidR="003F0A58" w:rsidRDefault="003F0A58" w:rsidRPr="003002E2">
      <w:pPr>
        <w:numPr>
          <w:ilvl w:val="1"/>
          <w:numId w:val="9"/>
        </w:numPr>
        <w:tabs>
          <w:tab w:pos="1276" w:val="left"/>
        </w:tabs>
        <w:ind w:hanging="283" w:left="1276"/>
        <w:rPr>
          <w:rFonts w:ascii="Calibri" w:hAnsi="Calibri"/>
          <w:sz w:val="22"/>
          <w:szCs w:val="22"/>
        </w:rPr>
      </w:pPr>
      <w:r w:rsidRPr="003002E2">
        <w:rPr>
          <w:rFonts w:ascii="Calibri" w:hAnsi="Calibri"/>
          <w:sz w:val="22"/>
          <w:szCs w:val="22"/>
        </w:rPr>
        <w:t>Une rentabilité faible : l’étude PLIMSOLL 2018 indique que</w:t>
      </w:r>
      <w:r w:rsidR="00760871" w:rsidRPr="003002E2">
        <w:rPr>
          <w:rFonts w:ascii="Calibri" w:hAnsi="Calibri"/>
          <w:sz w:val="22"/>
          <w:szCs w:val="22"/>
        </w:rPr>
        <w:t xml:space="preserve"> la SAS</w:t>
      </w:r>
      <w:r w:rsidRPr="003002E2">
        <w:rPr>
          <w:rFonts w:ascii="Calibri" w:hAnsi="Calibri"/>
          <w:sz w:val="22"/>
          <w:szCs w:val="22"/>
        </w:rPr>
        <w:t xml:space="preserve"> JAVEY est la 38</w:t>
      </w:r>
      <w:r w:rsidRPr="003002E2">
        <w:rPr>
          <w:rFonts w:ascii="Calibri" w:hAnsi="Calibri"/>
          <w:sz w:val="22"/>
          <w:szCs w:val="22"/>
          <w:vertAlign w:val="superscript"/>
        </w:rPr>
        <w:t>e</w:t>
      </w:r>
      <w:r w:rsidRPr="003002E2">
        <w:rPr>
          <w:rFonts w:ascii="Calibri" w:hAnsi="Calibri"/>
          <w:sz w:val="22"/>
          <w:szCs w:val="22"/>
        </w:rPr>
        <w:t xml:space="preserve"> plus grande entreprise du marché des portes et fermetures automatisées en termes de CA sur 255 entreprise</w:t>
      </w:r>
      <w:r w:rsidR="00760871" w:rsidRPr="003002E2">
        <w:rPr>
          <w:rFonts w:ascii="Calibri" w:hAnsi="Calibri"/>
          <w:sz w:val="22"/>
          <w:szCs w:val="22"/>
        </w:rPr>
        <w:t>s</w:t>
      </w:r>
      <w:r w:rsidRPr="003002E2">
        <w:rPr>
          <w:rFonts w:ascii="Calibri" w:hAnsi="Calibri"/>
          <w:sz w:val="22"/>
          <w:szCs w:val="22"/>
        </w:rPr>
        <w:t>, mais arrive seulement en 243</w:t>
      </w:r>
      <w:r w:rsidRPr="003002E2">
        <w:rPr>
          <w:rFonts w:ascii="Calibri" w:hAnsi="Calibri"/>
          <w:sz w:val="22"/>
          <w:szCs w:val="22"/>
          <w:vertAlign w:val="superscript"/>
        </w:rPr>
        <w:t>e</w:t>
      </w:r>
      <w:r w:rsidRPr="003002E2">
        <w:rPr>
          <w:rFonts w:ascii="Calibri" w:hAnsi="Calibri"/>
          <w:sz w:val="22"/>
          <w:szCs w:val="22"/>
        </w:rPr>
        <w:t xml:space="preserve"> position en termes de rentabilité.</w:t>
      </w:r>
    </w:p>
    <w:p w:rsidP="00760871" w:rsidR="003F0A58" w:rsidRDefault="003F0A58" w:rsidRPr="003002E2">
      <w:pPr>
        <w:tabs>
          <w:tab w:pos="1276" w:val="left"/>
        </w:tabs>
        <w:ind w:hanging="283" w:left="1276"/>
        <w:rPr>
          <w:rFonts w:ascii="Calibri" w:hAnsi="Calibri"/>
          <w:sz w:val="22"/>
          <w:szCs w:val="22"/>
        </w:rPr>
      </w:pPr>
    </w:p>
    <w:p w:rsidP="00760871" w:rsidR="003F0A58" w:rsidRDefault="00760871" w:rsidRPr="003002E2">
      <w:pPr>
        <w:numPr>
          <w:ilvl w:val="1"/>
          <w:numId w:val="9"/>
        </w:numPr>
        <w:tabs>
          <w:tab w:pos="1276" w:val="left"/>
        </w:tabs>
        <w:ind w:hanging="283" w:left="1276"/>
        <w:rPr>
          <w:rFonts w:ascii="Calibri" w:hAnsi="Calibri"/>
          <w:sz w:val="22"/>
          <w:szCs w:val="22"/>
        </w:rPr>
      </w:pPr>
      <w:r w:rsidRPr="003002E2">
        <w:rPr>
          <w:rFonts w:ascii="Calibri" w:hAnsi="Calibri"/>
          <w:sz w:val="22"/>
          <w:szCs w:val="22"/>
        </w:rPr>
        <w:t xml:space="preserve">Une </w:t>
      </w:r>
      <w:r w:rsidR="003F0A58" w:rsidRPr="003002E2">
        <w:rPr>
          <w:rFonts w:ascii="Calibri" w:hAnsi="Calibri"/>
          <w:sz w:val="22"/>
          <w:szCs w:val="22"/>
        </w:rPr>
        <w:t>activité économique du 4ème trimestre 2018 en recul de 115.200 € (CA facturé comparé au 4ème</w:t>
      </w:r>
      <w:r w:rsidRPr="003002E2">
        <w:rPr>
          <w:rFonts w:ascii="Calibri" w:hAnsi="Calibri"/>
          <w:sz w:val="22"/>
          <w:szCs w:val="22"/>
        </w:rPr>
        <w:t xml:space="preserve"> trimestre 2017, soit -4%),</w:t>
      </w:r>
    </w:p>
    <w:p w:rsidP="00760871" w:rsidR="00760871" w:rsidRDefault="00760871" w:rsidRPr="003002E2">
      <w:pPr>
        <w:tabs>
          <w:tab w:pos="1276" w:val="left"/>
        </w:tabs>
        <w:ind w:left="1134"/>
        <w:rPr>
          <w:rFonts w:ascii="Calibri" w:hAnsi="Calibri"/>
          <w:sz w:val="22"/>
          <w:szCs w:val="22"/>
        </w:rPr>
      </w:pPr>
      <w:r w:rsidRPr="003002E2">
        <w:rPr>
          <w:rFonts w:ascii="Calibri" w:hAnsi="Calibri"/>
          <w:sz w:val="22"/>
          <w:szCs w:val="22"/>
        </w:rPr>
        <w:br w:type="page"/>
      </w:r>
    </w:p>
    <w:p w:rsidP="00760871" w:rsidR="003F0A58" w:rsidRDefault="003F0A58" w:rsidRPr="003002E2">
      <w:pPr>
        <w:numPr>
          <w:ilvl w:val="1"/>
          <w:numId w:val="9"/>
        </w:numPr>
        <w:tabs>
          <w:tab w:pos="1276" w:val="left"/>
        </w:tabs>
        <w:ind w:hanging="283" w:left="1276"/>
        <w:rPr>
          <w:rFonts w:ascii="Calibri" w:hAnsi="Calibri"/>
          <w:sz w:val="22"/>
          <w:szCs w:val="22"/>
        </w:rPr>
      </w:pPr>
      <w:r w:rsidRPr="003002E2">
        <w:rPr>
          <w:rFonts w:ascii="Calibri" w:hAnsi="Calibri"/>
          <w:sz w:val="22"/>
          <w:szCs w:val="22"/>
        </w:rPr>
        <w:lastRenderedPageBreak/>
        <w:t>Des perspectives envis</w:t>
      </w:r>
      <w:r w:rsidR="00760871" w:rsidRPr="003002E2">
        <w:rPr>
          <w:rFonts w:ascii="Calibri" w:hAnsi="Calibri"/>
          <w:sz w:val="22"/>
          <w:szCs w:val="22"/>
        </w:rPr>
        <w:t xml:space="preserve">agées pour l’exercice 2018/2019 intégrant : </w:t>
      </w:r>
    </w:p>
    <w:p w:rsidP="003F0A58" w:rsidR="003F0A58" w:rsidRDefault="003F0A58" w:rsidRPr="003002E2">
      <w:pPr>
        <w:pStyle w:val="Paragraphedeliste"/>
        <w:rPr>
          <w:rFonts w:ascii="Calibri" w:hAnsi="Calibri"/>
          <w:sz w:val="22"/>
          <w:szCs w:val="22"/>
        </w:rPr>
      </w:pPr>
    </w:p>
    <w:p w:rsidP="00760871" w:rsidR="003F0A58" w:rsidRDefault="003F0A58" w:rsidRPr="003002E2">
      <w:pPr>
        <w:numPr>
          <w:ilvl w:val="0"/>
          <w:numId w:val="10"/>
        </w:numPr>
        <w:tabs>
          <w:tab w:pos="1701" w:val="left"/>
        </w:tabs>
        <w:ind w:firstLine="415"/>
        <w:rPr>
          <w:rFonts w:ascii="Calibri" w:hAnsi="Calibri"/>
          <w:sz w:val="22"/>
          <w:szCs w:val="22"/>
        </w:rPr>
      </w:pPr>
      <w:r w:rsidRPr="003002E2">
        <w:rPr>
          <w:rFonts w:ascii="Calibri" w:hAnsi="Calibri"/>
          <w:sz w:val="22"/>
          <w:szCs w:val="22"/>
        </w:rPr>
        <w:t xml:space="preserve">Un marché morose : </w:t>
      </w:r>
    </w:p>
    <w:p w:rsidP="00760871" w:rsidR="003F0A58" w:rsidRDefault="003F0A58" w:rsidRPr="003002E2">
      <w:pPr>
        <w:numPr>
          <w:ilvl w:val="0"/>
          <w:numId w:val="11"/>
        </w:numPr>
        <w:tabs>
          <w:tab w:pos="2268" w:val="left"/>
        </w:tabs>
        <w:ind w:hanging="283" w:left="2268"/>
        <w:rPr>
          <w:rFonts w:ascii="Calibri" w:hAnsi="Calibri"/>
          <w:sz w:val="22"/>
          <w:szCs w:val="22"/>
        </w:rPr>
      </w:pPr>
      <w:r w:rsidRPr="003002E2">
        <w:rPr>
          <w:rFonts w:ascii="Calibri" w:hAnsi="Calibri"/>
          <w:sz w:val="22"/>
          <w:szCs w:val="22"/>
        </w:rPr>
        <w:t>météo,</w:t>
      </w:r>
    </w:p>
    <w:p w:rsidP="00760871" w:rsidR="003F0A58" w:rsidRDefault="003F0A58" w:rsidRPr="003002E2">
      <w:pPr>
        <w:numPr>
          <w:ilvl w:val="0"/>
          <w:numId w:val="11"/>
        </w:numPr>
        <w:tabs>
          <w:tab w:pos="2268" w:val="left"/>
        </w:tabs>
        <w:ind w:hanging="283" w:left="2268"/>
        <w:rPr>
          <w:rFonts w:ascii="Calibri" w:hAnsi="Calibri"/>
          <w:sz w:val="22"/>
          <w:szCs w:val="22"/>
        </w:rPr>
      </w:pPr>
      <w:r w:rsidRPr="003002E2">
        <w:rPr>
          <w:rFonts w:ascii="Calibri" w:hAnsi="Calibri"/>
          <w:sz w:val="22"/>
          <w:szCs w:val="22"/>
        </w:rPr>
        <w:t>gilets jaunes,</w:t>
      </w:r>
    </w:p>
    <w:p w:rsidP="00760871" w:rsidR="003F0A58" w:rsidRDefault="003F0A58" w:rsidRPr="003002E2">
      <w:pPr>
        <w:numPr>
          <w:ilvl w:val="0"/>
          <w:numId w:val="11"/>
        </w:numPr>
        <w:tabs>
          <w:tab w:pos="2268" w:val="left"/>
        </w:tabs>
        <w:ind w:hanging="283" w:left="2268"/>
        <w:rPr>
          <w:rFonts w:ascii="Calibri" w:hAnsi="Calibri"/>
          <w:sz w:val="22"/>
          <w:szCs w:val="22"/>
        </w:rPr>
      </w:pPr>
      <w:r w:rsidRPr="003002E2">
        <w:rPr>
          <w:rFonts w:ascii="Calibri" w:hAnsi="Calibri"/>
          <w:sz w:val="22"/>
          <w:szCs w:val="22"/>
        </w:rPr>
        <w:t>moral des ménages en berne (au plus bas depuis novembre 2014)</w:t>
      </w:r>
    </w:p>
    <w:p w:rsidP="00760871" w:rsidR="003F0A58" w:rsidRDefault="003F0A58" w:rsidRPr="003002E2">
      <w:pPr>
        <w:numPr>
          <w:ilvl w:val="0"/>
          <w:numId w:val="11"/>
        </w:numPr>
        <w:tabs>
          <w:tab w:pos="2268" w:val="left"/>
        </w:tabs>
        <w:ind w:hanging="283" w:left="2268"/>
        <w:rPr>
          <w:rFonts w:ascii="Calibri" w:hAnsi="Calibri"/>
          <w:sz w:val="22"/>
          <w:szCs w:val="22"/>
        </w:rPr>
      </w:pPr>
      <w:r w:rsidRPr="003002E2">
        <w:rPr>
          <w:rFonts w:ascii="Calibri" w:hAnsi="Calibri"/>
          <w:sz w:val="22"/>
          <w:szCs w:val="22"/>
        </w:rPr>
        <w:t>futures élections européennes, sachant que les élections se traduisent généralement par un fort recul de l’activité pendant 1 ou 2 mois</w:t>
      </w:r>
    </w:p>
    <w:p w:rsidP="003F0A58" w:rsidR="003F0A58" w:rsidRDefault="003F0A58" w:rsidRPr="003002E2">
      <w:pPr>
        <w:pStyle w:val="Paragraphedeliste"/>
        <w:rPr>
          <w:rFonts w:ascii="Calibri" w:hAnsi="Calibri"/>
          <w:sz w:val="22"/>
          <w:szCs w:val="22"/>
        </w:rPr>
      </w:pPr>
    </w:p>
    <w:p w:rsidP="00760871" w:rsidR="003F0A58" w:rsidRDefault="003F0A58" w:rsidRPr="003002E2">
      <w:pPr>
        <w:numPr>
          <w:ilvl w:val="0"/>
          <w:numId w:val="10"/>
        </w:numPr>
        <w:tabs>
          <w:tab w:pos="1701" w:val="left"/>
        </w:tabs>
        <w:ind w:hanging="283" w:left="1701"/>
        <w:rPr>
          <w:rFonts w:ascii="Calibri" w:hAnsi="Calibri"/>
          <w:sz w:val="22"/>
          <w:szCs w:val="22"/>
        </w:rPr>
      </w:pPr>
      <w:r w:rsidRPr="003002E2">
        <w:rPr>
          <w:rFonts w:ascii="Calibri" w:hAnsi="Calibri"/>
          <w:sz w:val="22"/>
          <w:szCs w:val="22"/>
        </w:rPr>
        <w:t>Des devis en baisse de 20 %  au 4</w:t>
      </w:r>
      <w:r w:rsidRPr="003002E2">
        <w:rPr>
          <w:rFonts w:ascii="Calibri" w:hAnsi="Calibri"/>
          <w:sz w:val="22"/>
          <w:szCs w:val="22"/>
          <w:vertAlign w:val="superscript"/>
        </w:rPr>
        <w:t>e</w:t>
      </w:r>
      <w:r w:rsidRPr="003002E2">
        <w:rPr>
          <w:rFonts w:ascii="Calibri" w:hAnsi="Calibri"/>
          <w:sz w:val="22"/>
          <w:szCs w:val="22"/>
        </w:rPr>
        <w:t xml:space="preserve"> trimestre 2018 par rapport aux 2 premiers trimestres 2018.</w:t>
      </w:r>
    </w:p>
    <w:p w:rsidP="003F0A58" w:rsidR="003F0A58" w:rsidRDefault="003F0A58" w:rsidRPr="003002E2">
      <w:pPr>
        <w:rPr>
          <w:rFonts w:ascii="Calibri" w:hAnsi="Calibri"/>
          <w:sz w:val="22"/>
          <w:szCs w:val="22"/>
        </w:rPr>
      </w:pPr>
    </w:p>
    <w:p w:rsidP="00760871" w:rsidR="003F0A58" w:rsidRDefault="003F0A58" w:rsidRPr="003002E2">
      <w:pPr>
        <w:numPr>
          <w:ilvl w:val="0"/>
          <w:numId w:val="10"/>
        </w:numPr>
        <w:tabs>
          <w:tab w:pos="1701" w:val="left"/>
        </w:tabs>
        <w:ind w:firstLine="415"/>
        <w:rPr>
          <w:rFonts w:ascii="Calibri" w:hAnsi="Calibri"/>
          <w:sz w:val="22"/>
          <w:szCs w:val="22"/>
        </w:rPr>
      </w:pPr>
      <w:r w:rsidRPr="003002E2">
        <w:rPr>
          <w:rFonts w:ascii="Calibri" w:hAnsi="Calibri"/>
          <w:sz w:val="22"/>
          <w:szCs w:val="22"/>
        </w:rPr>
        <w:t>Des moyens mis en œuvre pour réaliser l’objectif :</w:t>
      </w:r>
    </w:p>
    <w:p w:rsidP="00760871" w:rsidR="003F0A58" w:rsidRDefault="003F0A58" w:rsidRPr="003002E2">
      <w:pPr>
        <w:numPr>
          <w:ilvl w:val="0"/>
          <w:numId w:val="12"/>
        </w:numPr>
        <w:tabs>
          <w:tab w:pos="2268" w:val="left"/>
        </w:tabs>
        <w:ind w:hanging="283" w:left="2268"/>
        <w:rPr>
          <w:rFonts w:ascii="Calibri" w:hAnsi="Calibri"/>
          <w:sz w:val="22"/>
          <w:szCs w:val="22"/>
        </w:rPr>
      </w:pPr>
      <w:r w:rsidRPr="003002E2">
        <w:rPr>
          <w:rFonts w:ascii="Calibri" w:hAnsi="Calibri"/>
          <w:sz w:val="22"/>
          <w:szCs w:val="22"/>
        </w:rPr>
        <w:t xml:space="preserve">Tant au niveau de la dynamisation de l’équipe commerciale, </w:t>
      </w:r>
    </w:p>
    <w:p w:rsidP="00760871" w:rsidR="003F0A58" w:rsidRDefault="003F0A58" w:rsidRPr="003002E2">
      <w:pPr>
        <w:numPr>
          <w:ilvl w:val="0"/>
          <w:numId w:val="12"/>
        </w:numPr>
        <w:tabs>
          <w:tab w:pos="2268" w:val="left"/>
        </w:tabs>
        <w:ind w:hanging="283" w:left="2268"/>
        <w:rPr>
          <w:rFonts w:ascii="Calibri" w:hAnsi="Calibri"/>
          <w:sz w:val="22"/>
          <w:szCs w:val="22"/>
        </w:rPr>
      </w:pPr>
      <w:r w:rsidRPr="003002E2">
        <w:rPr>
          <w:rFonts w:ascii="Calibri" w:hAnsi="Calibri"/>
          <w:sz w:val="22"/>
          <w:szCs w:val="22"/>
        </w:rPr>
        <w:t xml:space="preserve">Tant au niveau des investissements productifs forts engagés, </w:t>
      </w:r>
    </w:p>
    <w:p w:rsidP="00760871" w:rsidR="003F0A58" w:rsidRDefault="003F0A58" w:rsidRPr="003002E2">
      <w:pPr>
        <w:numPr>
          <w:ilvl w:val="0"/>
          <w:numId w:val="12"/>
        </w:numPr>
        <w:tabs>
          <w:tab w:pos="2268" w:val="left"/>
        </w:tabs>
        <w:ind w:hanging="283" w:left="2268"/>
        <w:rPr>
          <w:rFonts w:ascii="Calibri" w:hAnsi="Calibri"/>
          <w:sz w:val="22"/>
          <w:szCs w:val="22"/>
        </w:rPr>
      </w:pPr>
      <w:r w:rsidRPr="003002E2">
        <w:rPr>
          <w:rFonts w:ascii="Calibri" w:hAnsi="Calibri"/>
          <w:sz w:val="22"/>
          <w:szCs w:val="22"/>
        </w:rPr>
        <w:t>Tant au niveau des moyens humains en place.</w:t>
      </w:r>
    </w:p>
    <w:p w:rsidP="003F0A58" w:rsidR="003F0A58" w:rsidRDefault="003F0A58" w:rsidRPr="003002E2">
      <w:pPr>
        <w:rPr>
          <w:rFonts w:ascii="Calibri" w:hAnsi="Calibri"/>
          <w:sz w:val="22"/>
          <w:szCs w:val="22"/>
        </w:rPr>
      </w:pPr>
    </w:p>
    <w:p w:rsidP="003F0A58" w:rsidR="003F0A58" w:rsidRDefault="003F0A58" w:rsidRPr="003002E2">
      <w:pPr>
        <w:ind w:left="1843"/>
        <w:rPr>
          <w:rFonts w:ascii="Calibri" w:hAnsi="Calibri"/>
          <w:sz w:val="22"/>
          <w:szCs w:val="22"/>
        </w:rPr>
      </w:pPr>
    </w:p>
    <w:p w:rsidP="00760871" w:rsidR="003F0A58" w:rsidRDefault="00760871" w:rsidRPr="003002E2">
      <w:pPr>
        <w:pStyle w:val="puce"/>
        <w:numPr>
          <w:ilvl w:val="0"/>
          <w:numId w:val="7"/>
        </w:numPr>
        <w:tabs>
          <w:tab w:pos="0" w:val="left"/>
        </w:tabs>
        <w:spacing w:before="0" w:line="240" w:lineRule="auto"/>
        <w:jc w:val="both"/>
        <w:rPr>
          <w:rFonts w:ascii="Calibri" w:hAnsi="Calibri"/>
          <w:szCs w:val="22"/>
        </w:rPr>
      </w:pPr>
      <w:r w:rsidRPr="003002E2">
        <w:rPr>
          <w:rFonts w:ascii="Calibri" w:hAnsi="Calibri"/>
          <w:szCs w:val="22"/>
        </w:rPr>
        <w:t>Que les</w:t>
      </w:r>
      <w:r w:rsidR="003F0A58" w:rsidRPr="003002E2">
        <w:rPr>
          <w:rFonts w:ascii="Calibri" w:hAnsi="Calibri"/>
          <w:szCs w:val="22"/>
        </w:rPr>
        <w:t xml:space="preserve"> réalisations sur l’exercice 2017/2018, telles qu’elles peuvent être d’ores et déjà arrêtées, à savoir : </w:t>
      </w:r>
    </w:p>
    <w:p w:rsidP="003F0A58" w:rsidR="003F0A58" w:rsidRDefault="003F0A58" w:rsidRPr="003002E2">
      <w:pPr>
        <w:ind w:left="1134"/>
        <w:rPr>
          <w:rFonts w:ascii="Calibri" w:hAnsi="Calibri"/>
          <w:sz w:val="22"/>
          <w:szCs w:val="22"/>
        </w:rPr>
      </w:pPr>
    </w:p>
    <w:p w:rsidP="00760871" w:rsidR="003F0A58" w:rsidRDefault="003F0A58" w:rsidRPr="003002E2">
      <w:pPr>
        <w:numPr>
          <w:ilvl w:val="1"/>
          <w:numId w:val="9"/>
        </w:numPr>
        <w:tabs>
          <w:tab w:pos="1276" w:val="left"/>
        </w:tabs>
        <w:ind w:hanging="283" w:left="1276"/>
        <w:rPr>
          <w:rFonts w:ascii="Calibri" w:hAnsi="Calibri"/>
          <w:sz w:val="22"/>
          <w:szCs w:val="22"/>
        </w:rPr>
      </w:pPr>
      <w:r w:rsidRPr="003002E2">
        <w:rPr>
          <w:rFonts w:ascii="Calibri" w:hAnsi="Calibri"/>
          <w:sz w:val="22"/>
          <w:szCs w:val="22"/>
        </w:rPr>
        <w:t>Chiffre d’affaires : 10 136 622 € / 9 909 128 € en 2016/2017 / 9 360 196 € en 2015/2016</w:t>
      </w:r>
    </w:p>
    <w:p w:rsidP="00760871" w:rsidR="003F0A58" w:rsidRDefault="003F0A58" w:rsidRPr="003002E2">
      <w:pPr>
        <w:numPr>
          <w:ilvl w:val="1"/>
          <w:numId w:val="9"/>
        </w:numPr>
        <w:tabs>
          <w:tab w:pos="1276" w:val="left"/>
        </w:tabs>
        <w:ind w:hanging="283" w:left="1276"/>
        <w:rPr>
          <w:rFonts w:ascii="Calibri" w:hAnsi="Calibri"/>
          <w:sz w:val="22"/>
          <w:szCs w:val="22"/>
        </w:rPr>
      </w:pPr>
      <w:r w:rsidRPr="003002E2">
        <w:rPr>
          <w:rFonts w:ascii="Calibri" w:hAnsi="Calibri"/>
          <w:sz w:val="22"/>
          <w:szCs w:val="22"/>
        </w:rPr>
        <w:t>Résultat d’exploitation : 281 789 € / - 116 049 € en 2016/2017 / 61 447 € en 2015/2016</w:t>
      </w:r>
    </w:p>
    <w:p w:rsidP="00760871" w:rsidR="003F0A58" w:rsidRDefault="003F0A58" w:rsidRPr="003002E2">
      <w:pPr>
        <w:numPr>
          <w:ilvl w:val="1"/>
          <w:numId w:val="9"/>
        </w:numPr>
        <w:tabs>
          <w:tab w:pos="1276" w:val="left"/>
        </w:tabs>
        <w:ind w:hanging="283" w:left="1276"/>
        <w:rPr>
          <w:rFonts w:ascii="Calibri" w:hAnsi="Calibri"/>
          <w:sz w:val="22"/>
          <w:szCs w:val="22"/>
        </w:rPr>
      </w:pPr>
      <w:r w:rsidRPr="003002E2">
        <w:rPr>
          <w:rFonts w:ascii="Calibri" w:hAnsi="Calibri"/>
          <w:sz w:val="22"/>
          <w:szCs w:val="22"/>
        </w:rPr>
        <w:t>Résultat net : 291 748 € / -146 107 € en 2016/2017 / 120 231 € en 2015/2016</w:t>
      </w:r>
    </w:p>
    <w:p w:rsidP="003F0A58" w:rsidR="003F0A58" w:rsidRDefault="003F0A58" w:rsidRPr="003002E2">
      <w:pPr>
        <w:ind w:left="1134"/>
        <w:rPr>
          <w:rFonts w:ascii="Calibri" w:hAnsi="Calibri"/>
          <w:sz w:val="22"/>
          <w:szCs w:val="22"/>
        </w:rPr>
      </w:pPr>
    </w:p>
    <w:p w:rsidP="00760871" w:rsidR="003F0A58" w:rsidRDefault="00760871" w:rsidRPr="003002E2">
      <w:pPr>
        <w:pStyle w:val="puce"/>
        <w:numPr>
          <w:ilvl w:val="0"/>
          <w:numId w:val="7"/>
        </w:numPr>
        <w:tabs>
          <w:tab w:pos="0" w:val="left"/>
        </w:tabs>
        <w:spacing w:before="0" w:line="240" w:lineRule="auto"/>
        <w:jc w:val="both"/>
        <w:rPr>
          <w:rFonts w:ascii="Calibri" w:hAnsi="Calibri"/>
          <w:szCs w:val="22"/>
        </w:rPr>
      </w:pPr>
      <w:r w:rsidRPr="003002E2">
        <w:rPr>
          <w:rFonts w:ascii="Calibri" w:hAnsi="Calibri"/>
          <w:szCs w:val="22"/>
        </w:rPr>
        <w:t>Que l</w:t>
      </w:r>
      <w:r w:rsidR="003F0A58" w:rsidRPr="003002E2">
        <w:rPr>
          <w:rFonts w:ascii="Calibri" w:hAnsi="Calibri"/>
          <w:szCs w:val="22"/>
        </w:rPr>
        <w:t xml:space="preserve">es concurrents locaux : </w:t>
      </w:r>
    </w:p>
    <w:p w:rsidP="003F0A58" w:rsidR="003F0A58" w:rsidRDefault="003F0A58" w:rsidRPr="003002E2">
      <w:pPr>
        <w:ind w:left="1134"/>
        <w:rPr>
          <w:rFonts w:ascii="Calibri" w:hAnsi="Calibri"/>
          <w:sz w:val="22"/>
          <w:szCs w:val="22"/>
        </w:rPr>
      </w:pPr>
    </w:p>
    <w:p w:rsidP="00760871" w:rsidR="003F0A58" w:rsidRDefault="003F0A58" w:rsidRPr="003002E2">
      <w:pPr>
        <w:numPr>
          <w:ilvl w:val="1"/>
          <w:numId w:val="9"/>
        </w:numPr>
        <w:tabs>
          <w:tab w:pos="1276" w:val="left"/>
        </w:tabs>
        <w:ind w:hanging="283" w:left="1276"/>
        <w:rPr>
          <w:rFonts w:ascii="Calibri" w:hAnsi="Calibri"/>
          <w:sz w:val="22"/>
          <w:szCs w:val="22"/>
        </w:rPr>
      </w:pPr>
      <w:r w:rsidRPr="003002E2">
        <w:rPr>
          <w:rFonts w:ascii="Calibri" w:hAnsi="Calibri"/>
          <w:sz w:val="22"/>
          <w:szCs w:val="22"/>
        </w:rPr>
        <w:t>MISCHLER qui n‘a plus que 521 K€ de capitaux propres et n’est</w:t>
      </w:r>
      <w:r w:rsidR="00324DDC">
        <w:rPr>
          <w:rFonts w:ascii="Calibri" w:hAnsi="Calibri"/>
          <w:sz w:val="22"/>
          <w:szCs w:val="22"/>
        </w:rPr>
        <w:t xml:space="preserve"> plus couvert par une assurance-</w:t>
      </w:r>
      <w:r w:rsidRPr="003002E2">
        <w:rPr>
          <w:rFonts w:ascii="Calibri" w:hAnsi="Calibri"/>
          <w:sz w:val="22"/>
          <w:szCs w:val="22"/>
        </w:rPr>
        <w:t xml:space="preserve">crédit </w:t>
      </w:r>
      <w:r w:rsidR="00324DDC">
        <w:rPr>
          <w:rFonts w:ascii="Calibri" w:hAnsi="Calibri"/>
          <w:sz w:val="22"/>
          <w:szCs w:val="22"/>
        </w:rPr>
        <w:t>depuis l</w:t>
      </w:r>
      <w:r w:rsidR="00760871" w:rsidRPr="003002E2">
        <w:rPr>
          <w:rFonts w:ascii="Calibri" w:hAnsi="Calibri"/>
          <w:sz w:val="22"/>
          <w:szCs w:val="22"/>
        </w:rPr>
        <w:t xml:space="preserve">e </w:t>
      </w:r>
      <w:r w:rsidRPr="003002E2">
        <w:rPr>
          <w:rFonts w:ascii="Calibri" w:hAnsi="Calibri"/>
          <w:sz w:val="22"/>
          <w:szCs w:val="22"/>
        </w:rPr>
        <w:t>31 octobre 2017.</w:t>
      </w:r>
    </w:p>
    <w:p w:rsidP="00DF469E" w:rsidR="003F0A58" w:rsidRDefault="003F0A58" w:rsidRPr="003002E2">
      <w:pPr>
        <w:pStyle w:val="puce"/>
        <w:numPr>
          <w:ilvl w:val="0"/>
          <w:numId w:val="0"/>
        </w:numPr>
        <w:tabs>
          <w:tab w:pos="0" w:val="left"/>
        </w:tabs>
        <w:spacing w:before="0" w:line="240" w:lineRule="auto"/>
        <w:jc w:val="both"/>
        <w:rPr>
          <w:rFonts w:ascii="Calibri" w:hAnsi="Calibri"/>
          <w:szCs w:val="22"/>
        </w:rPr>
      </w:pPr>
    </w:p>
    <w:p w:rsidP="00DF469E" w:rsidR="00EC5CAE" w:rsidRDefault="00EC5CAE" w:rsidRPr="003002E2">
      <w:pPr>
        <w:spacing w:line="240" w:lineRule="auto"/>
        <w:rPr>
          <w:rFonts w:ascii="Calibri" w:hAnsi="Calibri"/>
          <w:sz w:val="22"/>
          <w:szCs w:val="22"/>
        </w:rPr>
      </w:pPr>
    </w:p>
    <w:p w:rsidP="00DF469E" w:rsidR="00401A05" w:rsidRDefault="00401A05" w:rsidRPr="003002E2">
      <w:pPr>
        <w:spacing w:line="240" w:lineRule="auto"/>
        <w:rPr>
          <w:rFonts w:ascii="Calibri" w:cs="Calibri" w:hAnsi="Calibri"/>
          <w:sz w:val="22"/>
          <w:szCs w:val="22"/>
        </w:rPr>
      </w:pPr>
      <w:r w:rsidRPr="003002E2">
        <w:rPr>
          <w:rFonts w:ascii="Calibri" w:hAnsi="Calibri"/>
          <w:sz w:val="22"/>
          <w:szCs w:val="22"/>
        </w:rPr>
        <w:t>Par la suite,  il a été conclu le présent accord.</w:t>
      </w:r>
    </w:p>
    <w:p w:rsidP="00DF469E" w:rsidR="00FD3F13" w:rsidRDefault="00C556CE" w:rsidRPr="003002E2">
      <w:pPr>
        <w:spacing w:line="240" w:lineRule="auto"/>
        <w:rPr>
          <w:rFonts w:ascii="Calibri" w:cs="Calibri" w:hAnsi="Calibri"/>
          <w:sz w:val="22"/>
          <w:szCs w:val="22"/>
        </w:rPr>
      </w:pPr>
      <w:r w:rsidRPr="003002E2">
        <w:rPr>
          <w:rFonts w:ascii="Calibri" w:cs="Calibri" w:hAnsi="Calibri"/>
          <w:sz w:val="22"/>
          <w:szCs w:val="22"/>
        </w:rPr>
        <w:br w:type="page"/>
      </w:r>
    </w:p>
    <w:p w:rsidP="00C8336C" w:rsidR="00094EE7" w:rsidRDefault="00094EE7" w:rsidRPr="003002E2">
      <w:pPr>
        <w:pStyle w:val="Titre1"/>
        <w:numPr>
          <w:ilvl w:val="0"/>
          <w:numId w:val="6"/>
        </w:numPr>
        <w:tabs>
          <w:tab w:pos="0" w:val="num"/>
        </w:tabs>
        <w:spacing w:after="0" w:before="0" w:line="240" w:lineRule="auto"/>
        <w:ind w:hanging="1069"/>
        <w:rPr>
          <w:rFonts w:ascii="Calibri" w:cs="Calibri" w:hAnsi="Calibri"/>
          <w:sz w:val="28"/>
          <w:szCs w:val="28"/>
        </w:rPr>
      </w:pPr>
      <w:r w:rsidRPr="003002E2">
        <w:rPr>
          <w:rFonts w:ascii="Calibri" w:cs="Calibri" w:hAnsi="Calibri"/>
          <w:sz w:val="28"/>
          <w:szCs w:val="28"/>
        </w:rPr>
        <w:lastRenderedPageBreak/>
        <w:tab/>
        <w:t xml:space="preserve">Champ d’application </w:t>
      </w:r>
    </w:p>
    <w:p w:rsidP="00DF469E" w:rsidR="00DF469E" w:rsidRDefault="00DF469E" w:rsidRPr="003002E2"/>
    <w:p w:rsidP="00DF469E" w:rsidR="0035750F" w:rsidRDefault="00094EE7" w:rsidRPr="003002E2">
      <w:pPr>
        <w:spacing w:line="240" w:lineRule="auto"/>
        <w:rPr>
          <w:rFonts w:ascii="Calibri" w:cs="Calibri" w:hAnsi="Calibri"/>
          <w:sz w:val="22"/>
          <w:szCs w:val="22"/>
        </w:rPr>
      </w:pPr>
      <w:r w:rsidRPr="003002E2">
        <w:rPr>
          <w:rFonts w:ascii="Calibri" w:cs="Calibri" w:hAnsi="Calibri"/>
          <w:sz w:val="22"/>
          <w:szCs w:val="22"/>
        </w:rPr>
        <w:t xml:space="preserve">L’accord s’applique à l’ensemble des salariés </w:t>
      </w:r>
      <w:r w:rsidR="00C556CE" w:rsidRPr="003002E2">
        <w:rPr>
          <w:rFonts w:ascii="Calibri" w:cs="Calibri" w:hAnsi="Calibri"/>
          <w:sz w:val="22"/>
          <w:szCs w:val="22"/>
        </w:rPr>
        <w:t xml:space="preserve">de </w:t>
      </w:r>
      <w:r w:rsidR="003F0A58" w:rsidRPr="003002E2">
        <w:rPr>
          <w:rFonts w:ascii="Calibri" w:cs="Calibri" w:hAnsi="Calibri"/>
          <w:sz w:val="22"/>
          <w:szCs w:val="22"/>
        </w:rPr>
        <w:t>la société JAVEY SAS.</w:t>
      </w:r>
    </w:p>
    <w:p w:rsidP="00DF469E" w:rsidR="002E31CB" w:rsidRDefault="002E31CB" w:rsidRPr="003002E2">
      <w:pPr>
        <w:spacing w:line="240" w:lineRule="auto"/>
        <w:rPr>
          <w:rFonts w:ascii="Calibri" w:cs="Calibri" w:hAnsi="Calibri"/>
          <w:sz w:val="28"/>
        </w:rPr>
      </w:pPr>
    </w:p>
    <w:p w:rsidP="00DF469E" w:rsidR="00DF469E" w:rsidRDefault="00DF469E" w:rsidRPr="003002E2">
      <w:pPr>
        <w:spacing w:line="240" w:lineRule="auto"/>
        <w:rPr>
          <w:rFonts w:ascii="Calibri" w:cs="Calibri" w:hAnsi="Calibri"/>
          <w:sz w:val="28"/>
        </w:rPr>
      </w:pPr>
    </w:p>
    <w:p w:rsidP="00C8336C" w:rsidR="00094EE7" w:rsidRDefault="00094EE7" w:rsidRPr="003002E2">
      <w:pPr>
        <w:pStyle w:val="Titre1"/>
        <w:numPr>
          <w:ilvl w:val="0"/>
          <w:numId w:val="6"/>
        </w:numPr>
        <w:tabs>
          <w:tab w:pos="0" w:val="num"/>
        </w:tabs>
        <w:spacing w:after="0" w:before="0" w:line="240" w:lineRule="auto"/>
        <w:ind w:hanging="1069"/>
        <w:rPr>
          <w:rFonts w:ascii="Calibri" w:cs="Calibri" w:hAnsi="Calibri"/>
          <w:sz w:val="28"/>
          <w:szCs w:val="28"/>
        </w:rPr>
      </w:pPr>
      <w:r w:rsidRPr="003002E2">
        <w:rPr>
          <w:rFonts w:ascii="Calibri" w:cs="Calibri" w:hAnsi="Calibri"/>
          <w:sz w:val="28"/>
          <w:szCs w:val="28"/>
        </w:rPr>
        <w:tab/>
        <w:t>Salaires effectifs</w:t>
      </w:r>
    </w:p>
    <w:p w:rsidP="00DF469E" w:rsidR="00DF469E" w:rsidRDefault="00DF469E" w:rsidRPr="003002E2">
      <w:pPr>
        <w:pStyle w:val="Titre2"/>
        <w:numPr>
          <w:ilvl w:val="0"/>
          <w:numId w:val="0"/>
        </w:numPr>
        <w:spacing w:after="0" w:before="0" w:line="240" w:lineRule="auto"/>
        <w:rPr>
          <w:rFonts w:ascii="Calibri" w:cs="Calibri" w:hAnsi="Calibri"/>
          <w:sz w:val="24"/>
          <w:szCs w:val="24"/>
          <w:lang w:val="fr-FR"/>
        </w:rPr>
      </w:pPr>
    </w:p>
    <w:p w:rsidP="003F0A58" w:rsidR="003F0A58" w:rsidRDefault="003F0A58" w:rsidRPr="003002E2">
      <w:pPr>
        <w:pStyle w:val="Titre2"/>
        <w:numPr>
          <w:ilvl w:val="0"/>
          <w:numId w:val="0"/>
        </w:numPr>
        <w:jc w:val="both"/>
        <w:rPr>
          <w:rFonts w:ascii="Calibri" w:hAnsi="Calibri"/>
          <w:sz w:val="24"/>
          <w:szCs w:val="24"/>
        </w:rPr>
      </w:pPr>
      <w:r w:rsidRPr="003002E2">
        <w:rPr>
          <w:rFonts w:ascii="Calibri" w:hAnsi="Calibri"/>
          <w:sz w:val="24"/>
          <w:szCs w:val="24"/>
        </w:rPr>
        <w:t xml:space="preserve">2.1 </w:t>
      </w:r>
      <w:r w:rsidRPr="003002E2">
        <w:rPr>
          <w:rFonts w:ascii="Calibri" w:hAnsi="Calibri"/>
          <w:sz w:val="24"/>
          <w:szCs w:val="24"/>
        </w:rPr>
        <w:tab/>
        <w:t>Augmentation générale</w:t>
      </w:r>
    </w:p>
    <w:p w:rsidP="003F0A58" w:rsidR="003F0A58" w:rsidRDefault="003F0A58" w:rsidRPr="003002E2">
      <w:pPr>
        <w:rPr>
          <w:rFonts w:ascii="Calibri" w:hAnsi="Calibri"/>
          <w:sz w:val="22"/>
          <w:szCs w:val="22"/>
        </w:rPr>
      </w:pPr>
    </w:p>
    <w:p w:rsidP="003F0A58" w:rsidR="003F0A58" w:rsidRDefault="003F0A58" w:rsidRPr="003002E2">
      <w:pPr>
        <w:rPr>
          <w:rFonts w:ascii="Calibri" w:hAnsi="Calibri"/>
          <w:sz w:val="22"/>
          <w:szCs w:val="22"/>
        </w:rPr>
      </w:pPr>
      <w:r w:rsidRPr="003002E2">
        <w:rPr>
          <w:rFonts w:ascii="Calibri" w:hAnsi="Calibri"/>
          <w:sz w:val="22"/>
          <w:szCs w:val="22"/>
        </w:rPr>
        <w:t>L’augmentation générale pour l’année civile 2019 est fixée comme suit :</w:t>
      </w:r>
    </w:p>
    <w:p w:rsidP="003F0A58" w:rsidR="003F0A58" w:rsidRDefault="003F0A58" w:rsidRPr="003002E2">
      <w:pPr>
        <w:rPr>
          <w:rFonts w:ascii="Calibri" w:hAnsi="Calibri"/>
          <w:sz w:val="22"/>
          <w:szCs w:val="22"/>
        </w:rPr>
      </w:pPr>
    </w:p>
    <w:p w:rsidP="003F0A58" w:rsidR="003F0A58" w:rsidRDefault="003F0A58" w:rsidRPr="003002E2">
      <w:pPr>
        <w:ind w:left="720"/>
        <w:rPr>
          <w:rFonts w:ascii="Calibri" w:hAnsi="Calibri"/>
          <w:sz w:val="22"/>
          <w:szCs w:val="22"/>
        </w:rPr>
      </w:pPr>
      <w:r w:rsidRPr="003002E2">
        <w:rPr>
          <w:rFonts w:ascii="Calibri" w:hAnsi="Calibri"/>
          <w:sz w:val="22"/>
          <w:szCs w:val="22"/>
        </w:rPr>
        <w:t>1% pour l’ensemble du personnel, hors personnels du service commercial, sédentaires ou itinérants, pour lesquels des objectifs ont été fixés au 1</w:t>
      </w:r>
      <w:r w:rsidRPr="003002E2">
        <w:rPr>
          <w:rFonts w:ascii="Calibri" w:hAnsi="Calibri"/>
          <w:sz w:val="22"/>
          <w:szCs w:val="22"/>
          <w:vertAlign w:val="superscript"/>
        </w:rPr>
        <w:t>er</w:t>
      </w:r>
      <w:r w:rsidRPr="003002E2">
        <w:rPr>
          <w:rFonts w:ascii="Calibri" w:hAnsi="Calibri"/>
          <w:sz w:val="22"/>
          <w:szCs w:val="22"/>
        </w:rPr>
        <w:t xml:space="preserve"> octobre 2018 pour l’exercice comptable 2018/2019, avec une rémunération correspondante.</w:t>
      </w:r>
    </w:p>
    <w:p w:rsidP="003F0A58" w:rsidR="003F0A58" w:rsidRDefault="003F0A58" w:rsidRPr="003002E2">
      <w:pPr>
        <w:rPr>
          <w:rFonts w:ascii="Calibri" w:hAnsi="Calibri"/>
          <w:sz w:val="22"/>
          <w:szCs w:val="22"/>
        </w:rPr>
      </w:pPr>
    </w:p>
    <w:p w:rsidP="003F0A58" w:rsidR="003F0A58" w:rsidRDefault="003F0A58" w:rsidRPr="003002E2">
      <w:pPr>
        <w:pStyle w:val="Titre2"/>
        <w:numPr>
          <w:ilvl w:val="0"/>
          <w:numId w:val="0"/>
        </w:numPr>
        <w:jc w:val="both"/>
        <w:rPr>
          <w:rFonts w:ascii="Calibri" w:hAnsi="Calibri"/>
          <w:sz w:val="24"/>
          <w:szCs w:val="24"/>
        </w:rPr>
      </w:pPr>
      <w:r w:rsidRPr="003002E2">
        <w:rPr>
          <w:rFonts w:ascii="Calibri" w:hAnsi="Calibri"/>
          <w:sz w:val="24"/>
          <w:szCs w:val="24"/>
        </w:rPr>
        <w:t xml:space="preserve">2.2 </w:t>
      </w:r>
      <w:r w:rsidRPr="003002E2">
        <w:rPr>
          <w:rFonts w:ascii="Calibri" w:hAnsi="Calibri"/>
          <w:sz w:val="24"/>
          <w:szCs w:val="24"/>
        </w:rPr>
        <w:tab/>
        <w:t>Autres augmentations</w:t>
      </w:r>
    </w:p>
    <w:p w:rsidP="003F0A58" w:rsidR="003F0A58" w:rsidRDefault="003F0A58" w:rsidRPr="003002E2">
      <w:pPr>
        <w:rPr>
          <w:rFonts w:ascii="Calibri" w:hAnsi="Calibri"/>
          <w:sz w:val="22"/>
          <w:szCs w:val="22"/>
        </w:rPr>
      </w:pPr>
    </w:p>
    <w:p w:rsidP="003F0A58" w:rsidR="003F0A58" w:rsidRDefault="003F0A58" w:rsidRPr="003002E2">
      <w:pPr>
        <w:rPr>
          <w:rFonts w:ascii="Calibri" w:hAnsi="Calibri"/>
          <w:sz w:val="22"/>
          <w:szCs w:val="22"/>
        </w:rPr>
      </w:pPr>
      <w:r w:rsidRPr="003002E2">
        <w:rPr>
          <w:rFonts w:ascii="Calibri" w:hAnsi="Calibri"/>
          <w:sz w:val="22"/>
          <w:szCs w:val="22"/>
        </w:rPr>
        <w:t xml:space="preserve">A titre complémentaire, il est décidé de ce qui suit : </w:t>
      </w:r>
    </w:p>
    <w:p w:rsidP="003F0A58" w:rsidR="003F0A58" w:rsidRDefault="003F0A58" w:rsidRPr="003002E2">
      <w:pPr>
        <w:rPr>
          <w:rFonts w:ascii="Calibri" w:hAnsi="Calibri"/>
          <w:sz w:val="22"/>
          <w:szCs w:val="22"/>
        </w:rPr>
      </w:pPr>
    </w:p>
    <w:p w:rsidP="003F0A58" w:rsidR="003F0A58" w:rsidRDefault="003F0A58" w:rsidRPr="003002E2">
      <w:pPr>
        <w:ind w:left="720"/>
        <w:rPr>
          <w:rFonts w:ascii="Calibri" w:hAnsi="Calibri"/>
          <w:sz w:val="22"/>
          <w:szCs w:val="22"/>
        </w:rPr>
      </w:pPr>
      <w:r w:rsidRPr="003002E2">
        <w:rPr>
          <w:rFonts w:ascii="Calibri" w:hAnsi="Calibri"/>
          <w:sz w:val="22"/>
          <w:szCs w:val="22"/>
        </w:rPr>
        <w:t xml:space="preserve">0,5% pour l’ensemble du personnel dont le taux horaire brut est </w:t>
      </w:r>
      <w:r w:rsidR="00324DDC">
        <w:rPr>
          <w:rFonts w:ascii="Calibri" w:hAnsi="Calibri"/>
          <w:sz w:val="22"/>
          <w:szCs w:val="22"/>
        </w:rPr>
        <w:t>≤</w:t>
      </w:r>
      <w:r w:rsidRPr="003002E2">
        <w:rPr>
          <w:rFonts w:ascii="Calibri" w:hAnsi="Calibri"/>
          <w:sz w:val="22"/>
          <w:szCs w:val="22"/>
        </w:rPr>
        <w:t xml:space="preserve"> 10,50 € au 31 janvier 2019.</w:t>
      </w:r>
    </w:p>
    <w:p w:rsidP="003F0A58" w:rsidR="003F0A58" w:rsidRDefault="003F0A58" w:rsidRPr="003002E2">
      <w:pPr>
        <w:ind w:left="720"/>
        <w:rPr>
          <w:rFonts w:ascii="Calibri" w:hAnsi="Calibri"/>
          <w:sz w:val="22"/>
          <w:szCs w:val="22"/>
        </w:rPr>
      </w:pPr>
    </w:p>
    <w:p w:rsidP="003F0A58" w:rsidR="003F0A58" w:rsidRDefault="003F0A58" w:rsidRPr="003002E2">
      <w:pPr>
        <w:pStyle w:val="Titre2"/>
        <w:numPr>
          <w:ilvl w:val="0"/>
          <w:numId w:val="0"/>
        </w:numPr>
        <w:jc w:val="both"/>
        <w:rPr>
          <w:rFonts w:ascii="Calibri" w:hAnsi="Calibri"/>
          <w:sz w:val="24"/>
          <w:szCs w:val="24"/>
        </w:rPr>
      </w:pPr>
      <w:r w:rsidRPr="003002E2">
        <w:rPr>
          <w:rFonts w:ascii="Calibri" w:hAnsi="Calibri"/>
          <w:sz w:val="24"/>
          <w:szCs w:val="24"/>
        </w:rPr>
        <w:t xml:space="preserve">2.3 </w:t>
      </w:r>
      <w:r w:rsidRPr="003002E2">
        <w:rPr>
          <w:rFonts w:ascii="Calibri" w:hAnsi="Calibri"/>
          <w:sz w:val="24"/>
          <w:szCs w:val="24"/>
        </w:rPr>
        <w:tab/>
        <w:t>Date d’effet</w:t>
      </w:r>
    </w:p>
    <w:p w:rsidP="003F0A58" w:rsidR="003F0A58" w:rsidRDefault="003F0A58" w:rsidRPr="003002E2">
      <w:pPr>
        <w:rPr>
          <w:rFonts w:ascii="Calibri" w:hAnsi="Calibri"/>
          <w:sz w:val="22"/>
          <w:szCs w:val="22"/>
        </w:rPr>
      </w:pPr>
    </w:p>
    <w:p w:rsidP="003F0A58" w:rsidR="003F0A58" w:rsidRDefault="003F0A58" w:rsidRPr="003002E2">
      <w:pPr>
        <w:rPr>
          <w:rFonts w:ascii="Calibri" w:hAnsi="Calibri"/>
          <w:sz w:val="22"/>
          <w:szCs w:val="22"/>
        </w:rPr>
      </w:pPr>
      <w:r w:rsidRPr="003002E2">
        <w:rPr>
          <w:rFonts w:ascii="Calibri" w:hAnsi="Calibri"/>
          <w:sz w:val="22"/>
          <w:szCs w:val="22"/>
        </w:rPr>
        <w:t xml:space="preserve">Les augmentations décidées au point 2.1 et 2.2 ci-avant s’appliqueront à la date du 31 janvier 2019. </w:t>
      </w:r>
    </w:p>
    <w:p w:rsidP="003F0A58" w:rsidR="003F0A58" w:rsidRDefault="003F0A58" w:rsidRPr="003002E2">
      <w:pPr>
        <w:spacing w:line="240" w:lineRule="auto"/>
        <w:rPr>
          <w:rFonts w:ascii="Calibri" w:hAnsi="Calibri"/>
          <w:sz w:val="22"/>
          <w:szCs w:val="22"/>
        </w:rPr>
      </w:pPr>
    </w:p>
    <w:p w:rsidP="003F0A58" w:rsidR="003F0A58" w:rsidRDefault="003F0A58" w:rsidRPr="003002E2">
      <w:pPr>
        <w:rPr>
          <w:rFonts w:ascii="Calibri" w:hAnsi="Calibri"/>
          <w:sz w:val="22"/>
          <w:szCs w:val="22"/>
        </w:rPr>
      </w:pPr>
    </w:p>
    <w:p w:rsidP="00C8336C" w:rsidR="003F0A58" w:rsidRDefault="003F0A58" w:rsidRPr="003002E2">
      <w:pPr>
        <w:pStyle w:val="Titre1"/>
        <w:numPr>
          <w:ilvl w:val="0"/>
          <w:numId w:val="6"/>
        </w:numPr>
        <w:tabs>
          <w:tab w:pos="0" w:val="num"/>
        </w:tabs>
        <w:spacing w:after="0" w:before="0" w:line="240" w:lineRule="auto"/>
        <w:ind w:hanging="1069"/>
        <w:rPr>
          <w:rFonts w:ascii="Calibri" w:cs="Calibri" w:hAnsi="Calibri"/>
          <w:sz w:val="28"/>
          <w:szCs w:val="28"/>
        </w:rPr>
      </w:pPr>
      <w:r w:rsidRPr="003002E2">
        <w:rPr>
          <w:rFonts w:ascii="Calibri" w:cs="Calibri" w:hAnsi="Calibri"/>
          <w:sz w:val="28"/>
          <w:szCs w:val="28"/>
        </w:rPr>
        <w:t>Durée du travail / Organisation du temps de travail</w:t>
      </w:r>
    </w:p>
    <w:p w:rsidP="003F0A58" w:rsidR="003F0A58" w:rsidRDefault="003F0A58" w:rsidRPr="003002E2">
      <w:pPr>
        <w:rPr>
          <w:rFonts w:ascii="Calibri" w:hAnsi="Calibri"/>
          <w:sz w:val="22"/>
          <w:szCs w:val="22"/>
        </w:rPr>
      </w:pPr>
    </w:p>
    <w:p w:rsidP="003F0A58" w:rsidR="003F0A58" w:rsidRDefault="003F0A58" w:rsidRPr="003002E2">
      <w:pPr>
        <w:ind w:hanging="360" w:left="360"/>
        <w:rPr>
          <w:rFonts w:ascii="Calibri" w:hAnsi="Calibri"/>
          <w:b/>
          <w:szCs w:val="24"/>
        </w:rPr>
      </w:pPr>
      <w:r w:rsidRPr="003002E2">
        <w:rPr>
          <w:rFonts w:ascii="Calibri" w:hAnsi="Calibri"/>
          <w:b/>
          <w:szCs w:val="24"/>
        </w:rPr>
        <w:t>3.1</w:t>
      </w:r>
      <w:r w:rsidRPr="003002E2">
        <w:rPr>
          <w:rFonts w:ascii="Calibri" w:hAnsi="Calibri"/>
          <w:b/>
          <w:szCs w:val="24"/>
        </w:rPr>
        <w:tab/>
      </w:r>
      <w:r w:rsidRPr="003002E2">
        <w:rPr>
          <w:rFonts w:ascii="Calibri" w:hAnsi="Calibri"/>
          <w:b/>
          <w:szCs w:val="24"/>
        </w:rPr>
        <w:tab/>
        <w:t>Durée du travail</w:t>
      </w:r>
    </w:p>
    <w:p w:rsidP="003F0A58" w:rsidR="003F0A58" w:rsidRDefault="003F0A58" w:rsidRPr="003002E2">
      <w:pPr>
        <w:spacing w:before="260"/>
        <w:rPr>
          <w:rFonts w:ascii="Calibri" w:hAnsi="Calibri"/>
          <w:sz w:val="22"/>
          <w:szCs w:val="22"/>
        </w:rPr>
      </w:pPr>
      <w:r w:rsidRPr="003002E2">
        <w:rPr>
          <w:rFonts w:ascii="Calibri" w:hAnsi="Calibri"/>
          <w:sz w:val="22"/>
          <w:szCs w:val="22"/>
        </w:rPr>
        <w:t>Aucune modification ne sera entrevue dans le cadre de l’accord.</w:t>
      </w:r>
    </w:p>
    <w:p w:rsidP="003F0A58" w:rsidR="003F0A58" w:rsidRDefault="003F0A58" w:rsidRPr="003002E2">
      <w:pPr>
        <w:spacing w:before="260"/>
        <w:rPr>
          <w:rFonts w:ascii="Calibri" w:hAnsi="Calibri"/>
          <w:sz w:val="22"/>
          <w:szCs w:val="22"/>
        </w:rPr>
      </w:pPr>
      <w:r w:rsidRPr="003002E2">
        <w:rPr>
          <w:rFonts w:ascii="Calibri" w:hAnsi="Calibri"/>
          <w:sz w:val="22"/>
          <w:szCs w:val="22"/>
        </w:rPr>
        <w:t>L’horaire de travail de 37 heures de temps de travail effectif restera l’horaire de référence applicable pour l’ensemble des personnels sauf ceux bénéficiant du dispositif de forfait en heures ou en jours, seules des évolutions législatives, voire conjoncturelles pouvant faire évoluer ce dispositif.</w:t>
      </w:r>
    </w:p>
    <w:p w:rsidP="003F0A58" w:rsidR="003F0A58" w:rsidRDefault="003F0A58" w:rsidRPr="003002E2">
      <w:pPr>
        <w:spacing w:before="260"/>
        <w:rPr>
          <w:rFonts w:ascii="Calibri" w:hAnsi="Calibri"/>
          <w:sz w:val="22"/>
          <w:szCs w:val="22"/>
        </w:rPr>
      </w:pPr>
    </w:p>
    <w:p w:rsidP="003F0A58" w:rsidR="003F0A58" w:rsidRDefault="003F0A58" w:rsidRPr="003002E2">
      <w:pPr>
        <w:ind w:hanging="360" w:left="360"/>
        <w:rPr>
          <w:rFonts w:ascii="Calibri" w:hAnsi="Calibri"/>
          <w:b/>
          <w:szCs w:val="24"/>
        </w:rPr>
      </w:pPr>
      <w:r w:rsidRPr="003002E2">
        <w:rPr>
          <w:rFonts w:ascii="Calibri" w:hAnsi="Calibri"/>
          <w:b/>
          <w:szCs w:val="24"/>
        </w:rPr>
        <w:t xml:space="preserve">3.2 </w:t>
      </w:r>
      <w:r w:rsidRPr="003002E2">
        <w:rPr>
          <w:rFonts w:ascii="Calibri" w:hAnsi="Calibri"/>
          <w:b/>
          <w:szCs w:val="24"/>
        </w:rPr>
        <w:tab/>
        <w:t>Organisation du temps de travail</w:t>
      </w:r>
    </w:p>
    <w:p w:rsidP="003F0A58" w:rsidR="003F0A58" w:rsidRDefault="003F0A58" w:rsidRPr="003002E2">
      <w:pPr>
        <w:spacing w:before="260"/>
        <w:rPr>
          <w:rFonts w:ascii="Calibri" w:hAnsi="Calibri"/>
          <w:sz w:val="22"/>
          <w:szCs w:val="22"/>
        </w:rPr>
      </w:pPr>
      <w:r w:rsidRPr="003002E2">
        <w:rPr>
          <w:rFonts w:ascii="Calibri" w:hAnsi="Calibri"/>
          <w:sz w:val="22"/>
          <w:szCs w:val="22"/>
        </w:rPr>
        <w:t xml:space="preserve">L’organisation du temps de travail ne sera pas modifiée pour l’année 2019. </w:t>
      </w:r>
    </w:p>
    <w:p w:rsidP="003F0A58" w:rsidR="003F0A58" w:rsidRDefault="003F0A58" w:rsidRPr="003002E2">
      <w:pPr>
        <w:spacing w:before="200"/>
        <w:rPr>
          <w:rFonts w:ascii="Calibri" w:hAnsi="Calibri"/>
          <w:sz w:val="22"/>
          <w:szCs w:val="22"/>
        </w:rPr>
      </w:pPr>
      <w:r w:rsidRPr="003002E2">
        <w:rPr>
          <w:rFonts w:ascii="Calibri" w:hAnsi="Calibri"/>
          <w:sz w:val="22"/>
          <w:szCs w:val="22"/>
        </w:rPr>
        <w:t>Dans le cadre d’un décompte du temps de travail sur l’année, les horaires pourront varier en application de l’organisation du travail en place.</w:t>
      </w:r>
    </w:p>
    <w:p w:rsidP="003F0A58" w:rsidR="003F0A58" w:rsidRDefault="003F0A58" w:rsidRPr="003002E2">
      <w:pPr>
        <w:spacing w:before="200"/>
        <w:rPr>
          <w:rFonts w:ascii="Calibri" w:hAnsi="Calibri"/>
          <w:sz w:val="22"/>
          <w:szCs w:val="22"/>
        </w:rPr>
      </w:pPr>
      <w:r w:rsidRPr="003002E2">
        <w:rPr>
          <w:rFonts w:ascii="Calibri" w:hAnsi="Calibri"/>
          <w:sz w:val="22"/>
          <w:szCs w:val="22"/>
        </w:rPr>
        <w:lastRenderedPageBreak/>
        <w:t>En effet, il est rappelé la nécessité de rendre adaptable l’organisation du travail en fonction du niveau d’activité.</w:t>
      </w:r>
    </w:p>
    <w:p w:rsidP="003F0A58" w:rsidR="003F0A58" w:rsidRDefault="003F0A58" w:rsidRPr="003002E2">
      <w:pPr>
        <w:spacing w:before="200"/>
        <w:rPr>
          <w:rFonts w:ascii="Calibri" w:hAnsi="Calibri"/>
          <w:sz w:val="22"/>
          <w:szCs w:val="22"/>
        </w:rPr>
      </w:pPr>
    </w:p>
    <w:p w:rsidP="00C8336C" w:rsidR="003F0A58" w:rsidRDefault="003F0A58" w:rsidRPr="003002E2">
      <w:pPr>
        <w:numPr>
          <w:ilvl w:val="1"/>
          <w:numId w:val="6"/>
        </w:numPr>
        <w:tabs>
          <w:tab w:pos="435" w:val="clear"/>
          <w:tab w:pos="709" w:val="left"/>
        </w:tabs>
        <w:rPr>
          <w:rFonts w:ascii="Calibri" w:hAnsi="Calibri"/>
          <w:b/>
          <w:szCs w:val="24"/>
        </w:rPr>
      </w:pPr>
      <w:r w:rsidRPr="003002E2">
        <w:rPr>
          <w:rFonts w:ascii="Calibri" w:hAnsi="Calibri"/>
          <w:b/>
          <w:szCs w:val="24"/>
        </w:rPr>
        <w:t>Heures supplémentaires</w:t>
      </w:r>
    </w:p>
    <w:p w:rsidP="003F0A58" w:rsidR="003F0A58" w:rsidRDefault="003F0A58" w:rsidRPr="003002E2">
      <w:pPr>
        <w:rPr>
          <w:rFonts w:ascii="Calibri" w:hAnsi="Calibri"/>
          <w:sz w:val="22"/>
          <w:szCs w:val="22"/>
        </w:rPr>
      </w:pPr>
    </w:p>
    <w:p w:rsidP="003F0A58" w:rsidR="003F0A58" w:rsidRDefault="003F0A58" w:rsidRPr="003002E2">
      <w:pPr>
        <w:rPr>
          <w:rFonts w:ascii="Calibri" w:hAnsi="Calibri"/>
          <w:sz w:val="22"/>
          <w:szCs w:val="22"/>
        </w:rPr>
      </w:pPr>
      <w:r w:rsidRPr="003002E2">
        <w:rPr>
          <w:rFonts w:ascii="Calibri" w:hAnsi="Calibri"/>
          <w:sz w:val="22"/>
          <w:szCs w:val="22"/>
        </w:rPr>
        <w:t>Le dispositif en place au sein de JAVEY répond à la législation en vigueur et restera inchangé.</w:t>
      </w:r>
    </w:p>
    <w:p w:rsidP="003F0A58" w:rsidR="003F0A58" w:rsidRDefault="003F0A58" w:rsidRPr="003002E2">
      <w:pPr>
        <w:rPr>
          <w:rFonts w:ascii="Calibri" w:hAnsi="Calibri"/>
          <w:sz w:val="22"/>
          <w:szCs w:val="22"/>
        </w:rPr>
      </w:pPr>
    </w:p>
    <w:p w:rsidP="003F0A58" w:rsidR="003F0A58" w:rsidRDefault="003F0A58" w:rsidRPr="003002E2">
      <w:pPr>
        <w:rPr>
          <w:rFonts w:ascii="Calibri" w:hAnsi="Calibri"/>
          <w:sz w:val="22"/>
          <w:szCs w:val="22"/>
        </w:rPr>
      </w:pPr>
    </w:p>
    <w:p w:rsidP="00C8336C" w:rsidR="003F0A58" w:rsidRDefault="003F0A58" w:rsidRPr="003002E2">
      <w:pPr>
        <w:pStyle w:val="Titre1"/>
        <w:numPr>
          <w:ilvl w:val="0"/>
          <w:numId w:val="6"/>
        </w:numPr>
        <w:tabs>
          <w:tab w:pos="0" w:val="num"/>
        </w:tabs>
        <w:spacing w:after="0" w:before="0" w:line="240" w:lineRule="auto"/>
        <w:ind w:hanging="1069"/>
        <w:rPr>
          <w:rFonts w:ascii="Calibri" w:cs="Calibri" w:hAnsi="Calibri"/>
          <w:sz w:val="28"/>
          <w:szCs w:val="28"/>
        </w:rPr>
      </w:pPr>
      <w:r w:rsidRPr="003002E2">
        <w:rPr>
          <w:rFonts w:ascii="Calibri" w:cs="Calibri" w:hAnsi="Calibri"/>
          <w:sz w:val="28"/>
          <w:szCs w:val="28"/>
        </w:rPr>
        <w:t>Mutuelle - Prévoyance</w:t>
      </w:r>
    </w:p>
    <w:p w:rsidP="003F0A58" w:rsidR="003F0A58" w:rsidRDefault="003F0A58" w:rsidRPr="003002E2">
      <w:pPr>
        <w:rPr>
          <w:rFonts w:ascii="Calibri" w:hAnsi="Calibri"/>
          <w:sz w:val="22"/>
          <w:szCs w:val="22"/>
        </w:rPr>
      </w:pPr>
    </w:p>
    <w:p w:rsidP="003F0A58" w:rsidR="003F0A58" w:rsidRDefault="003F0A58" w:rsidRPr="003002E2">
      <w:pPr>
        <w:tabs>
          <w:tab w:pos="3105" w:val="left"/>
        </w:tabs>
        <w:rPr>
          <w:rFonts w:ascii="Calibri" w:hAnsi="Calibri"/>
          <w:sz w:val="22"/>
          <w:szCs w:val="22"/>
        </w:rPr>
      </w:pPr>
      <w:r w:rsidRPr="003002E2">
        <w:rPr>
          <w:rFonts w:ascii="Calibri" w:hAnsi="Calibri"/>
          <w:sz w:val="22"/>
          <w:szCs w:val="22"/>
        </w:rPr>
        <w:t>Un régime « frais de santé » et « prévoyance» est en place et couvre l’ensemble des salariés.</w:t>
      </w:r>
    </w:p>
    <w:p w:rsidP="003F0A58" w:rsidR="003F0A58" w:rsidRDefault="003F0A58" w:rsidRPr="003002E2">
      <w:pPr>
        <w:tabs>
          <w:tab w:pos="3105" w:val="left"/>
        </w:tabs>
        <w:rPr>
          <w:rFonts w:ascii="Calibri" w:hAnsi="Calibri"/>
          <w:sz w:val="22"/>
          <w:szCs w:val="22"/>
        </w:rPr>
      </w:pPr>
    </w:p>
    <w:p w:rsidP="003F0A58" w:rsidR="003F0A58" w:rsidRDefault="003F0A58" w:rsidRPr="003002E2">
      <w:pPr>
        <w:tabs>
          <w:tab w:pos="3105" w:val="left"/>
        </w:tabs>
        <w:rPr>
          <w:rFonts w:ascii="Calibri" w:hAnsi="Calibri"/>
          <w:sz w:val="22"/>
          <w:szCs w:val="22"/>
        </w:rPr>
      </w:pPr>
    </w:p>
    <w:p w:rsidP="00C8336C" w:rsidR="003F0A58" w:rsidRDefault="003F0A58" w:rsidRPr="003002E2">
      <w:pPr>
        <w:pStyle w:val="Titre1"/>
        <w:numPr>
          <w:ilvl w:val="0"/>
          <w:numId w:val="6"/>
        </w:numPr>
        <w:tabs>
          <w:tab w:pos="0" w:val="num"/>
        </w:tabs>
        <w:spacing w:after="0" w:before="0" w:line="240" w:lineRule="auto"/>
        <w:ind w:hanging="1069"/>
        <w:rPr>
          <w:rFonts w:ascii="Calibri" w:cs="Calibri" w:hAnsi="Calibri"/>
          <w:sz w:val="28"/>
          <w:szCs w:val="28"/>
        </w:rPr>
      </w:pPr>
      <w:r w:rsidRPr="003002E2">
        <w:rPr>
          <w:rFonts w:ascii="Calibri" w:cs="Calibri" w:hAnsi="Calibri"/>
          <w:sz w:val="28"/>
          <w:szCs w:val="28"/>
        </w:rPr>
        <w:t>Journée de Solidarité</w:t>
      </w:r>
    </w:p>
    <w:p w:rsidP="003F0A58" w:rsidR="003F0A58" w:rsidRDefault="003F0A58" w:rsidRPr="003002E2">
      <w:pPr>
        <w:pStyle w:val="puce"/>
        <w:numPr>
          <w:ilvl w:val="0"/>
          <w:numId w:val="0"/>
        </w:numPr>
        <w:spacing w:before="0" w:line="240" w:lineRule="auto"/>
        <w:jc w:val="both"/>
        <w:rPr>
          <w:rFonts w:ascii="Calibri" w:cs="Calibri" w:hAnsi="Calibri"/>
          <w:szCs w:val="22"/>
        </w:rPr>
      </w:pPr>
    </w:p>
    <w:p w:rsidP="003F0A58" w:rsidR="003F0A58" w:rsidRDefault="003F0A58" w:rsidRPr="003002E2">
      <w:pPr>
        <w:pStyle w:val="puce"/>
        <w:numPr>
          <w:ilvl w:val="0"/>
          <w:numId w:val="0"/>
        </w:numPr>
        <w:spacing w:before="0" w:line="240" w:lineRule="auto"/>
        <w:jc w:val="both"/>
        <w:rPr>
          <w:rFonts w:ascii="Calibri" w:cs="Calibri" w:hAnsi="Calibri"/>
          <w:szCs w:val="22"/>
        </w:rPr>
      </w:pPr>
      <w:r w:rsidRPr="003002E2">
        <w:rPr>
          <w:rFonts w:ascii="Calibri" w:cs="Calibri" w:hAnsi="Calibri"/>
          <w:szCs w:val="22"/>
        </w:rPr>
        <w:t>La journée de solidarité de l’année 2019 est fixée au 10 juin 2019.</w:t>
      </w:r>
    </w:p>
    <w:p w:rsidP="003F0A58" w:rsidR="003F0A58" w:rsidRDefault="003F0A58" w:rsidRPr="003002E2">
      <w:pPr>
        <w:pStyle w:val="puce"/>
        <w:numPr>
          <w:ilvl w:val="0"/>
          <w:numId w:val="0"/>
        </w:numPr>
        <w:spacing w:before="0" w:line="240" w:lineRule="auto"/>
        <w:jc w:val="both"/>
        <w:rPr>
          <w:rFonts w:ascii="Calibri" w:cs="Calibri" w:hAnsi="Calibri"/>
          <w:szCs w:val="22"/>
        </w:rPr>
      </w:pPr>
    </w:p>
    <w:p w:rsidP="003F0A58" w:rsidR="003F0A58" w:rsidRDefault="003F0A58" w:rsidRPr="003002E2">
      <w:pPr>
        <w:pStyle w:val="puce"/>
        <w:numPr>
          <w:ilvl w:val="0"/>
          <w:numId w:val="0"/>
        </w:numPr>
        <w:spacing w:before="0" w:line="240" w:lineRule="auto"/>
        <w:jc w:val="both"/>
        <w:rPr>
          <w:rFonts w:ascii="Calibri" w:cs="Calibri" w:hAnsi="Calibri"/>
          <w:szCs w:val="22"/>
        </w:rPr>
      </w:pPr>
      <w:r w:rsidRPr="003002E2">
        <w:rPr>
          <w:rFonts w:ascii="Calibri" w:cs="Calibri" w:hAnsi="Calibri"/>
          <w:szCs w:val="22"/>
        </w:rPr>
        <w:t>Pour permettre aux salariés de l’entreprise de respecter ce dispositif sans travailler cette journée, les modalités suivantes ont été négociées avec le partenaire social :</w:t>
      </w:r>
    </w:p>
    <w:p w:rsidP="003F0A58" w:rsidR="003F0A58" w:rsidRDefault="003F0A58" w:rsidRPr="003002E2">
      <w:pPr>
        <w:pStyle w:val="puce"/>
        <w:numPr>
          <w:ilvl w:val="0"/>
          <w:numId w:val="0"/>
        </w:numPr>
        <w:spacing w:before="0" w:line="240" w:lineRule="auto"/>
        <w:jc w:val="both"/>
        <w:rPr>
          <w:rFonts w:ascii="Calibri" w:cs="Calibri" w:hAnsi="Calibri"/>
          <w:szCs w:val="22"/>
        </w:rPr>
      </w:pPr>
    </w:p>
    <w:p w:rsidP="00C8336C" w:rsidR="003F0A58" w:rsidRDefault="003F0A58" w:rsidRPr="003002E2">
      <w:pPr>
        <w:pStyle w:val="puce"/>
        <w:numPr>
          <w:ilvl w:val="0"/>
          <w:numId w:val="15"/>
        </w:numPr>
        <w:spacing w:before="0" w:line="240" w:lineRule="auto"/>
        <w:jc w:val="both"/>
        <w:rPr>
          <w:rFonts w:ascii="Calibri" w:cs="Calibri" w:hAnsi="Calibri"/>
          <w:szCs w:val="22"/>
        </w:rPr>
      </w:pPr>
      <w:r w:rsidRPr="003002E2">
        <w:rPr>
          <w:rFonts w:ascii="Calibri" w:cs="Calibri" w:hAnsi="Calibri"/>
          <w:szCs w:val="22"/>
        </w:rPr>
        <w:t>Le respect de l’accomplissement de la journée de solidarité réduit en conséquence le nombre de jours de repos attribués au personnel attributaire,  soit 1 jour de RTT pour le personnel cadre autonome.</w:t>
      </w:r>
    </w:p>
    <w:p w:rsidP="003F0A58" w:rsidR="003F0A58" w:rsidRDefault="003F0A58" w:rsidRPr="003002E2">
      <w:pPr>
        <w:pStyle w:val="puce"/>
        <w:numPr>
          <w:ilvl w:val="0"/>
          <w:numId w:val="0"/>
        </w:numPr>
        <w:spacing w:before="0" w:line="240" w:lineRule="auto"/>
        <w:ind w:left="436"/>
        <w:jc w:val="both"/>
        <w:rPr>
          <w:rFonts w:ascii="Calibri" w:cs="Calibri" w:hAnsi="Calibri"/>
          <w:szCs w:val="22"/>
        </w:rPr>
      </w:pPr>
    </w:p>
    <w:p w:rsidP="00C8336C" w:rsidR="003F0A58" w:rsidRDefault="003F0A58" w:rsidRPr="003002E2">
      <w:pPr>
        <w:pStyle w:val="puce"/>
        <w:numPr>
          <w:ilvl w:val="0"/>
          <w:numId w:val="15"/>
        </w:numPr>
        <w:spacing w:before="0" w:line="240" w:lineRule="auto"/>
        <w:jc w:val="both"/>
        <w:rPr>
          <w:rFonts w:ascii="Calibri" w:cs="Calibri" w:hAnsi="Calibri"/>
          <w:szCs w:val="22"/>
        </w:rPr>
      </w:pPr>
      <w:r w:rsidRPr="003002E2">
        <w:rPr>
          <w:rFonts w:ascii="Calibri" w:cs="Calibri" w:hAnsi="Calibri"/>
          <w:szCs w:val="22"/>
        </w:rPr>
        <w:t>Pour le personnel de production : 7 heures de JRTT</w:t>
      </w:r>
    </w:p>
    <w:p w:rsidP="003F0A58" w:rsidR="003F0A58" w:rsidRDefault="003F0A58" w:rsidRPr="003002E2">
      <w:pPr>
        <w:pStyle w:val="Paragraphedeliste"/>
        <w:rPr>
          <w:rFonts w:ascii="Calibri" w:cs="Calibri" w:hAnsi="Calibri"/>
          <w:sz w:val="22"/>
          <w:szCs w:val="22"/>
        </w:rPr>
      </w:pPr>
    </w:p>
    <w:p w:rsidP="00C8336C" w:rsidR="003F0A58" w:rsidRDefault="003F0A58" w:rsidRPr="003002E2">
      <w:pPr>
        <w:pStyle w:val="puce"/>
        <w:numPr>
          <w:ilvl w:val="0"/>
          <w:numId w:val="15"/>
        </w:numPr>
        <w:spacing w:before="0" w:line="240" w:lineRule="auto"/>
        <w:jc w:val="both"/>
        <w:rPr>
          <w:rFonts w:ascii="Calibri" w:cs="Calibri" w:hAnsi="Calibri"/>
          <w:szCs w:val="22"/>
        </w:rPr>
      </w:pPr>
      <w:r w:rsidRPr="003002E2">
        <w:rPr>
          <w:rFonts w:ascii="Calibri" w:cs="Calibri" w:hAnsi="Calibri"/>
          <w:szCs w:val="22"/>
        </w:rPr>
        <w:t xml:space="preserve">Pour les autres salariés : </w:t>
      </w:r>
      <w:r w:rsidR="00A105CE">
        <w:rPr>
          <w:rFonts w:ascii="Calibri" w:cs="Calibri" w:hAnsi="Calibri"/>
          <w:szCs w:val="22"/>
        </w:rPr>
        <w:t>récupération au minimum par ½ heure ou prise d’un jour de congé d’ancienneté pour les salariés qui en bénéficient.</w:t>
      </w:r>
    </w:p>
    <w:p w:rsidP="003F0A58" w:rsidR="003F0A58" w:rsidRDefault="003F0A58" w:rsidRPr="003002E2">
      <w:pPr>
        <w:pStyle w:val="puce"/>
        <w:numPr>
          <w:ilvl w:val="0"/>
          <w:numId w:val="0"/>
        </w:numPr>
        <w:spacing w:before="0" w:line="240" w:lineRule="auto"/>
        <w:jc w:val="both"/>
        <w:rPr>
          <w:rFonts w:ascii="Calibri" w:cs="Calibri" w:hAnsi="Calibri"/>
          <w:szCs w:val="22"/>
        </w:rPr>
      </w:pPr>
    </w:p>
    <w:p w:rsidP="003F0A58" w:rsidR="003F0A58" w:rsidRDefault="005C5F72" w:rsidRPr="003002E2">
      <w:pPr>
        <w:pStyle w:val="puce"/>
        <w:numPr>
          <w:ilvl w:val="0"/>
          <w:numId w:val="0"/>
        </w:numPr>
        <w:spacing w:before="0" w:line="240" w:lineRule="auto"/>
        <w:jc w:val="both"/>
        <w:rPr>
          <w:rFonts w:ascii="Calibri" w:cs="Calibri" w:hAnsi="Calibri"/>
          <w:szCs w:val="22"/>
        </w:rPr>
      </w:pPr>
      <w:r>
        <w:rPr>
          <w:rFonts w:ascii="Calibri" w:cs="Calibri" w:hAnsi="Calibri"/>
          <w:szCs w:val="22"/>
        </w:rPr>
        <w:t xml:space="preserve">Dans un souci d’équité, </w:t>
      </w:r>
      <w:r w:rsidR="003F0A58" w:rsidRPr="003002E2">
        <w:rPr>
          <w:rFonts w:ascii="Calibri" w:cs="Calibri" w:hAnsi="Calibri"/>
          <w:szCs w:val="22"/>
        </w:rPr>
        <w:t xml:space="preserve">pour les salariés dont la sortie des effectifs aura lieu avant le mois de Juin 2019 ou dont l’entrée interviendra après le mois de Juin, une régularisation  interviendra sur le mois de sortie ou d’entrée selon le cas. </w:t>
      </w:r>
    </w:p>
    <w:p w:rsidP="003F0A58" w:rsidR="003F0A58" w:rsidRDefault="003F0A58" w:rsidRPr="003002E2">
      <w:pPr>
        <w:spacing w:line="240" w:lineRule="auto"/>
        <w:rPr>
          <w:rFonts w:ascii="Calibri" w:cs="Calibri" w:hAnsi="Calibri"/>
          <w:sz w:val="22"/>
          <w:szCs w:val="22"/>
        </w:rPr>
      </w:pPr>
    </w:p>
    <w:p w:rsidP="003F0A58" w:rsidR="003F0A58" w:rsidRDefault="003F0A58" w:rsidRPr="003002E2">
      <w:pPr>
        <w:spacing w:line="240" w:lineRule="auto"/>
        <w:rPr>
          <w:rFonts w:ascii="Calibri" w:cs="Calibri" w:hAnsi="Calibri"/>
          <w:sz w:val="22"/>
          <w:szCs w:val="22"/>
        </w:rPr>
      </w:pPr>
      <w:r w:rsidRPr="003002E2">
        <w:rPr>
          <w:rFonts w:ascii="Calibri" w:cs="Calibri" w:hAnsi="Calibri"/>
          <w:sz w:val="22"/>
          <w:szCs w:val="22"/>
        </w:rPr>
        <w:t>Les salariés nouvellement embauchés, pouvant justifier de leur contribution à la journée de solidarité au titre de l’année 2019, ne seront pas concernés par cette disposition.</w:t>
      </w:r>
    </w:p>
    <w:p w:rsidP="003F0A58" w:rsidR="003F0A58" w:rsidRDefault="003F0A58" w:rsidRPr="003002E2">
      <w:pPr>
        <w:spacing w:line="240" w:lineRule="auto"/>
        <w:rPr>
          <w:rFonts w:ascii="Calibri" w:cs="Calibri" w:hAnsi="Calibri"/>
          <w:sz w:val="22"/>
          <w:szCs w:val="22"/>
        </w:rPr>
      </w:pPr>
    </w:p>
    <w:p w:rsidP="003F0A58" w:rsidR="003F0A58" w:rsidRDefault="003F0A58" w:rsidRPr="003002E2">
      <w:pPr>
        <w:spacing w:line="240" w:lineRule="auto"/>
        <w:rPr>
          <w:rFonts w:ascii="Calibri" w:cs="Calibri" w:hAnsi="Calibri"/>
          <w:sz w:val="22"/>
          <w:szCs w:val="22"/>
        </w:rPr>
      </w:pPr>
      <w:r w:rsidRPr="003002E2">
        <w:rPr>
          <w:rFonts w:ascii="Calibri" w:cs="Calibri" w:hAnsi="Calibri"/>
          <w:sz w:val="22"/>
          <w:szCs w:val="22"/>
        </w:rPr>
        <w:t>Pour les salariés à temps partiel,  la durée de la journée de solidarité est réduite en proportion de leur horaire contractuel. Elle sera compensée par des heures travaillées ou un jour de congé.</w:t>
      </w:r>
    </w:p>
    <w:p w:rsidP="003F0A58" w:rsidR="003F0A58" w:rsidRDefault="003F0A58" w:rsidRPr="003002E2">
      <w:pPr>
        <w:rPr>
          <w:rFonts w:ascii="Calibri" w:hAnsi="Calibri"/>
          <w:sz w:val="22"/>
          <w:szCs w:val="22"/>
        </w:rPr>
      </w:pPr>
    </w:p>
    <w:p w:rsidP="003F0A58" w:rsidR="003F0A58" w:rsidRDefault="009A551E" w:rsidRPr="003002E2">
      <w:pPr>
        <w:rPr>
          <w:rFonts w:ascii="Calibri" w:hAnsi="Calibri"/>
          <w:sz w:val="22"/>
          <w:szCs w:val="22"/>
        </w:rPr>
      </w:pPr>
      <w:r w:rsidRPr="003002E2">
        <w:rPr>
          <w:rFonts w:ascii="Calibri" w:hAnsi="Calibri"/>
          <w:sz w:val="22"/>
          <w:szCs w:val="22"/>
        </w:rPr>
        <w:br w:type="page"/>
      </w:r>
    </w:p>
    <w:p w:rsidP="003F0A58" w:rsidR="003F0A58" w:rsidRDefault="003F0A58" w:rsidRPr="003002E2">
      <w:pPr>
        <w:rPr>
          <w:rFonts w:ascii="Calibri" w:hAnsi="Calibri"/>
          <w:sz w:val="22"/>
          <w:szCs w:val="22"/>
        </w:rPr>
      </w:pPr>
    </w:p>
    <w:p w:rsidP="00C8336C" w:rsidR="003F0A58" w:rsidRDefault="003F0A58" w:rsidRPr="003002E2">
      <w:pPr>
        <w:pStyle w:val="Titre1"/>
        <w:numPr>
          <w:ilvl w:val="0"/>
          <w:numId w:val="6"/>
        </w:numPr>
        <w:tabs>
          <w:tab w:pos="0" w:val="num"/>
        </w:tabs>
        <w:spacing w:after="0" w:before="0" w:line="240" w:lineRule="auto"/>
        <w:ind w:hanging="1069"/>
        <w:rPr>
          <w:rFonts w:ascii="Calibri" w:cs="Calibri" w:hAnsi="Calibri"/>
          <w:sz w:val="28"/>
          <w:szCs w:val="28"/>
        </w:rPr>
      </w:pPr>
      <w:r w:rsidRPr="003002E2">
        <w:rPr>
          <w:rFonts w:ascii="Calibri" w:cs="Calibri" w:hAnsi="Calibri"/>
          <w:sz w:val="28"/>
          <w:szCs w:val="28"/>
        </w:rPr>
        <w:t xml:space="preserve"> Epargne salariale</w:t>
      </w:r>
    </w:p>
    <w:p w:rsidP="00C8336C" w:rsidR="003F0A58" w:rsidRDefault="003F0A58" w:rsidRPr="003002E2">
      <w:pPr>
        <w:pStyle w:val="Titre2"/>
        <w:numPr>
          <w:ilvl w:val="1"/>
          <w:numId w:val="13"/>
        </w:numPr>
        <w:tabs>
          <w:tab w:pos="709" w:val="left"/>
        </w:tabs>
        <w:jc w:val="both"/>
        <w:rPr>
          <w:rFonts w:ascii="Calibri" w:hAnsi="Calibri"/>
          <w:sz w:val="24"/>
          <w:szCs w:val="24"/>
        </w:rPr>
      </w:pPr>
      <w:r w:rsidRPr="003002E2">
        <w:rPr>
          <w:rFonts w:ascii="Calibri" w:hAnsi="Calibri"/>
          <w:sz w:val="24"/>
          <w:szCs w:val="24"/>
        </w:rPr>
        <w:t>Accord de participation</w:t>
      </w:r>
    </w:p>
    <w:p w:rsidP="003F0A58" w:rsidR="003F0A58" w:rsidRDefault="003F0A58" w:rsidRPr="003002E2">
      <w:pPr>
        <w:tabs>
          <w:tab w:pos="441" w:val="left"/>
          <w:tab w:pos="849" w:val="left"/>
          <w:tab w:pos="2209" w:val="center"/>
          <w:tab w:pos="4534" w:val="left"/>
          <w:tab w:pos="6182" w:val="center"/>
          <w:tab w:pos="7948" w:val="left"/>
        </w:tabs>
        <w:spacing w:before="260"/>
        <w:rPr>
          <w:rFonts w:ascii="Calibri" w:hAnsi="Calibri"/>
          <w:sz w:val="22"/>
          <w:szCs w:val="22"/>
        </w:rPr>
      </w:pPr>
      <w:r w:rsidRPr="003002E2">
        <w:rPr>
          <w:rFonts w:ascii="Calibri" w:hAnsi="Calibri"/>
          <w:sz w:val="22"/>
          <w:szCs w:val="22"/>
        </w:rPr>
        <w:t>Un accord de participation est en place.</w:t>
      </w:r>
    </w:p>
    <w:p w:rsidP="00C8336C" w:rsidR="003F0A58" w:rsidRDefault="003F0A58" w:rsidRPr="003002E2">
      <w:pPr>
        <w:pStyle w:val="Retrait2"/>
        <w:numPr>
          <w:ilvl w:val="0"/>
          <w:numId w:val="14"/>
        </w:numPr>
        <w:ind w:left="851"/>
        <w:rPr>
          <w:rFonts w:ascii="Calibri" w:hAnsi="Calibri"/>
          <w:sz w:val="22"/>
          <w:szCs w:val="22"/>
        </w:rPr>
      </w:pPr>
      <w:r w:rsidRPr="003002E2">
        <w:rPr>
          <w:rFonts w:ascii="Calibri" w:hAnsi="Calibri"/>
          <w:sz w:val="22"/>
          <w:szCs w:val="22"/>
        </w:rPr>
        <w:t>Le montant de la réserve de participation au titre de l’exercice 2017-2018 s’élève à 0 €.</w:t>
      </w:r>
    </w:p>
    <w:p w:rsidP="003F0A58" w:rsidR="003F0A58" w:rsidRDefault="003F0A58" w:rsidRPr="003002E2">
      <w:pPr>
        <w:pStyle w:val="puce"/>
        <w:numPr>
          <w:ilvl w:val="0"/>
          <w:numId w:val="0"/>
        </w:numPr>
        <w:ind w:left="284"/>
        <w:jc w:val="both"/>
        <w:rPr>
          <w:rFonts w:ascii="Calibri" w:hAnsi="Calibri"/>
          <w:szCs w:val="22"/>
        </w:rPr>
      </w:pPr>
    </w:p>
    <w:p w:rsidP="00C8336C" w:rsidR="003F0A58" w:rsidRDefault="003F0A58" w:rsidRPr="003002E2">
      <w:pPr>
        <w:pStyle w:val="Titre2"/>
        <w:numPr>
          <w:ilvl w:val="1"/>
          <w:numId w:val="13"/>
        </w:numPr>
        <w:tabs>
          <w:tab w:pos="709" w:val="left"/>
        </w:tabs>
        <w:jc w:val="both"/>
        <w:rPr>
          <w:rFonts w:ascii="Calibri" w:hAnsi="Calibri"/>
          <w:sz w:val="24"/>
          <w:szCs w:val="24"/>
        </w:rPr>
      </w:pPr>
      <w:r w:rsidRPr="003002E2">
        <w:rPr>
          <w:rFonts w:ascii="Calibri" w:hAnsi="Calibri"/>
          <w:sz w:val="24"/>
          <w:szCs w:val="24"/>
        </w:rPr>
        <w:t>Accord d’intéressement</w:t>
      </w:r>
    </w:p>
    <w:p w:rsidP="003F0A58" w:rsidR="003F0A58" w:rsidRDefault="003F0A58" w:rsidRPr="003002E2">
      <w:pPr>
        <w:tabs>
          <w:tab w:pos="441" w:val="left"/>
          <w:tab w:pos="849" w:val="left"/>
          <w:tab w:pos="2209" w:val="center"/>
          <w:tab w:pos="4534" w:val="left"/>
          <w:tab w:pos="6182" w:val="center"/>
          <w:tab w:pos="7948" w:val="left"/>
        </w:tabs>
        <w:spacing w:before="260"/>
        <w:rPr>
          <w:rFonts w:ascii="Calibri" w:hAnsi="Calibri"/>
          <w:sz w:val="22"/>
          <w:szCs w:val="22"/>
        </w:rPr>
      </w:pPr>
      <w:r w:rsidRPr="003002E2">
        <w:rPr>
          <w:rFonts w:ascii="Calibri" w:hAnsi="Calibri"/>
          <w:sz w:val="22"/>
          <w:szCs w:val="22"/>
        </w:rPr>
        <w:t>Un accord d’intéressement est en place.</w:t>
      </w:r>
    </w:p>
    <w:p w:rsidP="00C8336C" w:rsidR="003F0A58" w:rsidRDefault="003F0A58" w:rsidRPr="003002E2">
      <w:pPr>
        <w:pStyle w:val="Retrait2"/>
        <w:numPr>
          <w:ilvl w:val="0"/>
          <w:numId w:val="14"/>
        </w:numPr>
        <w:ind w:left="851"/>
        <w:rPr>
          <w:rFonts w:ascii="Calibri" w:hAnsi="Calibri"/>
          <w:sz w:val="22"/>
          <w:szCs w:val="22"/>
        </w:rPr>
      </w:pPr>
      <w:r w:rsidRPr="003002E2">
        <w:rPr>
          <w:rFonts w:ascii="Calibri" w:hAnsi="Calibri"/>
          <w:sz w:val="22"/>
          <w:szCs w:val="22"/>
        </w:rPr>
        <w:t>Le montant de la réserve de l’intéressement au titre de l’exercice 2017-2018 s’élève à 28179 €.</w:t>
      </w:r>
    </w:p>
    <w:p w:rsidP="003F0A58" w:rsidR="003F0A58" w:rsidRDefault="003F0A58" w:rsidRPr="003002E2">
      <w:pPr>
        <w:pStyle w:val="puce"/>
        <w:numPr>
          <w:ilvl w:val="0"/>
          <w:numId w:val="0"/>
        </w:numPr>
        <w:ind w:left="284"/>
        <w:jc w:val="both"/>
        <w:rPr>
          <w:rFonts w:ascii="Calibri" w:hAnsi="Calibri"/>
          <w:szCs w:val="22"/>
        </w:rPr>
      </w:pPr>
    </w:p>
    <w:p w:rsidP="00C8336C" w:rsidR="003F0A58" w:rsidRDefault="003F0A58" w:rsidRPr="003002E2">
      <w:pPr>
        <w:pStyle w:val="Titre2"/>
        <w:numPr>
          <w:ilvl w:val="1"/>
          <w:numId w:val="13"/>
        </w:numPr>
        <w:tabs>
          <w:tab w:pos="709" w:val="left"/>
        </w:tabs>
        <w:jc w:val="both"/>
        <w:rPr>
          <w:rFonts w:ascii="Calibri" w:hAnsi="Calibri"/>
          <w:sz w:val="24"/>
          <w:szCs w:val="24"/>
        </w:rPr>
      </w:pPr>
      <w:r w:rsidRPr="003002E2">
        <w:rPr>
          <w:rFonts w:ascii="Calibri" w:hAnsi="Calibri"/>
          <w:sz w:val="24"/>
          <w:szCs w:val="24"/>
        </w:rPr>
        <w:t>Plan d’Épargne Entreprise et PERCO</w:t>
      </w:r>
    </w:p>
    <w:p w:rsidP="003F0A58" w:rsidR="003F0A58" w:rsidRDefault="003F0A58" w:rsidRPr="003002E2">
      <w:pPr>
        <w:pStyle w:val="puce"/>
        <w:numPr>
          <w:ilvl w:val="0"/>
          <w:numId w:val="0"/>
        </w:numPr>
        <w:jc w:val="both"/>
        <w:rPr>
          <w:rFonts w:ascii="Calibri" w:hAnsi="Calibri"/>
          <w:szCs w:val="22"/>
        </w:rPr>
      </w:pPr>
      <w:r w:rsidRPr="003002E2">
        <w:rPr>
          <w:rFonts w:ascii="Calibri" w:hAnsi="Calibri"/>
          <w:szCs w:val="22"/>
        </w:rPr>
        <w:t>Un Plan d’Epargne Entreprise est en place et restera inchangé.</w:t>
      </w:r>
    </w:p>
    <w:p w:rsidP="003F0A58" w:rsidR="003F0A58" w:rsidRDefault="003F0A58" w:rsidRPr="003002E2">
      <w:pPr>
        <w:pStyle w:val="puce"/>
        <w:numPr>
          <w:ilvl w:val="0"/>
          <w:numId w:val="0"/>
        </w:numPr>
        <w:jc w:val="both"/>
        <w:rPr>
          <w:rFonts w:ascii="Calibri" w:hAnsi="Calibri"/>
          <w:szCs w:val="22"/>
        </w:rPr>
      </w:pPr>
      <w:r w:rsidRPr="003002E2">
        <w:rPr>
          <w:rFonts w:ascii="Calibri" w:hAnsi="Calibri"/>
          <w:szCs w:val="22"/>
        </w:rPr>
        <w:t>Le dispositif d’épargne n’intègre pas le Plan d’Epargne Retraite Collectif (PERCO).</w:t>
      </w:r>
    </w:p>
    <w:p w:rsidP="003F0A58" w:rsidR="003F0A58" w:rsidRDefault="003F0A58" w:rsidRPr="003002E2">
      <w:pPr>
        <w:pStyle w:val="puce"/>
        <w:numPr>
          <w:ilvl w:val="0"/>
          <w:numId w:val="0"/>
        </w:numPr>
        <w:jc w:val="both"/>
        <w:rPr>
          <w:rFonts w:ascii="Calibri" w:hAnsi="Calibri"/>
          <w:szCs w:val="22"/>
        </w:rPr>
      </w:pPr>
    </w:p>
    <w:p w:rsidP="003F0A58" w:rsidR="003F0A58" w:rsidRDefault="003F0A58" w:rsidRPr="003002E2">
      <w:pPr>
        <w:pStyle w:val="puce"/>
        <w:numPr>
          <w:ilvl w:val="0"/>
          <w:numId w:val="0"/>
        </w:numPr>
        <w:jc w:val="both"/>
        <w:rPr>
          <w:rFonts w:ascii="Calibri" w:hAnsi="Calibri"/>
          <w:szCs w:val="22"/>
        </w:rPr>
      </w:pPr>
    </w:p>
    <w:p w:rsidP="00C8336C" w:rsidR="003F0A58" w:rsidRDefault="003F0A58" w:rsidRPr="003002E2">
      <w:pPr>
        <w:pStyle w:val="Titre1"/>
        <w:numPr>
          <w:ilvl w:val="0"/>
          <w:numId w:val="6"/>
        </w:numPr>
        <w:tabs>
          <w:tab w:pos="0" w:val="num"/>
        </w:tabs>
        <w:spacing w:after="0" w:before="0" w:line="240" w:lineRule="auto"/>
        <w:ind w:hanging="1069"/>
        <w:rPr>
          <w:rFonts w:ascii="Calibri" w:cs="Calibri" w:hAnsi="Calibri"/>
          <w:sz w:val="28"/>
          <w:szCs w:val="28"/>
        </w:rPr>
      </w:pPr>
      <w:r w:rsidRPr="003002E2">
        <w:rPr>
          <w:rFonts w:ascii="Calibri" w:cs="Calibri" w:hAnsi="Calibri"/>
          <w:sz w:val="28"/>
          <w:szCs w:val="28"/>
        </w:rPr>
        <w:t>Suppression des écarts de rémunération et de déroulement de carrière</w:t>
      </w:r>
    </w:p>
    <w:p w:rsidP="003F0A58" w:rsidR="003F0A58" w:rsidRDefault="003F0A58" w:rsidRPr="003002E2">
      <w:pPr>
        <w:rPr>
          <w:rFonts w:ascii="Calibri" w:hAnsi="Calibri"/>
          <w:sz w:val="22"/>
          <w:szCs w:val="22"/>
        </w:rPr>
      </w:pPr>
    </w:p>
    <w:p w:rsidP="003F0A58" w:rsidR="003F0A58" w:rsidRDefault="003F0A58" w:rsidRPr="003002E2">
      <w:pPr>
        <w:rPr>
          <w:rFonts w:ascii="Calibri" w:hAnsi="Calibri"/>
          <w:sz w:val="22"/>
          <w:szCs w:val="22"/>
        </w:rPr>
      </w:pPr>
      <w:r w:rsidRPr="003002E2">
        <w:rPr>
          <w:rFonts w:ascii="Calibri" w:hAnsi="Calibri"/>
          <w:sz w:val="22"/>
          <w:szCs w:val="22"/>
        </w:rPr>
        <w:t>Un plan portant sur les objectifs d’égalité professionnelle a été établi annuellement depuis 2013, le plan au titre de l’année 2018 a</w:t>
      </w:r>
      <w:r w:rsidR="00760871" w:rsidRPr="003002E2">
        <w:rPr>
          <w:rFonts w:ascii="Calibri" w:hAnsi="Calibri"/>
          <w:sz w:val="22"/>
          <w:szCs w:val="22"/>
        </w:rPr>
        <w:t>yant</w:t>
      </w:r>
      <w:r w:rsidRPr="003002E2">
        <w:rPr>
          <w:rFonts w:ascii="Calibri" w:hAnsi="Calibri"/>
          <w:sz w:val="22"/>
          <w:szCs w:val="22"/>
        </w:rPr>
        <w:t xml:space="preserve"> pris fin ce 31 décembre 2018.</w:t>
      </w:r>
    </w:p>
    <w:p w:rsidP="003F0A58" w:rsidR="003F0A58" w:rsidRDefault="003F0A58" w:rsidRPr="003002E2">
      <w:pPr>
        <w:rPr>
          <w:rFonts w:ascii="Calibri" w:hAnsi="Calibri"/>
          <w:sz w:val="22"/>
          <w:szCs w:val="22"/>
        </w:rPr>
      </w:pPr>
      <w:r w:rsidRPr="003002E2">
        <w:rPr>
          <w:rFonts w:ascii="Calibri" w:hAnsi="Calibri"/>
          <w:sz w:val="22"/>
          <w:szCs w:val="22"/>
        </w:rPr>
        <w:t xml:space="preserve"> </w:t>
      </w:r>
    </w:p>
    <w:p w:rsidP="003F0A58" w:rsidR="003F0A58" w:rsidRDefault="003F0A58" w:rsidRPr="003002E2">
      <w:pPr>
        <w:rPr>
          <w:rFonts w:ascii="Calibri" w:hAnsi="Calibri"/>
          <w:sz w:val="22"/>
          <w:szCs w:val="22"/>
        </w:rPr>
      </w:pPr>
      <w:r w:rsidRPr="003002E2">
        <w:rPr>
          <w:rFonts w:ascii="Calibri" w:hAnsi="Calibri"/>
          <w:sz w:val="22"/>
          <w:szCs w:val="22"/>
        </w:rPr>
        <w:t xml:space="preserve">Les parties constatent qu’il n’existe aucune différence de traitement entre les hommes et les femmes au sein de JAVEY notamment s’agissant des rémunérations. </w:t>
      </w:r>
    </w:p>
    <w:p w:rsidP="003F0A58" w:rsidR="003F0A58" w:rsidRDefault="003F0A58" w:rsidRPr="003002E2">
      <w:pPr>
        <w:rPr>
          <w:rFonts w:ascii="Calibri" w:hAnsi="Calibri"/>
          <w:sz w:val="22"/>
          <w:szCs w:val="22"/>
        </w:rPr>
      </w:pPr>
    </w:p>
    <w:p w:rsidP="003F0A58" w:rsidR="003F0A58" w:rsidRDefault="003F0A58" w:rsidRPr="003002E2">
      <w:pPr>
        <w:rPr>
          <w:rFonts w:ascii="Calibri" w:hAnsi="Calibri"/>
          <w:sz w:val="22"/>
          <w:szCs w:val="22"/>
        </w:rPr>
      </w:pPr>
      <w:r w:rsidRPr="003002E2">
        <w:rPr>
          <w:rFonts w:ascii="Calibri" w:hAnsi="Calibri"/>
          <w:sz w:val="22"/>
          <w:szCs w:val="22"/>
        </w:rPr>
        <w:t xml:space="preserve">Les parties constatent que les écarts de rémunération qui peuvent </w:t>
      </w:r>
      <w:proofErr w:type="gramStart"/>
      <w:r w:rsidRPr="003002E2">
        <w:rPr>
          <w:rFonts w:ascii="Calibri" w:hAnsi="Calibri"/>
          <w:sz w:val="22"/>
          <w:szCs w:val="22"/>
        </w:rPr>
        <w:t>exister</w:t>
      </w:r>
      <w:proofErr w:type="gramEnd"/>
      <w:r w:rsidRPr="003002E2">
        <w:rPr>
          <w:rFonts w:ascii="Calibri" w:hAnsi="Calibri"/>
          <w:sz w:val="22"/>
          <w:szCs w:val="22"/>
        </w:rPr>
        <w:t xml:space="preserve"> entre les salariés classés au même coefficient ne sont nullement révélateurs d’une différence de traitement car les salariés ne sont pas occupés au même poste.</w:t>
      </w:r>
    </w:p>
    <w:p w:rsidP="003F0A58" w:rsidR="003F0A58" w:rsidRDefault="003F0A58" w:rsidRPr="003002E2">
      <w:pPr>
        <w:rPr>
          <w:rFonts w:ascii="Calibri" w:hAnsi="Calibri"/>
          <w:sz w:val="22"/>
          <w:szCs w:val="22"/>
        </w:rPr>
      </w:pPr>
    </w:p>
    <w:p w:rsidP="003F0A58" w:rsidR="003F0A58" w:rsidRDefault="003F0A58" w:rsidRPr="003002E2">
      <w:pPr>
        <w:rPr>
          <w:rFonts w:ascii="Calibri" w:hAnsi="Calibri"/>
          <w:sz w:val="22"/>
          <w:szCs w:val="22"/>
        </w:rPr>
      </w:pPr>
      <w:r w:rsidRPr="003002E2">
        <w:rPr>
          <w:rFonts w:ascii="Calibri" w:hAnsi="Calibri"/>
          <w:sz w:val="22"/>
          <w:szCs w:val="22"/>
        </w:rPr>
        <w:t>Ainsi les écarts de rémunération pouvant exister entre les hommes et les femmes placés au même niveau de classification résultent du fait que les emplois réellement occupés ne sont pas les mêmes, et que les salariés concernés effectuent un travail différent qui n’est pas de valeur égale.</w:t>
      </w:r>
    </w:p>
    <w:p w:rsidP="003F0A58" w:rsidR="003F0A58" w:rsidRDefault="003F0A58" w:rsidRPr="003002E2">
      <w:pPr>
        <w:rPr>
          <w:rFonts w:ascii="Calibri" w:hAnsi="Calibri"/>
          <w:sz w:val="22"/>
          <w:szCs w:val="22"/>
        </w:rPr>
      </w:pPr>
    </w:p>
    <w:p w:rsidP="003F0A58" w:rsidR="003F0A58" w:rsidRDefault="003F0A58" w:rsidRPr="003002E2">
      <w:pPr>
        <w:rPr>
          <w:rFonts w:ascii="Calibri" w:hAnsi="Calibri"/>
          <w:sz w:val="22"/>
          <w:szCs w:val="22"/>
        </w:rPr>
      </w:pPr>
      <w:r w:rsidRPr="003002E2">
        <w:rPr>
          <w:rFonts w:ascii="Calibri" w:hAnsi="Calibri"/>
          <w:sz w:val="22"/>
          <w:szCs w:val="22"/>
        </w:rPr>
        <w:t>De même, il n’a pas été constaté d’écart particulier dans le déroulement de carrière des femmes et des hommes.</w:t>
      </w:r>
    </w:p>
    <w:p w:rsidP="003F0A58" w:rsidR="003F0A58" w:rsidRDefault="003F0A58" w:rsidRPr="003002E2">
      <w:pPr>
        <w:spacing w:before="260"/>
        <w:rPr>
          <w:rFonts w:ascii="Calibri" w:hAnsi="Calibri"/>
          <w:sz w:val="22"/>
          <w:szCs w:val="22"/>
        </w:rPr>
      </w:pPr>
      <w:r w:rsidRPr="003002E2">
        <w:rPr>
          <w:rFonts w:ascii="Calibri" w:hAnsi="Calibri"/>
          <w:sz w:val="22"/>
          <w:szCs w:val="22"/>
        </w:rPr>
        <w:t>A cet égard, le bilan des objectifs d’égalité professionnelle pour 2018 a été remis au partenaire social dans le cadre du suivi de l’application du plan portant sur l’égalité professionnelle femmes / hommes.</w:t>
      </w:r>
    </w:p>
    <w:p w:rsidP="003F0A58" w:rsidR="003F0A58" w:rsidRDefault="003F0A58" w:rsidRPr="003002E2">
      <w:pPr>
        <w:spacing w:before="260"/>
        <w:rPr>
          <w:rFonts w:ascii="Calibri" w:hAnsi="Calibri"/>
          <w:sz w:val="22"/>
          <w:szCs w:val="22"/>
        </w:rPr>
      </w:pPr>
      <w:r w:rsidRPr="003002E2">
        <w:rPr>
          <w:rFonts w:ascii="Calibri" w:hAnsi="Calibri"/>
          <w:sz w:val="22"/>
          <w:szCs w:val="22"/>
        </w:rPr>
        <w:t xml:space="preserve">Il n’existe pas d’écart de rémunération entre les femmes et les hommes, toutes choses étant égales par ailleurs. </w:t>
      </w:r>
    </w:p>
    <w:p w:rsidP="003F0A58" w:rsidR="003F0A58" w:rsidRDefault="003F0A58" w:rsidRPr="003002E2">
      <w:pPr>
        <w:spacing w:before="260"/>
        <w:rPr>
          <w:rFonts w:ascii="Calibri" w:hAnsi="Calibri"/>
          <w:sz w:val="22"/>
          <w:szCs w:val="22"/>
        </w:rPr>
      </w:pPr>
      <w:r w:rsidRPr="003002E2">
        <w:rPr>
          <w:rFonts w:ascii="Calibri" w:hAnsi="Calibri"/>
          <w:sz w:val="22"/>
          <w:szCs w:val="22"/>
        </w:rPr>
        <w:lastRenderedPageBreak/>
        <w:t>Le bilan provisoire des mesures mises en œuvre dans le cadre du plan d’action pour l’année 2018 a été transmis à la délégation syndicale au titre des documents d’information en vue de la négociation en cours</w:t>
      </w:r>
    </w:p>
    <w:p w:rsidP="003F0A58" w:rsidR="003F0A58" w:rsidRDefault="003F0A58" w:rsidRPr="003002E2">
      <w:pPr>
        <w:spacing w:before="260"/>
        <w:rPr>
          <w:rFonts w:ascii="Calibri" w:hAnsi="Calibri"/>
          <w:sz w:val="22"/>
          <w:szCs w:val="22"/>
        </w:rPr>
      </w:pPr>
      <w:r w:rsidRPr="003002E2">
        <w:rPr>
          <w:rFonts w:ascii="Calibri" w:hAnsi="Calibri"/>
          <w:sz w:val="22"/>
          <w:szCs w:val="22"/>
        </w:rPr>
        <w:t>La délégation syndicale n’a pas émis d’autres propositions.</w:t>
      </w:r>
    </w:p>
    <w:p w:rsidP="003F0A58" w:rsidR="003F0A58" w:rsidRDefault="003F0A58" w:rsidRPr="003002E2">
      <w:pPr>
        <w:spacing w:before="260"/>
        <w:rPr>
          <w:rFonts w:ascii="Calibri" w:hAnsi="Calibri"/>
          <w:sz w:val="22"/>
          <w:szCs w:val="22"/>
        </w:rPr>
      </w:pPr>
      <w:r w:rsidRPr="003002E2">
        <w:rPr>
          <w:rFonts w:ascii="Calibri" w:hAnsi="Calibri"/>
          <w:sz w:val="22"/>
          <w:szCs w:val="22"/>
        </w:rPr>
        <w:t xml:space="preserve">Les parties conviennent d’intégrer le bilan des objectifs de l’égalité professionnelle 2018 dans la négociation engagée au titre de l’égalité professionnelle et de la qualité de vie au travail </w:t>
      </w:r>
      <w:r w:rsidR="00760871" w:rsidRPr="003002E2">
        <w:rPr>
          <w:rFonts w:ascii="Calibri" w:hAnsi="Calibri"/>
          <w:sz w:val="22"/>
          <w:szCs w:val="22"/>
        </w:rPr>
        <w:t>conduite</w:t>
      </w:r>
      <w:r w:rsidRPr="003002E2">
        <w:rPr>
          <w:rFonts w:ascii="Calibri" w:hAnsi="Calibri"/>
          <w:sz w:val="22"/>
          <w:szCs w:val="22"/>
        </w:rPr>
        <w:t xml:space="preserve"> dès avril 2019, le calendrier de négociation se déroulant sur avril 2019, voire mai 2019, dans le prolongement et de la négociation sur les salaires.</w:t>
      </w:r>
    </w:p>
    <w:p w:rsidP="003F0A58" w:rsidR="003F0A58" w:rsidRDefault="003F0A58" w:rsidRPr="003002E2">
      <w:pPr>
        <w:spacing w:before="260"/>
        <w:ind w:left="720"/>
        <w:rPr>
          <w:rFonts w:ascii="Calibri" w:hAnsi="Calibri"/>
          <w:sz w:val="22"/>
          <w:szCs w:val="22"/>
        </w:rPr>
      </w:pPr>
    </w:p>
    <w:p w:rsidP="00C8336C" w:rsidR="003F0A58" w:rsidRDefault="003F0A58" w:rsidRPr="003002E2">
      <w:pPr>
        <w:pStyle w:val="Titre1"/>
        <w:numPr>
          <w:ilvl w:val="0"/>
          <w:numId w:val="6"/>
        </w:numPr>
        <w:tabs>
          <w:tab w:pos="0" w:val="num"/>
        </w:tabs>
        <w:spacing w:after="0" w:before="0" w:line="240" w:lineRule="auto"/>
        <w:ind w:hanging="1069"/>
        <w:rPr>
          <w:rFonts w:ascii="Calibri" w:cs="Calibri" w:hAnsi="Calibri"/>
          <w:sz w:val="28"/>
          <w:szCs w:val="28"/>
        </w:rPr>
      </w:pPr>
      <w:r w:rsidRPr="003002E2">
        <w:rPr>
          <w:rFonts w:ascii="Calibri" w:cs="Calibri" w:hAnsi="Calibri"/>
          <w:sz w:val="28"/>
          <w:szCs w:val="28"/>
        </w:rPr>
        <w:t>Travailleurs handicapés</w:t>
      </w:r>
    </w:p>
    <w:p w:rsidP="003F0A58" w:rsidR="003F0A58" w:rsidRDefault="003F0A58" w:rsidRPr="003002E2">
      <w:pPr>
        <w:ind w:left="720"/>
        <w:rPr>
          <w:rFonts w:ascii="Calibri" w:hAnsi="Calibri"/>
          <w:sz w:val="22"/>
          <w:szCs w:val="22"/>
        </w:rPr>
      </w:pPr>
    </w:p>
    <w:p w:rsidP="003F0A58" w:rsidR="003F0A58" w:rsidRDefault="003F0A58" w:rsidRPr="003002E2">
      <w:pPr>
        <w:rPr>
          <w:rFonts w:ascii="Calibri" w:hAnsi="Calibri"/>
          <w:sz w:val="22"/>
          <w:szCs w:val="22"/>
        </w:rPr>
      </w:pPr>
      <w:r w:rsidRPr="003002E2">
        <w:rPr>
          <w:rFonts w:ascii="Calibri" w:hAnsi="Calibri"/>
          <w:sz w:val="22"/>
          <w:szCs w:val="22"/>
        </w:rPr>
        <w:t xml:space="preserve">JAVEY s’est engagée dans l’intégration et le maintien dans l’emploi des travailleurs handicapés. </w:t>
      </w:r>
    </w:p>
    <w:p w:rsidP="003F0A58" w:rsidR="003F0A58" w:rsidRDefault="003F0A58" w:rsidRPr="003002E2">
      <w:pPr>
        <w:rPr>
          <w:rFonts w:ascii="Calibri" w:hAnsi="Calibri"/>
          <w:sz w:val="22"/>
          <w:szCs w:val="22"/>
        </w:rPr>
      </w:pPr>
    </w:p>
    <w:p w:rsidP="003F0A58" w:rsidR="003F0A58" w:rsidRDefault="003F0A58" w:rsidRPr="003002E2">
      <w:pPr>
        <w:rPr>
          <w:rFonts w:ascii="Calibri" w:hAnsi="Calibri"/>
          <w:sz w:val="22"/>
          <w:szCs w:val="22"/>
        </w:rPr>
      </w:pPr>
    </w:p>
    <w:p w:rsidP="003F0A58" w:rsidR="003F0A58" w:rsidRDefault="003F0A58" w:rsidRPr="003002E2">
      <w:pPr>
        <w:rPr>
          <w:rFonts w:ascii="Calibri" w:hAnsi="Calibri"/>
          <w:sz w:val="22"/>
          <w:szCs w:val="22"/>
        </w:rPr>
      </w:pPr>
    </w:p>
    <w:p w:rsidP="00C8336C" w:rsidR="003F0A58" w:rsidRDefault="003F0A58" w:rsidRPr="003002E2">
      <w:pPr>
        <w:pStyle w:val="Titre1"/>
        <w:numPr>
          <w:ilvl w:val="0"/>
          <w:numId w:val="6"/>
        </w:numPr>
        <w:tabs>
          <w:tab w:pos="0" w:val="num"/>
        </w:tabs>
        <w:spacing w:after="0" w:before="0" w:line="240" w:lineRule="auto"/>
        <w:ind w:hanging="1069"/>
        <w:rPr>
          <w:rFonts w:ascii="Calibri" w:cs="Calibri" w:hAnsi="Calibri"/>
          <w:sz w:val="28"/>
          <w:szCs w:val="28"/>
        </w:rPr>
      </w:pPr>
      <w:r w:rsidRPr="003002E2">
        <w:rPr>
          <w:rFonts w:ascii="Calibri" w:cs="Calibri" w:hAnsi="Calibri"/>
          <w:sz w:val="28"/>
          <w:szCs w:val="28"/>
        </w:rPr>
        <w:t>Durée – Modalités d’application de l’accord</w:t>
      </w:r>
    </w:p>
    <w:p w:rsidP="003F0A58" w:rsidR="003F0A58" w:rsidRDefault="003F0A58" w:rsidRPr="003002E2">
      <w:pPr>
        <w:spacing w:before="260"/>
        <w:rPr>
          <w:rFonts w:ascii="Calibri" w:hAnsi="Calibri"/>
          <w:sz w:val="22"/>
          <w:szCs w:val="22"/>
        </w:rPr>
      </w:pPr>
      <w:r w:rsidRPr="003002E2">
        <w:rPr>
          <w:rFonts w:ascii="Calibri" w:hAnsi="Calibri"/>
          <w:sz w:val="22"/>
          <w:szCs w:val="22"/>
        </w:rPr>
        <w:t>L’accord est conclu pour une durée déterminée d’un an courant du 1</w:t>
      </w:r>
      <w:r w:rsidRPr="003002E2">
        <w:rPr>
          <w:rFonts w:ascii="Calibri" w:hAnsi="Calibri"/>
          <w:sz w:val="22"/>
          <w:szCs w:val="22"/>
          <w:vertAlign w:val="superscript"/>
        </w:rPr>
        <w:t>er</w:t>
      </w:r>
      <w:r w:rsidRPr="003002E2">
        <w:rPr>
          <w:rFonts w:ascii="Calibri" w:hAnsi="Calibri"/>
          <w:sz w:val="22"/>
          <w:szCs w:val="22"/>
        </w:rPr>
        <w:t xml:space="preserve"> janvier 2019 au 31 décembre 2019.</w:t>
      </w:r>
    </w:p>
    <w:p w:rsidP="003F0A58" w:rsidR="003F0A58" w:rsidRDefault="003F0A58" w:rsidRPr="003002E2">
      <w:pPr>
        <w:pStyle w:val="Corpsdetexte2"/>
        <w:spacing w:after="100" w:afterAutospacing="1" w:before="100" w:beforeAutospacing="1" w:line="240" w:lineRule="auto"/>
        <w:rPr>
          <w:rFonts w:ascii="Calibri" w:hAnsi="Calibri"/>
          <w:sz w:val="22"/>
          <w:szCs w:val="22"/>
        </w:rPr>
      </w:pPr>
      <w:r w:rsidRPr="003002E2">
        <w:rPr>
          <w:rFonts w:ascii="Calibri" w:hAnsi="Calibri"/>
          <w:sz w:val="22"/>
          <w:szCs w:val="22"/>
        </w:rPr>
        <w:t>A cette dernière date, il cessera automatiquement de produire effet, sachant qu’à partir de novembre 2019, les parties signataires se rencontreront afin de définir les axes de la négociation pour les douze mois suivants en prenant en compte les paramètres économiques de l’exercice 2018/2019, comme les premières orientations de l’exercice 2019/2020.</w:t>
      </w:r>
    </w:p>
    <w:p w:rsidP="00DF469E" w:rsidR="00AC2445" w:rsidRDefault="00AC2445" w:rsidRPr="003002E2">
      <w:pPr>
        <w:pStyle w:val="Corpsdetexte2"/>
        <w:spacing w:after="0" w:line="240" w:lineRule="auto"/>
        <w:rPr>
          <w:rFonts w:ascii="Calibri" w:hAnsi="Calibri"/>
          <w:szCs w:val="24"/>
        </w:rPr>
      </w:pPr>
    </w:p>
    <w:p w:rsidP="00DF469E" w:rsidR="00FF6BEA" w:rsidRDefault="00FF6BEA" w:rsidRPr="003002E2">
      <w:pPr>
        <w:pStyle w:val="Corpsdetexte2"/>
        <w:spacing w:after="0" w:line="240" w:lineRule="auto"/>
        <w:rPr>
          <w:rFonts w:ascii="Calibri" w:hAnsi="Calibri"/>
          <w:szCs w:val="24"/>
          <w:lang w:val="fr-FR"/>
        </w:rPr>
      </w:pPr>
    </w:p>
    <w:p w:rsidP="00C8336C" w:rsidR="00AC2445" w:rsidRDefault="00AC2445" w:rsidRPr="003002E2">
      <w:pPr>
        <w:pStyle w:val="Titre1"/>
        <w:numPr>
          <w:ilvl w:val="0"/>
          <w:numId w:val="6"/>
        </w:numPr>
        <w:tabs>
          <w:tab w:pos="0" w:val="num"/>
        </w:tabs>
        <w:spacing w:after="0" w:before="0" w:line="240" w:lineRule="auto"/>
        <w:ind w:hanging="1069"/>
        <w:rPr>
          <w:rFonts w:ascii="Calibri" w:cs="Calibri" w:hAnsi="Calibri"/>
          <w:sz w:val="28"/>
          <w:szCs w:val="28"/>
        </w:rPr>
      </w:pPr>
      <w:r w:rsidRPr="003002E2">
        <w:rPr>
          <w:rFonts w:ascii="Calibri" w:cs="Calibri" w:hAnsi="Calibri"/>
          <w:sz w:val="28"/>
          <w:szCs w:val="28"/>
        </w:rPr>
        <w:t xml:space="preserve">Information du Comité </w:t>
      </w:r>
      <w:r w:rsidR="00FF6BEA" w:rsidRPr="003002E2">
        <w:rPr>
          <w:rFonts w:ascii="Calibri" w:cs="Calibri" w:hAnsi="Calibri"/>
          <w:sz w:val="28"/>
          <w:szCs w:val="28"/>
        </w:rPr>
        <w:t>Social et Economique</w:t>
      </w:r>
      <w:r w:rsidRPr="003002E2">
        <w:rPr>
          <w:rFonts w:ascii="Calibri" w:cs="Calibri" w:hAnsi="Calibri"/>
          <w:sz w:val="28"/>
          <w:szCs w:val="28"/>
        </w:rPr>
        <w:t xml:space="preserve"> – Information du personnel </w:t>
      </w:r>
    </w:p>
    <w:p w:rsidP="00DF469E" w:rsidR="00AC2445" w:rsidRDefault="00AC2445" w:rsidRPr="003002E2">
      <w:pPr>
        <w:spacing w:line="240" w:lineRule="auto"/>
        <w:rPr>
          <w:rFonts w:ascii="Calibri" w:hAnsi="Calibri"/>
          <w:szCs w:val="24"/>
        </w:rPr>
      </w:pPr>
    </w:p>
    <w:p w:rsidP="00DF469E" w:rsidR="00AC2445" w:rsidRDefault="00AC2445" w:rsidRPr="003002E2">
      <w:pPr>
        <w:spacing w:line="240" w:lineRule="auto"/>
        <w:rPr>
          <w:rFonts w:ascii="Calibri" w:hAnsi="Calibri"/>
          <w:sz w:val="22"/>
          <w:szCs w:val="22"/>
          <w:lang w:eastAsia="x-none" w:val="x-none"/>
        </w:rPr>
      </w:pPr>
      <w:r w:rsidRPr="003002E2">
        <w:rPr>
          <w:rFonts w:ascii="Calibri" w:hAnsi="Calibri"/>
          <w:sz w:val="22"/>
          <w:szCs w:val="22"/>
          <w:lang w:eastAsia="x-none" w:val="x-none"/>
        </w:rPr>
        <w:t xml:space="preserve">Le texte du présent accord </w:t>
      </w:r>
      <w:r w:rsidR="00F46E30" w:rsidRPr="003002E2">
        <w:rPr>
          <w:rFonts w:ascii="Calibri" w:hAnsi="Calibri"/>
          <w:sz w:val="22"/>
          <w:szCs w:val="22"/>
          <w:lang w:eastAsia="x-none" w:val="x-none"/>
        </w:rPr>
        <w:t>sera</w:t>
      </w:r>
      <w:r w:rsidRPr="003002E2">
        <w:rPr>
          <w:rFonts w:ascii="Calibri" w:hAnsi="Calibri"/>
          <w:sz w:val="22"/>
          <w:szCs w:val="22"/>
          <w:lang w:eastAsia="x-none" w:val="x-none"/>
        </w:rPr>
        <w:t xml:space="preserve"> transmis </w:t>
      </w:r>
      <w:r w:rsidR="00F46E30" w:rsidRPr="003002E2">
        <w:rPr>
          <w:rFonts w:ascii="Calibri" w:hAnsi="Calibri"/>
          <w:sz w:val="22"/>
          <w:szCs w:val="22"/>
          <w:lang w:eastAsia="x-none" w:val="x-none"/>
        </w:rPr>
        <w:t xml:space="preserve">pour </w:t>
      </w:r>
      <w:r w:rsidRPr="003002E2">
        <w:rPr>
          <w:rFonts w:ascii="Calibri" w:hAnsi="Calibri"/>
          <w:sz w:val="22"/>
          <w:szCs w:val="22"/>
          <w:lang w:eastAsia="x-none" w:val="x-none"/>
        </w:rPr>
        <w:t xml:space="preserve">information </w:t>
      </w:r>
      <w:r w:rsidR="00F46E30" w:rsidRPr="003002E2">
        <w:rPr>
          <w:rFonts w:ascii="Calibri" w:hAnsi="Calibri"/>
          <w:sz w:val="22"/>
          <w:szCs w:val="22"/>
          <w:lang w:eastAsia="x-none" w:val="x-none"/>
        </w:rPr>
        <w:t xml:space="preserve">aux </w:t>
      </w:r>
      <w:r w:rsidRPr="003002E2">
        <w:rPr>
          <w:rFonts w:ascii="Calibri" w:hAnsi="Calibri"/>
          <w:sz w:val="22"/>
          <w:szCs w:val="22"/>
          <w:lang w:eastAsia="x-none" w:val="x-none"/>
        </w:rPr>
        <w:t xml:space="preserve">membres du Comité </w:t>
      </w:r>
      <w:r w:rsidR="00FF6BEA" w:rsidRPr="003002E2">
        <w:rPr>
          <w:rFonts w:ascii="Calibri" w:hAnsi="Calibri"/>
          <w:sz w:val="22"/>
          <w:szCs w:val="22"/>
          <w:lang w:eastAsia="x-none" w:val="x-none"/>
        </w:rPr>
        <w:t>Social et Economique</w:t>
      </w:r>
      <w:r w:rsidRPr="003002E2">
        <w:rPr>
          <w:rFonts w:ascii="Calibri" w:hAnsi="Calibri"/>
          <w:sz w:val="22"/>
          <w:szCs w:val="22"/>
          <w:lang w:eastAsia="x-none" w:val="x-none"/>
        </w:rPr>
        <w:t xml:space="preserve"> </w:t>
      </w:r>
      <w:r w:rsidR="00FF6BEA" w:rsidRPr="003002E2">
        <w:rPr>
          <w:rFonts w:ascii="Calibri" w:hAnsi="Calibri"/>
          <w:sz w:val="22"/>
          <w:szCs w:val="22"/>
          <w:lang w:eastAsia="x-none" w:val="x-none"/>
        </w:rPr>
        <w:t xml:space="preserve">de </w:t>
      </w:r>
      <w:r w:rsidR="008334AE" w:rsidRPr="003002E2">
        <w:rPr>
          <w:rFonts w:ascii="Calibri" w:hAnsi="Calibri"/>
          <w:sz w:val="22"/>
          <w:szCs w:val="22"/>
          <w:lang w:eastAsia="x-none"/>
        </w:rPr>
        <w:t>la société JAVEY SAS</w:t>
      </w:r>
      <w:r w:rsidR="00FF6BEA" w:rsidRPr="003002E2">
        <w:rPr>
          <w:rFonts w:ascii="Calibri" w:hAnsi="Calibri"/>
          <w:sz w:val="22"/>
          <w:szCs w:val="22"/>
          <w:lang w:eastAsia="x-none" w:val="x-none"/>
        </w:rPr>
        <w:t>.</w:t>
      </w:r>
    </w:p>
    <w:p w:rsidP="00DF469E" w:rsidR="00AC2445" w:rsidRDefault="00AC2445" w:rsidRPr="003002E2">
      <w:pPr>
        <w:spacing w:line="240" w:lineRule="auto"/>
        <w:rPr>
          <w:rFonts w:ascii="Calibri" w:hAnsi="Calibri"/>
          <w:sz w:val="22"/>
          <w:szCs w:val="22"/>
          <w:lang w:eastAsia="x-none" w:val="x-none"/>
        </w:rPr>
      </w:pPr>
    </w:p>
    <w:p w:rsidP="00DF469E" w:rsidR="00AC2445" w:rsidRDefault="00AC2445" w:rsidRPr="003002E2">
      <w:pPr>
        <w:spacing w:line="240" w:lineRule="auto"/>
        <w:rPr>
          <w:rFonts w:ascii="Calibri" w:hAnsi="Calibri"/>
          <w:sz w:val="22"/>
          <w:szCs w:val="22"/>
          <w:lang w:eastAsia="x-none" w:val="x-none"/>
        </w:rPr>
      </w:pPr>
      <w:r w:rsidRPr="003002E2">
        <w:rPr>
          <w:rFonts w:ascii="Calibri" w:hAnsi="Calibri"/>
          <w:sz w:val="22"/>
          <w:szCs w:val="22"/>
          <w:lang w:eastAsia="x-none" w:val="x-none"/>
        </w:rPr>
        <w:t xml:space="preserve">Ultérieurement le texte du présent accord sera diffusé dans l’entreprise en vue d’être porté à la connaissance de l’ensemble du personnel. </w:t>
      </w:r>
    </w:p>
    <w:p w:rsidP="00DF469E" w:rsidR="00FF6BEA" w:rsidRDefault="00FF6BEA" w:rsidRPr="003002E2">
      <w:pPr>
        <w:spacing w:line="240" w:lineRule="auto"/>
        <w:rPr>
          <w:rFonts w:ascii="Calibri" w:hAnsi="Calibri"/>
          <w:szCs w:val="24"/>
        </w:rPr>
      </w:pPr>
    </w:p>
    <w:p w:rsidP="00DF469E" w:rsidR="00FF6BEA" w:rsidRDefault="009A551E" w:rsidRPr="003002E2">
      <w:pPr>
        <w:spacing w:line="240" w:lineRule="auto"/>
        <w:rPr>
          <w:rFonts w:ascii="Calibri" w:hAnsi="Calibri"/>
          <w:szCs w:val="24"/>
        </w:rPr>
      </w:pPr>
      <w:r w:rsidRPr="003002E2">
        <w:rPr>
          <w:rFonts w:ascii="Calibri" w:hAnsi="Calibri"/>
          <w:szCs w:val="24"/>
        </w:rPr>
        <w:br w:type="page"/>
      </w:r>
    </w:p>
    <w:p w:rsidP="00C8336C" w:rsidR="00FF6BEA" w:rsidRDefault="00AC2445" w:rsidRPr="003002E2">
      <w:pPr>
        <w:pStyle w:val="Titre1"/>
        <w:numPr>
          <w:ilvl w:val="0"/>
          <w:numId w:val="6"/>
        </w:numPr>
        <w:tabs>
          <w:tab w:pos="0" w:val="num"/>
        </w:tabs>
        <w:spacing w:after="0" w:before="0" w:line="240" w:lineRule="auto"/>
        <w:ind w:hanging="1069"/>
        <w:rPr>
          <w:rFonts w:ascii="Calibri" w:cs="Calibri" w:hAnsi="Calibri"/>
          <w:szCs w:val="22"/>
        </w:rPr>
      </w:pPr>
      <w:r w:rsidRPr="003002E2">
        <w:rPr>
          <w:rFonts w:ascii="Calibri" w:cs="Calibri" w:hAnsi="Calibri"/>
          <w:sz w:val="28"/>
          <w:szCs w:val="28"/>
        </w:rPr>
        <w:lastRenderedPageBreak/>
        <w:t>Publicité de l’accord</w:t>
      </w:r>
    </w:p>
    <w:p w:rsidP="00DF469E" w:rsidR="008334AE" w:rsidRDefault="008334AE" w:rsidRPr="003002E2">
      <w:pPr>
        <w:spacing w:line="240" w:lineRule="auto"/>
        <w:rPr>
          <w:rFonts w:ascii="Calibri" w:cs="Calibri" w:hAnsi="Calibri"/>
          <w:sz w:val="22"/>
          <w:szCs w:val="22"/>
        </w:rPr>
      </w:pPr>
    </w:p>
    <w:p w:rsidP="00DF469E" w:rsidR="00094EE7" w:rsidRDefault="00094EE7" w:rsidRPr="003002E2">
      <w:pPr>
        <w:spacing w:line="240" w:lineRule="auto"/>
        <w:rPr>
          <w:rFonts w:ascii="Calibri" w:cs="Calibri" w:hAnsi="Calibri"/>
          <w:sz w:val="22"/>
          <w:szCs w:val="22"/>
        </w:rPr>
      </w:pPr>
      <w:r w:rsidRPr="003002E2">
        <w:rPr>
          <w:rFonts w:ascii="Calibri" w:cs="Calibri" w:hAnsi="Calibri"/>
          <w:sz w:val="22"/>
          <w:szCs w:val="22"/>
        </w:rPr>
        <w:t xml:space="preserve">Le présent accord sera déposé en 1 exemplaire original et en 1 exemplaire sur support électronique à la DIRECCTE </w:t>
      </w:r>
      <w:r w:rsidR="00FF6BEA" w:rsidRPr="003002E2">
        <w:rPr>
          <w:rFonts w:ascii="Calibri" w:cs="Calibri" w:hAnsi="Calibri"/>
          <w:sz w:val="22"/>
          <w:szCs w:val="22"/>
        </w:rPr>
        <w:t xml:space="preserve">de </w:t>
      </w:r>
      <w:r w:rsidR="00565929" w:rsidRPr="003002E2">
        <w:rPr>
          <w:rFonts w:ascii="Calibri" w:cs="Calibri" w:hAnsi="Calibri"/>
          <w:sz w:val="22"/>
          <w:szCs w:val="22"/>
        </w:rPr>
        <w:t>Haute-Saône</w:t>
      </w:r>
      <w:r w:rsidRPr="003002E2">
        <w:rPr>
          <w:rFonts w:ascii="Calibri" w:cs="Calibri" w:hAnsi="Calibri"/>
          <w:sz w:val="22"/>
          <w:szCs w:val="22"/>
        </w:rPr>
        <w:t xml:space="preserve"> et en 1 exemplaire au secrétariat Greffe du Conseil de Prud’hommes territorialement compétent.</w:t>
      </w:r>
    </w:p>
    <w:p w:rsidP="00DF469E" w:rsidR="00094EE7" w:rsidRDefault="00094EE7" w:rsidRPr="003002E2">
      <w:pPr>
        <w:tabs>
          <w:tab w:pos="4820" w:val="left"/>
        </w:tabs>
        <w:spacing w:line="240" w:lineRule="auto"/>
        <w:rPr>
          <w:rFonts w:ascii="Calibri" w:cs="Calibri" w:hAnsi="Calibri"/>
          <w:sz w:val="22"/>
          <w:szCs w:val="22"/>
        </w:rPr>
      </w:pPr>
    </w:p>
    <w:p w:rsidP="00DF469E" w:rsidR="00094EE7" w:rsidRDefault="00094EE7" w:rsidRPr="003002E2">
      <w:pPr>
        <w:tabs>
          <w:tab w:pos="4536" w:val="left"/>
        </w:tabs>
        <w:spacing w:line="240" w:lineRule="auto"/>
        <w:rPr>
          <w:rFonts w:ascii="Calibri" w:cs="Calibri" w:hAnsi="Calibri"/>
          <w:sz w:val="22"/>
          <w:szCs w:val="22"/>
        </w:rPr>
      </w:pPr>
      <w:r w:rsidRPr="003002E2">
        <w:rPr>
          <w:rFonts w:ascii="Calibri" w:cs="Calibri" w:hAnsi="Calibri"/>
          <w:sz w:val="22"/>
          <w:szCs w:val="22"/>
        </w:rPr>
        <w:tab/>
        <w:t xml:space="preserve">Fait à </w:t>
      </w:r>
      <w:r w:rsidR="009A551E" w:rsidRPr="003002E2">
        <w:rPr>
          <w:rFonts w:ascii="Calibri" w:cs="Calibri" w:hAnsi="Calibri"/>
          <w:sz w:val="22"/>
          <w:szCs w:val="22"/>
        </w:rPr>
        <w:t>Gy</w:t>
      </w:r>
      <w:r w:rsidRPr="003002E2">
        <w:rPr>
          <w:rFonts w:ascii="Calibri" w:cs="Calibri" w:hAnsi="Calibri"/>
          <w:sz w:val="22"/>
          <w:szCs w:val="22"/>
        </w:rPr>
        <w:t xml:space="preserve">, en </w:t>
      </w:r>
      <w:r w:rsidR="00565929" w:rsidRPr="003002E2">
        <w:rPr>
          <w:rFonts w:ascii="Calibri" w:cs="Calibri" w:hAnsi="Calibri"/>
          <w:sz w:val="22"/>
          <w:szCs w:val="22"/>
        </w:rPr>
        <w:t>4</w:t>
      </w:r>
      <w:r w:rsidRPr="003002E2">
        <w:rPr>
          <w:rFonts w:ascii="Calibri" w:cs="Calibri" w:hAnsi="Calibri"/>
          <w:sz w:val="22"/>
          <w:szCs w:val="22"/>
        </w:rPr>
        <w:t xml:space="preserve"> exemplaires originaux</w:t>
      </w:r>
    </w:p>
    <w:p w:rsidP="00DF469E" w:rsidR="00094EE7" w:rsidRDefault="00094EE7" w:rsidRPr="003002E2">
      <w:pPr>
        <w:tabs>
          <w:tab w:pos="4536" w:val="left"/>
        </w:tabs>
        <w:spacing w:line="240" w:lineRule="auto"/>
        <w:rPr>
          <w:rFonts w:ascii="Calibri" w:cs="Calibri" w:hAnsi="Calibri"/>
          <w:sz w:val="22"/>
          <w:szCs w:val="22"/>
        </w:rPr>
      </w:pPr>
      <w:r w:rsidRPr="003002E2">
        <w:rPr>
          <w:rFonts w:ascii="Calibri" w:cs="Calibri" w:hAnsi="Calibri"/>
          <w:sz w:val="22"/>
          <w:szCs w:val="22"/>
        </w:rPr>
        <w:tab/>
        <w:t xml:space="preserve">Le </w:t>
      </w:r>
      <w:r w:rsidR="000B3DC3" w:rsidRPr="003002E2">
        <w:rPr>
          <w:rFonts w:ascii="Calibri" w:cs="Calibri" w:hAnsi="Calibri"/>
          <w:sz w:val="22"/>
          <w:szCs w:val="22"/>
        </w:rPr>
        <w:t xml:space="preserve"> </w:t>
      </w:r>
      <w:r w:rsidR="00565929" w:rsidRPr="003002E2">
        <w:rPr>
          <w:rFonts w:ascii="Calibri" w:cs="Calibri" w:hAnsi="Calibri"/>
          <w:sz w:val="22"/>
          <w:szCs w:val="22"/>
        </w:rPr>
        <w:t>24 janvier</w:t>
      </w:r>
      <w:r w:rsidR="009A551E" w:rsidRPr="003002E2">
        <w:rPr>
          <w:rFonts w:ascii="Calibri" w:cs="Calibri" w:hAnsi="Calibri"/>
          <w:sz w:val="22"/>
          <w:szCs w:val="22"/>
        </w:rPr>
        <w:t xml:space="preserve"> </w:t>
      </w:r>
      <w:r w:rsidR="00FF6BEA" w:rsidRPr="003002E2">
        <w:rPr>
          <w:rFonts w:ascii="Calibri" w:cs="Calibri" w:hAnsi="Calibri"/>
          <w:sz w:val="22"/>
          <w:szCs w:val="22"/>
        </w:rPr>
        <w:t>2019</w:t>
      </w:r>
    </w:p>
    <w:p w:rsidP="00DF469E" w:rsidR="00094EE7" w:rsidRDefault="00094EE7" w:rsidRPr="003002E2">
      <w:pPr>
        <w:tabs>
          <w:tab w:pos="4536" w:val="left"/>
        </w:tabs>
        <w:spacing w:line="240" w:lineRule="auto"/>
        <w:rPr>
          <w:rFonts w:ascii="Calibri" w:cs="Calibri" w:hAnsi="Calibri"/>
          <w:sz w:val="22"/>
          <w:szCs w:val="22"/>
        </w:rPr>
      </w:pPr>
    </w:p>
    <w:p w:rsidP="00DF469E" w:rsidR="00B326B1" w:rsidRDefault="00B326B1" w:rsidRPr="003002E2">
      <w:pPr>
        <w:tabs>
          <w:tab w:pos="4536" w:val="left"/>
        </w:tabs>
        <w:spacing w:line="240" w:lineRule="auto"/>
        <w:rPr>
          <w:rFonts w:ascii="Calibri" w:cs="Calibri" w:hAnsi="Calibri"/>
          <w:sz w:val="22"/>
          <w:szCs w:val="22"/>
        </w:rPr>
      </w:pPr>
    </w:p>
    <w:p w:rsidP="00DF469E" w:rsidR="00B326B1" w:rsidRDefault="00B326B1" w:rsidRPr="003002E2">
      <w:pPr>
        <w:tabs>
          <w:tab w:pos="4536" w:val="left"/>
        </w:tabs>
        <w:spacing w:line="240" w:lineRule="auto"/>
        <w:rPr>
          <w:rFonts w:ascii="Calibri" w:cs="Calibri" w:hAnsi="Calibri"/>
          <w:sz w:val="22"/>
          <w:szCs w:val="22"/>
        </w:rPr>
      </w:pPr>
    </w:p>
    <w:p w:rsidP="00DF469E" w:rsidR="00620BEA" w:rsidRDefault="00094EE7" w:rsidRPr="003002E2">
      <w:pPr>
        <w:tabs>
          <w:tab w:pos="4536" w:val="left"/>
        </w:tabs>
        <w:spacing w:line="240" w:lineRule="auto"/>
        <w:rPr>
          <w:rFonts w:ascii="Calibri" w:cs="Calibri" w:hAnsi="Calibri"/>
          <w:b/>
          <w:sz w:val="22"/>
          <w:szCs w:val="22"/>
        </w:rPr>
      </w:pPr>
      <w:r w:rsidRPr="003002E2">
        <w:rPr>
          <w:rFonts w:ascii="Calibri" w:cs="Calibri" w:hAnsi="Calibri"/>
          <w:b/>
          <w:sz w:val="22"/>
          <w:szCs w:val="22"/>
        </w:rPr>
        <w:t xml:space="preserve">Pour l’organisation syndicale </w:t>
      </w:r>
      <w:r w:rsidR="00C05032">
        <w:rPr>
          <w:rFonts w:ascii="Calibri" w:cs="Calibri" w:hAnsi="Calibri"/>
          <w:b/>
          <w:sz w:val="22"/>
          <w:szCs w:val="22"/>
        </w:rPr>
        <w:t>CFE-CGC</w:t>
      </w:r>
      <w:r w:rsidR="003D0EA5">
        <w:rPr>
          <w:rFonts w:ascii="Calibri" w:cs="Calibri" w:hAnsi="Calibri"/>
          <w:b/>
          <w:sz w:val="22"/>
          <w:szCs w:val="22"/>
        </w:rPr>
        <w:t> </w:t>
      </w:r>
      <w:r w:rsidRPr="003002E2">
        <w:rPr>
          <w:rFonts w:ascii="Calibri" w:cs="Calibri" w:hAnsi="Calibri"/>
          <w:b/>
          <w:sz w:val="22"/>
          <w:szCs w:val="22"/>
        </w:rPr>
        <w:tab/>
      </w:r>
      <w:r w:rsidR="00620BEA" w:rsidRPr="003002E2">
        <w:rPr>
          <w:rFonts w:ascii="Calibri" w:cs="Calibri" w:hAnsi="Calibri"/>
          <w:b/>
          <w:sz w:val="22"/>
          <w:szCs w:val="22"/>
        </w:rPr>
        <w:t xml:space="preserve">Pour </w:t>
      </w:r>
      <w:r w:rsidR="00354571" w:rsidRPr="003002E2">
        <w:rPr>
          <w:rFonts w:ascii="Calibri" w:cs="Calibri" w:hAnsi="Calibri"/>
          <w:b/>
          <w:sz w:val="22"/>
          <w:szCs w:val="22"/>
        </w:rPr>
        <w:t xml:space="preserve">la société JAVEY SAS </w:t>
      </w:r>
    </w:p>
    <w:p w:rsidP="00DF469E" w:rsidR="00620BEA" w:rsidRDefault="00C05032" w:rsidRPr="003002E2">
      <w:pPr>
        <w:spacing w:line="240" w:lineRule="auto"/>
        <w:rPr>
          <w:rFonts w:ascii="Calibri" w:cs="Calibri" w:hAnsi="Calibri"/>
          <w:b/>
          <w:sz w:val="22"/>
          <w:szCs w:val="22"/>
        </w:rPr>
      </w:pPr>
      <w:r>
        <w:rPr>
          <w:rFonts w:ascii="Calibri" w:cs="Calibri" w:hAnsi="Calibri"/>
          <w:b/>
          <w:sz w:val="22"/>
          <w:szCs w:val="22"/>
        </w:rPr>
        <w:tab/>
      </w:r>
      <w:r>
        <w:rPr>
          <w:rFonts w:ascii="Calibri" w:cs="Calibri" w:hAnsi="Calibri"/>
          <w:b/>
          <w:sz w:val="22"/>
          <w:szCs w:val="22"/>
        </w:rPr>
        <w:tab/>
      </w:r>
      <w:r>
        <w:rPr>
          <w:rFonts w:ascii="Calibri" w:cs="Calibri" w:hAnsi="Calibri"/>
          <w:b/>
          <w:sz w:val="22"/>
          <w:szCs w:val="22"/>
        </w:rPr>
        <w:tab/>
      </w:r>
      <w:r>
        <w:rPr>
          <w:rFonts w:ascii="Calibri" w:cs="Calibri" w:hAnsi="Calibri"/>
          <w:b/>
          <w:sz w:val="22"/>
          <w:szCs w:val="22"/>
        </w:rPr>
        <w:tab/>
      </w:r>
      <w:r w:rsidR="00620BEA" w:rsidRPr="003002E2">
        <w:rPr>
          <w:rFonts w:ascii="Calibri" w:cs="Calibri" w:hAnsi="Calibri"/>
          <w:b/>
          <w:sz w:val="22"/>
          <w:szCs w:val="22"/>
        </w:rPr>
        <w:tab/>
      </w:r>
      <w:r w:rsidR="00620BEA" w:rsidRPr="003002E2">
        <w:rPr>
          <w:rFonts w:ascii="Calibri" w:cs="Calibri" w:hAnsi="Calibri"/>
          <w:b/>
          <w:sz w:val="22"/>
          <w:szCs w:val="22"/>
        </w:rPr>
        <w:tab/>
        <w:t xml:space="preserve">     </w:t>
      </w:r>
    </w:p>
    <w:p w:rsidP="00DF469E" w:rsidR="00620BEA" w:rsidRDefault="00620BEA" w:rsidRPr="00760871">
      <w:pPr>
        <w:tabs>
          <w:tab w:pos="4536" w:val="left"/>
        </w:tabs>
        <w:spacing w:line="240" w:lineRule="auto"/>
        <w:rPr>
          <w:rFonts w:ascii="Calibri" w:cs="Calibri" w:hAnsi="Calibri"/>
          <w:b/>
          <w:sz w:val="22"/>
          <w:szCs w:val="22"/>
        </w:rPr>
      </w:pPr>
      <w:r w:rsidRPr="003002E2">
        <w:rPr>
          <w:rFonts w:ascii="Calibri" w:cs="Calibri" w:hAnsi="Calibri"/>
          <w:b/>
          <w:sz w:val="22"/>
          <w:szCs w:val="22"/>
        </w:rPr>
        <w:tab/>
      </w:r>
    </w:p>
    <w:p w:rsidP="00DF469E" w:rsidR="00094EE7" w:rsidRDefault="00094EE7" w:rsidRPr="00760871">
      <w:pPr>
        <w:tabs>
          <w:tab w:pos="4820" w:val="left"/>
        </w:tabs>
        <w:spacing w:line="240" w:lineRule="auto"/>
        <w:rPr>
          <w:rFonts w:ascii="Calibri" w:cs="Calibri" w:hAnsi="Calibri"/>
          <w:sz w:val="22"/>
          <w:szCs w:val="22"/>
        </w:rPr>
      </w:pPr>
    </w:p>
    <w:p w:rsidP="00FF6BEA" w:rsidR="00FF6BEA" w:rsidRDefault="00FF6BEA" w:rsidRPr="00FF6BEA">
      <w:pPr>
        <w:spacing w:line="240" w:lineRule="auto"/>
        <w:rPr>
          <w:rFonts w:ascii="Calibri" w:hAnsi="Calibri"/>
          <w:b/>
          <w:sz w:val="22"/>
          <w:szCs w:val="22"/>
        </w:rPr>
      </w:pPr>
    </w:p>
    <w:sectPr w:rsidR="00FF6BEA" w:rsidRPr="00FF6BEA" w:rsidSect="009A551E">
      <w:headerReference r:id="rId12" w:type="even"/>
      <w:headerReference r:id="rId13" w:type="default"/>
      <w:footerReference r:id="rId14" w:type="default"/>
      <w:headerReference r:id="rId15" w:type="first"/>
      <w:footerReference r:id="rId16" w:type="first"/>
      <w:pgSz w:code="9" w:h="16840" w:w="11901"/>
      <w:pgMar w:bottom="1440" w:footer="1418" w:gutter="0" w:header="680" w:left="1440" w:right="1440" w:top="1440"/>
      <w:pgNumType w:start="2"/>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3D1D" w:rsidRDefault="00AE3D1D">
      <w:r>
        <w:separator/>
      </w:r>
    </w:p>
  </w:endnote>
  <w:endnote w:type="continuationSeparator" w:id="0">
    <w:p w:rsidR="00AE3D1D" w:rsidRDefault="00AE3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4C1FD3" w:rsidR="00182260" w:rsidRDefault="004C1FD3" w:rsidRPr="00CB584F">
    <w:pPr>
      <w:pStyle w:val="Pieddepage"/>
      <w:ind w:firstLine="709"/>
      <w:jc w:val="right"/>
      <w:rPr>
        <w:rFonts w:ascii="Calibri" w:hAnsi="Calibri"/>
        <w:sz w:val="16"/>
      </w:rPr>
    </w:pPr>
    <w:r w:rsidRPr="00CB584F">
      <w:rPr>
        <w:rFonts w:ascii="Calibri" w:hAnsi="Calibri"/>
        <w:snapToGrid w:val="0"/>
        <w:sz w:val="16"/>
        <w:szCs w:val="16"/>
      </w:rPr>
      <w:t xml:space="preserve">Page </w:t>
    </w:r>
    <w:r w:rsidRPr="00CB584F">
      <w:rPr>
        <w:rFonts w:ascii="Calibri" w:hAnsi="Calibri"/>
        <w:snapToGrid w:val="0"/>
        <w:sz w:val="16"/>
        <w:szCs w:val="16"/>
      </w:rPr>
      <w:fldChar w:fldCharType="begin"/>
    </w:r>
    <w:r w:rsidRPr="00CB584F">
      <w:rPr>
        <w:rFonts w:ascii="Calibri" w:hAnsi="Calibri"/>
        <w:snapToGrid w:val="0"/>
        <w:sz w:val="16"/>
        <w:szCs w:val="16"/>
      </w:rPr>
      <w:instrText xml:space="preserve"> PAGE </w:instrText>
    </w:r>
    <w:r w:rsidRPr="00CB584F">
      <w:rPr>
        <w:rFonts w:ascii="Calibri" w:hAnsi="Calibri"/>
        <w:snapToGrid w:val="0"/>
        <w:sz w:val="16"/>
        <w:szCs w:val="16"/>
      </w:rPr>
      <w:fldChar w:fldCharType="separate"/>
    </w:r>
    <w:r w:rsidR="003D0EA5">
      <w:rPr>
        <w:rFonts w:ascii="Calibri" w:hAnsi="Calibri"/>
        <w:noProof/>
        <w:snapToGrid w:val="0"/>
        <w:sz w:val="16"/>
        <w:szCs w:val="16"/>
      </w:rPr>
      <w:t>1</w:t>
    </w:r>
    <w:r w:rsidRPr="00CB584F">
      <w:rPr>
        <w:rFonts w:ascii="Calibri" w:hAnsi="Calibri"/>
        <w:snapToGrid w:val="0"/>
        <w:sz w:val="16"/>
        <w:szCs w:val="16"/>
      </w:rPr>
      <w:fldChar w:fldCharType="end"/>
    </w:r>
    <w:r w:rsidRPr="00CB584F">
      <w:rPr>
        <w:rFonts w:ascii="Calibri" w:hAnsi="Calibri"/>
        <w:snapToGrid w:val="0"/>
        <w:sz w:val="16"/>
        <w:szCs w:val="16"/>
      </w:rPr>
      <w:t xml:space="preserve"> sur </w:t>
    </w:r>
    <w:r w:rsidRPr="00CB584F">
      <w:rPr>
        <w:rFonts w:ascii="Calibri" w:hAnsi="Calibri"/>
        <w:snapToGrid w:val="0"/>
        <w:sz w:val="16"/>
        <w:szCs w:val="16"/>
      </w:rPr>
      <w:fldChar w:fldCharType="begin"/>
    </w:r>
    <w:r w:rsidRPr="00CB584F">
      <w:rPr>
        <w:rFonts w:ascii="Calibri" w:hAnsi="Calibri"/>
        <w:snapToGrid w:val="0"/>
        <w:sz w:val="16"/>
        <w:szCs w:val="16"/>
      </w:rPr>
      <w:instrText xml:space="preserve"> NUMPAGES </w:instrText>
    </w:r>
    <w:r w:rsidRPr="00CB584F">
      <w:rPr>
        <w:rFonts w:ascii="Calibri" w:hAnsi="Calibri"/>
        <w:snapToGrid w:val="0"/>
        <w:sz w:val="16"/>
        <w:szCs w:val="16"/>
      </w:rPr>
      <w:fldChar w:fldCharType="separate"/>
    </w:r>
    <w:r w:rsidR="003D0EA5">
      <w:rPr>
        <w:rFonts w:ascii="Calibri" w:hAnsi="Calibri"/>
        <w:noProof/>
        <w:snapToGrid w:val="0"/>
        <w:sz w:val="16"/>
        <w:szCs w:val="16"/>
      </w:rPr>
      <w:t>8</w:t>
    </w:r>
    <w:r w:rsidRPr="00CB584F">
      <w:rPr>
        <w:rFonts w:ascii="Calibri" w:hAnsi="Calibri"/>
        <w:snapToGrid w:val="0"/>
        <w:sz w:val="16"/>
        <w:szCs w:val="16"/>
      </w:rPr>
      <w:fldChar w:fldCharType="end"/>
    </w: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FF5A26" w:rsidR="00182260" w:rsidRDefault="00182260" w:rsidRPr="00CB584F">
    <w:pPr>
      <w:pStyle w:val="Pieddepage"/>
      <w:jc w:val="right"/>
      <w:rPr>
        <w:rFonts w:ascii="Calibri" w:hAnsi="Calibri"/>
        <w:sz w:val="16"/>
        <w:szCs w:val="16"/>
      </w:rPr>
    </w:pPr>
    <w:r w:rsidRPr="00CB584F">
      <w:rPr>
        <w:rFonts w:ascii="Calibri" w:hAnsi="Calibri"/>
        <w:snapToGrid w:val="0"/>
        <w:sz w:val="16"/>
        <w:szCs w:val="16"/>
      </w:rPr>
      <w:t xml:space="preserve">Page </w:t>
    </w:r>
    <w:r w:rsidRPr="00CB584F">
      <w:rPr>
        <w:rFonts w:ascii="Calibri" w:hAnsi="Calibri"/>
        <w:snapToGrid w:val="0"/>
        <w:sz w:val="16"/>
        <w:szCs w:val="16"/>
      </w:rPr>
      <w:fldChar w:fldCharType="begin"/>
    </w:r>
    <w:r w:rsidRPr="00CB584F">
      <w:rPr>
        <w:rFonts w:ascii="Calibri" w:hAnsi="Calibri"/>
        <w:snapToGrid w:val="0"/>
        <w:sz w:val="16"/>
        <w:szCs w:val="16"/>
      </w:rPr>
      <w:instrText xml:space="preserve"> PAGE </w:instrText>
    </w:r>
    <w:r w:rsidRPr="00CB584F">
      <w:rPr>
        <w:rFonts w:ascii="Calibri" w:hAnsi="Calibri"/>
        <w:snapToGrid w:val="0"/>
        <w:sz w:val="16"/>
        <w:szCs w:val="16"/>
      </w:rPr>
      <w:fldChar w:fldCharType="separate"/>
    </w:r>
    <w:r w:rsidR="003D0EA5">
      <w:rPr>
        <w:rFonts w:ascii="Calibri" w:hAnsi="Calibri"/>
        <w:noProof/>
        <w:snapToGrid w:val="0"/>
        <w:sz w:val="16"/>
        <w:szCs w:val="16"/>
      </w:rPr>
      <w:t>4</w:t>
    </w:r>
    <w:r w:rsidRPr="00CB584F">
      <w:rPr>
        <w:rFonts w:ascii="Calibri" w:hAnsi="Calibri"/>
        <w:snapToGrid w:val="0"/>
        <w:sz w:val="16"/>
        <w:szCs w:val="16"/>
      </w:rPr>
      <w:fldChar w:fldCharType="end"/>
    </w:r>
    <w:r w:rsidRPr="00CB584F">
      <w:rPr>
        <w:rFonts w:ascii="Calibri" w:hAnsi="Calibri"/>
        <w:snapToGrid w:val="0"/>
        <w:sz w:val="16"/>
        <w:szCs w:val="16"/>
      </w:rPr>
      <w:t xml:space="preserve"> sur </w:t>
    </w:r>
    <w:r w:rsidRPr="00CB584F">
      <w:rPr>
        <w:rFonts w:ascii="Calibri" w:hAnsi="Calibri"/>
        <w:snapToGrid w:val="0"/>
        <w:sz w:val="16"/>
        <w:szCs w:val="16"/>
      </w:rPr>
      <w:fldChar w:fldCharType="begin"/>
    </w:r>
    <w:r w:rsidRPr="00CB584F">
      <w:rPr>
        <w:rFonts w:ascii="Calibri" w:hAnsi="Calibri"/>
        <w:snapToGrid w:val="0"/>
        <w:sz w:val="16"/>
        <w:szCs w:val="16"/>
      </w:rPr>
      <w:instrText xml:space="preserve"> NUMPAGES </w:instrText>
    </w:r>
    <w:r w:rsidRPr="00CB584F">
      <w:rPr>
        <w:rFonts w:ascii="Calibri" w:hAnsi="Calibri"/>
        <w:snapToGrid w:val="0"/>
        <w:sz w:val="16"/>
        <w:szCs w:val="16"/>
      </w:rPr>
      <w:fldChar w:fldCharType="separate"/>
    </w:r>
    <w:r w:rsidR="003D0EA5">
      <w:rPr>
        <w:rFonts w:ascii="Calibri" w:hAnsi="Calibri"/>
        <w:noProof/>
        <w:snapToGrid w:val="0"/>
        <w:sz w:val="16"/>
        <w:szCs w:val="16"/>
      </w:rPr>
      <w:t>8</w:t>
    </w:r>
    <w:r w:rsidRPr="00CB584F">
      <w:rPr>
        <w:rFonts w:ascii="Calibri" w:hAnsi="Calibri"/>
        <w:snapToGrid w:val="0"/>
        <w:sz w:val="16"/>
        <w:szCs w:val="16"/>
      </w:rPr>
      <w:fldChar w:fldCharType="end"/>
    </w: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FF5A26" w:rsidR="00182260" w:rsidRDefault="00182260" w:rsidRPr="004012CD">
    <w:pPr>
      <w:pStyle w:val="Pieddepage"/>
      <w:jc w:val="right"/>
      <w:rPr>
        <w:rFonts w:ascii="Calibri" w:hAnsi="Calibri"/>
        <w:sz w:val="16"/>
        <w:szCs w:val="16"/>
      </w:rPr>
    </w:pPr>
    <w:r w:rsidRPr="004012CD">
      <w:rPr>
        <w:rFonts w:ascii="Calibri" w:hAnsi="Calibri"/>
        <w:snapToGrid w:val="0"/>
        <w:sz w:val="16"/>
        <w:szCs w:val="16"/>
      </w:rPr>
      <w:tab/>
      <w:t xml:space="preserve">Page </w:t>
    </w:r>
    <w:r w:rsidRPr="004012CD">
      <w:rPr>
        <w:rFonts w:ascii="Calibri" w:hAnsi="Calibri"/>
        <w:snapToGrid w:val="0"/>
        <w:sz w:val="16"/>
        <w:szCs w:val="16"/>
      </w:rPr>
      <w:fldChar w:fldCharType="begin"/>
    </w:r>
    <w:r w:rsidRPr="004012CD">
      <w:rPr>
        <w:rFonts w:ascii="Calibri" w:hAnsi="Calibri"/>
        <w:snapToGrid w:val="0"/>
        <w:sz w:val="16"/>
        <w:szCs w:val="16"/>
      </w:rPr>
      <w:instrText xml:space="preserve"> PAGE </w:instrText>
    </w:r>
    <w:r w:rsidRPr="004012CD">
      <w:rPr>
        <w:rFonts w:ascii="Calibri" w:hAnsi="Calibri"/>
        <w:snapToGrid w:val="0"/>
        <w:sz w:val="16"/>
        <w:szCs w:val="16"/>
      </w:rPr>
      <w:fldChar w:fldCharType="separate"/>
    </w:r>
    <w:r w:rsidR="003D0EA5">
      <w:rPr>
        <w:rFonts w:ascii="Calibri" w:hAnsi="Calibri"/>
        <w:noProof/>
        <w:snapToGrid w:val="0"/>
        <w:sz w:val="16"/>
        <w:szCs w:val="16"/>
      </w:rPr>
      <w:t>2</w:t>
    </w:r>
    <w:r w:rsidRPr="004012CD">
      <w:rPr>
        <w:rFonts w:ascii="Calibri" w:hAnsi="Calibri"/>
        <w:snapToGrid w:val="0"/>
        <w:sz w:val="16"/>
        <w:szCs w:val="16"/>
      </w:rPr>
      <w:fldChar w:fldCharType="end"/>
    </w:r>
    <w:r w:rsidRPr="004012CD">
      <w:rPr>
        <w:rFonts w:ascii="Calibri" w:hAnsi="Calibri"/>
        <w:snapToGrid w:val="0"/>
        <w:sz w:val="16"/>
        <w:szCs w:val="16"/>
      </w:rPr>
      <w:t xml:space="preserve"> sur </w:t>
    </w:r>
    <w:r w:rsidRPr="004012CD">
      <w:rPr>
        <w:rFonts w:ascii="Calibri" w:hAnsi="Calibri"/>
        <w:snapToGrid w:val="0"/>
        <w:sz w:val="16"/>
        <w:szCs w:val="16"/>
      </w:rPr>
      <w:fldChar w:fldCharType="begin"/>
    </w:r>
    <w:r w:rsidRPr="004012CD">
      <w:rPr>
        <w:rFonts w:ascii="Calibri" w:hAnsi="Calibri"/>
        <w:snapToGrid w:val="0"/>
        <w:sz w:val="16"/>
        <w:szCs w:val="16"/>
      </w:rPr>
      <w:instrText xml:space="preserve"> NUMPAGES </w:instrText>
    </w:r>
    <w:r w:rsidRPr="004012CD">
      <w:rPr>
        <w:rFonts w:ascii="Calibri" w:hAnsi="Calibri"/>
        <w:snapToGrid w:val="0"/>
        <w:sz w:val="16"/>
        <w:szCs w:val="16"/>
      </w:rPr>
      <w:fldChar w:fldCharType="separate"/>
    </w:r>
    <w:r w:rsidR="003D0EA5">
      <w:rPr>
        <w:rFonts w:ascii="Calibri" w:hAnsi="Calibri"/>
        <w:noProof/>
        <w:snapToGrid w:val="0"/>
        <w:sz w:val="16"/>
        <w:szCs w:val="16"/>
      </w:rPr>
      <w:t>8</w:t>
    </w:r>
    <w:r w:rsidRPr="004012CD">
      <w:rPr>
        <w:rFonts w:ascii="Calibri" w:hAnsi="Calibri"/>
        <w:snapToGrid w:val="0"/>
        <w:sz w:val="16"/>
        <w:szCs w:val="16"/>
      </w:rPr>
      <w:fldChar w:fldCharType="end"/>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AE3D1D" w:rsidRDefault="00AE3D1D">
      <w:r>
        <w:separator/>
      </w:r>
    </w:p>
  </w:footnote>
  <w:footnote w:id="0" w:type="continuationSeparator">
    <w:p w:rsidR="00AE3D1D" w:rsidRDefault="00AE3D1D">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4C1FD3" w:rsidRDefault="003D0EA5">
    <w:pPr>
      <w:pStyle w:val="En-tte"/>
    </w:pPr>
    <w:r>
      <w:rPr>
        <w:noProof/>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7f7f7f" id="PowerPlusWaterMarkObject213243516" o:allowincell="f" o:spid="_x0000_s2050" stroked="f" style="position:absolute;margin-left:0;margin-top:0;width:452.7pt;height:226.35pt;rotation:315;z-index:-251658752;mso-position-horizontal:center;mso-position-horizontal-relative:margin;mso-position-vertical:center;mso-position-vertical-relative:margin" type="#_x0000_t136">
          <v:fill opacity=".5"/>
          <v:textpath string="PROJET" style="font-family:&quot;Calibri&quot;;font-size:1pt"/>
          <w10:wrap anchorx="margin" anchory="margin"/>
        </v:shape>
      </w:pict>
    </w: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4C1FD3" w:rsidRDefault="003D0EA5">
    <w:pPr>
      <w:pStyle w:val="En-tte"/>
    </w:pPr>
    <w:r>
      <w:rPr>
        <w:noProof/>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7f7f7f" id="PowerPlusWaterMarkObject213243515" o:allowincell="f" o:spid="_x0000_s2049" stroked="f" style="position:absolute;margin-left:0;margin-top:0;width:452.7pt;height:226.35pt;rotation:315;z-index:-251659776;mso-position-horizontal:center;mso-position-horizontal-relative:margin;mso-position-vertical:center;mso-position-vertical-relative:margin" type="#_x0000_t136">
          <v:fill opacity=".5"/>
          <v:textpath string="PROJET" style="font-family:&quot;Calibri&quot;;font-size:1pt"/>
          <w10:wrap anchorx="margin" anchory="margin"/>
        </v:shape>
      </w:pict>
    </w: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182260" w:rsidRDefault="003D0EA5">
    <w:pPr>
      <w:pStyle w:val="En-tte"/>
    </w:pPr>
    <w:r>
      <w:rPr>
        <w:noProof/>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7f7f7f" id="PowerPlusWaterMarkObject213243519" o:allowincell="f" o:spid="_x0000_s2053" stroked="f" style="position:absolute;margin-left:0;margin-top:0;width:452.7pt;height:226.35pt;rotation:315;z-index:-251657728;mso-position-horizontal:center;mso-position-horizontal-relative:margin;mso-position-vertical:center;mso-position-vertical-relative:margin" type="#_x0000_t136">
          <v:fill opacity=".5"/>
          <v:textpath string="PROJET" style="font-family:&quot;Calibri&quot;;font-size:1pt"/>
          <w10:wrap anchorx="margin" anchory="margin"/>
        </v:shape>
      </w:pict>
    </w:r>
  </w:p>
</w:hdr>
</file>

<file path=word/header4.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182260" w:rsidRDefault="00182260">
    <w:pPr>
      <w:pStyle w:val="En-tte"/>
    </w:pPr>
  </w:p>
</w:hdr>
</file>

<file path=word/header5.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182260" w:rsidRDefault="00182260">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FB"/>
    <w:multiLevelType w:val="multilevel"/>
    <w:tmpl w:val="6AC6B464"/>
    <w:lvl w:ilvl="0">
      <w:start w:val="1"/>
      <w:numFmt w:val="decimal"/>
      <w:pStyle w:val="Titre1"/>
      <w:lvlText w:val="%1"/>
      <w:legacy w:legacy="1" w:legacyIndent="851" w:legacySpace="0"/>
      <w:lvlJc w:val="left"/>
      <w:pPr>
        <w:ind w:hanging="851" w:left="851"/>
      </w:pPr>
      <w:rPr>
        <w:b w:val="0"/>
        <w:i w:val="0"/>
      </w:rPr>
    </w:lvl>
    <w:lvl w:ilvl="1">
      <w:start w:val="1"/>
      <w:numFmt w:val="decimal"/>
      <w:pStyle w:val="Titre2"/>
      <w:lvlText w:val="%1.%2"/>
      <w:legacy w:legacy="1" w:legacyIndent="851" w:legacySpace="0"/>
      <w:lvlJc w:val="left"/>
      <w:pPr>
        <w:ind w:hanging="851" w:left="0"/>
      </w:pPr>
      <w:rPr>
        <w:b w:val="0"/>
        <w:i w:val="0"/>
      </w:rPr>
    </w:lvl>
    <w:lvl w:ilvl="2">
      <w:start w:val="1"/>
      <w:numFmt w:val="decimal"/>
      <w:pStyle w:val="Titre3"/>
      <w:lvlText w:val="%1.%2.%3"/>
      <w:legacy w:legacy="1" w:legacyIndent="851" w:legacySpace="0"/>
      <w:lvlJc w:val="left"/>
      <w:pPr>
        <w:ind w:hanging="851" w:left="0"/>
      </w:pPr>
      <w:rPr>
        <w:b w:val="0"/>
        <w:i w:val="0"/>
      </w:rPr>
    </w:lvl>
    <w:lvl w:ilvl="3">
      <w:start w:val="1"/>
      <w:numFmt w:val="decimal"/>
      <w:pStyle w:val="Titre4"/>
      <w:lvlText w:val="%1.%2.%3.%4"/>
      <w:legacy w:legacy="1" w:legacyIndent="851" w:legacySpace="0"/>
      <w:lvlJc w:val="left"/>
      <w:pPr>
        <w:ind w:hanging="851" w:left="0"/>
      </w:pPr>
      <w:rPr>
        <w:b w:val="0"/>
        <w:i w:val="0"/>
      </w:rPr>
    </w:lvl>
    <w:lvl w:ilvl="4">
      <w:start w:val="1"/>
      <w:numFmt w:val="decimal"/>
      <w:pStyle w:val="Titre5"/>
      <w:lvlText w:val="%1.%2.%3.%4.%5"/>
      <w:legacy w:legacy="1" w:legacyIndent="0" w:legacySpace="144"/>
      <w:lvlJc w:val="left"/>
    </w:lvl>
    <w:lvl w:ilvl="5">
      <w:start w:val="1"/>
      <w:numFmt w:val="decimal"/>
      <w:lvlText w:val="%1.%2.%3.%4.%5.%6"/>
      <w:legacy w:legacy="1" w:legacyIndent="0" w:legacySpace="144"/>
      <w:lvlJc w:val="left"/>
    </w:lvl>
    <w:lvl w:ilvl="6">
      <w:start w:val="1"/>
      <w:numFmt w:val="decimal"/>
      <w:lvlText w:val="%1.%2.%3.%4.%5.%6.%7"/>
      <w:legacy w:legacy="1" w:legacyIndent="0" w:legacySpace="144"/>
      <w:lvlJc w:val="left"/>
    </w:lvl>
    <w:lvl w:ilvl="7">
      <w:start w:val="1"/>
      <w:numFmt w:val="decimal"/>
      <w:lvlText w:val="%1.%2.%3.%4.%5.%6.%7.%8"/>
      <w:legacy w:legacy="1" w:legacyIndent="0" w:legacySpace="144"/>
      <w:lvlJc w:val="left"/>
    </w:lvl>
    <w:lvl w:ilvl="8">
      <w:start w:val="1"/>
      <w:numFmt w:val="decimal"/>
      <w:lvlText w:val="%1.%2.%3.%4.%5.%6.%7.%8.%9"/>
      <w:legacy w:legacy="1" w:legacyIndent="0" w:legacySpace="144"/>
      <w:lvlJc w:val="left"/>
    </w:lvl>
  </w:abstractNum>
  <w:abstractNum w:abstractNumId="1">
    <w:nsid w:val="FFFFFFFE"/>
    <w:multiLevelType w:val="singleLevel"/>
    <w:tmpl w:val="FFFFFFFF"/>
    <w:lvl w:ilvl="0">
      <w:numFmt w:val="decimal"/>
      <w:lvlText w:val="*"/>
      <w:lvlJc w:val="left"/>
      <w:pPr>
        <w:ind w:firstLine="0" w:left="0"/>
      </w:pPr>
    </w:lvl>
  </w:abstractNum>
  <w:abstractNum w:abstractNumId="2">
    <w:nsid w:val="050377F5"/>
    <w:multiLevelType w:val="hybridMultilevel"/>
    <w:tmpl w:val="75445632"/>
    <w:lvl w:ilvl="0" w:tplc="6AC0D5DE">
      <w:start w:val="1"/>
      <w:numFmt w:val="bullet"/>
      <w:lvlText w:val=""/>
      <w:lvlJc w:val="left"/>
      <w:pPr>
        <w:ind w:hanging="360" w:left="1778"/>
      </w:pPr>
      <w:rPr>
        <w:rFonts w:ascii="Wingdings" w:hAnsi="Wingdings" w:hint="default"/>
      </w:rPr>
    </w:lvl>
    <w:lvl w:ilvl="1" w:tplc="1AD6EAF2">
      <w:start w:val="1"/>
      <w:numFmt w:val="bullet"/>
      <w:lvlText w:val="-"/>
      <w:lvlJc w:val="left"/>
      <w:pPr>
        <w:ind w:hanging="360" w:left="2498"/>
      </w:pPr>
      <w:rPr>
        <w:rFonts w:ascii="Times New Roman" w:cs="Times New Roman" w:hAnsi="Times New Roman" w:hint="default"/>
      </w:rPr>
    </w:lvl>
    <w:lvl w:ilvl="2" w:tplc="040C0005">
      <w:start w:val="1"/>
      <w:numFmt w:val="bullet"/>
      <w:lvlText w:val=""/>
      <w:lvlJc w:val="left"/>
      <w:pPr>
        <w:ind w:hanging="360" w:left="3218"/>
      </w:pPr>
      <w:rPr>
        <w:rFonts w:ascii="Wingdings" w:hAnsi="Wingdings" w:hint="default"/>
      </w:rPr>
    </w:lvl>
    <w:lvl w:ilvl="3" w:tplc="040C0001">
      <w:start w:val="1"/>
      <w:numFmt w:val="bullet"/>
      <w:lvlText w:val=""/>
      <w:lvlJc w:val="left"/>
      <w:pPr>
        <w:ind w:hanging="360" w:left="3938"/>
      </w:pPr>
      <w:rPr>
        <w:rFonts w:ascii="Symbol" w:hAnsi="Symbol" w:hint="default"/>
      </w:rPr>
    </w:lvl>
    <w:lvl w:ilvl="4" w:tplc="040C0003">
      <w:start w:val="1"/>
      <w:numFmt w:val="bullet"/>
      <w:lvlText w:val="o"/>
      <w:lvlJc w:val="left"/>
      <w:pPr>
        <w:ind w:hanging="360" w:left="4658"/>
      </w:pPr>
      <w:rPr>
        <w:rFonts w:ascii="Courier New" w:cs="Courier New" w:hAnsi="Courier New" w:hint="default"/>
      </w:rPr>
    </w:lvl>
    <w:lvl w:ilvl="5" w:tplc="040C0005">
      <w:start w:val="1"/>
      <w:numFmt w:val="bullet"/>
      <w:lvlText w:val=""/>
      <w:lvlJc w:val="left"/>
      <w:pPr>
        <w:ind w:hanging="360" w:left="5378"/>
      </w:pPr>
      <w:rPr>
        <w:rFonts w:ascii="Wingdings" w:hAnsi="Wingdings" w:hint="default"/>
      </w:rPr>
    </w:lvl>
    <w:lvl w:ilvl="6" w:tplc="040C0001">
      <w:start w:val="1"/>
      <w:numFmt w:val="bullet"/>
      <w:lvlText w:val=""/>
      <w:lvlJc w:val="left"/>
      <w:pPr>
        <w:ind w:hanging="360" w:left="6098"/>
      </w:pPr>
      <w:rPr>
        <w:rFonts w:ascii="Symbol" w:hAnsi="Symbol" w:hint="default"/>
      </w:rPr>
    </w:lvl>
    <w:lvl w:ilvl="7" w:tplc="040C0003">
      <w:start w:val="1"/>
      <w:numFmt w:val="bullet"/>
      <w:lvlText w:val="o"/>
      <w:lvlJc w:val="left"/>
      <w:pPr>
        <w:ind w:hanging="360" w:left="6818"/>
      </w:pPr>
      <w:rPr>
        <w:rFonts w:ascii="Courier New" w:cs="Courier New" w:hAnsi="Courier New" w:hint="default"/>
      </w:rPr>
    </w:lvl>
    <w:lvl w:ilvl="8" w:tplc="040C0005">
      <w:start w:val="1"/>
      <w:numFmt w:val="bullet"/>
      <w:lvlText w:val=""/>
      <w:lvlJc w:val="left"/>
      <w:pPr>
        <w:ind w:hanging="360" w:left="7538"/>
      </w:pPr>
      <w:rPr>
        <w:rFonts w:ascii="Wingdings" w:hAnsi="Wingdings" w:hint="default"/>
      </w:rPr>
    </w:lvl>
  </w:abstractNum>
  <w:abstractNum w:abstractNumId="3">
    <w:nsid w:val="0ECB320C"/>
    <w:multiLevelType w:val="hybridMultilevel"/>
    <w:tmpl w:val="55E47B58"/>
    <w:lvl w:ilvl="0" w:tplc="040C0001">
      <w:start w:val="1"/>
      <w:numFmt w:val="bullet"/>
      <w:lvlText w:val=""/>
      <w:lvlJc w:val="left"/>
      <w:pPr>
        <w:ind w:hanging="360" w:left="720"/>
      </w:pPr>
      <w:rPr>
        <w:rFonts w:ascii="Symbol" w:hAnsi="Symbol" w:hint="default"/>
      </w:rPr>
    </w:lvl>
    <w:lvl w:ilvl="1" w:tplc="1AD6EAF2">
      <w:start w:val="1"/>
      <w:numFmt w:val="bullet"/>
      <w:lvlText w:val="-"/>
      <w:lvlJc w:val="left"/>
      <w:pPr>
        <w:ind w:hanging="360" w:left="1440"/>
      </w:pPr>
      <w:rPr>
        <w:rFonts w:ascii="Times New Roman" w:cs="Times New Roman" w:hAnsi="Times New Roman"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4">
    <w:nsid w:val="14E67E13"/>
    <w:multiLevelType w:val="singleLevel"/>
    <w:tmpl w:val="7C705D46"/>
    <w:lvl w:ilvl="0">
      <w:start w:val="1"/>
      <w:numFmt w:val="decimal"/>
      <w:pStyle w:val="Listenumros"/>
      <w:lvlText w:val="%1"/>
      <w:lvlJc w:val="left"/>
      <w:pPr>
        <w:tabs>
          <w:tab w:pos="360" w:val="num"/>
        </w:tabs>
        <w:ind w:hanging="360" w:left="360"/>
      </w:pPr>
      <w:rPr>
        <w:rFonts w:ascii="Times New Roman" w:hAnsi="Times New Roman" w:hint="default"/>
        <w:b/>
        <w:i w:val="0"/>
        <w:w w:val="100"/>
        <w:sz w:val="22"/>
      </w:rPr>
    </w:lvl>
  </w:abstractNum>
  <w:abstractNum w:abstractNumId="5">
    <w:nsid w:val="1F96794B"/>
    <w:multiLevelType w:val="multilevel"/>
    <w:tmpl w:val="9860499C"/>
    <w:lvl w:ilvl="0">
      <w:start w:val="7"/>
      <w:numFmt w:val="decimal"/>
      <w:lvlText w:val="%1"/>
      <w:lvlJc w:val="left"/>
      <w:pPr>
        <w:ind w:hanging="375" w:left="375"/>
      </w:pPr>
    </w:lvl>
    <w:lvl w:ilvl="1">
      <w:start w:val="1"/>
      <w:numFmt w:val="decimal"/>
      <w:lvlText w:val="6.%2."/>
      <w:lvlJc w:val="left"/>
      <w:pPr>
        <w:ind w:hanging="375" w:left="375"/>
      </w:pPr>
    </w:lvl>
    <w:lvl w:ilvl="2">
      <w:start w:val="1"/>
      <w:numFmt w:val="decimal"/>
      <w:lvlText w:val="%1.%2.%3"/>
      <w:lvlJc w:val="left"/>
      <w:pPr>
        <w:ind w:hanging="720" w:left="720"/>
      </w:pPr>
    </w:lvl>
    <w:lvl w:ilvl="3">
      <w:start w:val="1"/>
      <w:numFmt w:val="decimal"/>
      <w:lvlText w:val="%1.%2.%3.%4"/>
      <w:lvlJc w:val="left"/>
      <w:pPr>
        <w:ind w:hanging="1080" w:left="1080"/>
      </w:pPr>
    </w:lvl>
    <w:lvl w:ilvl="4">
      <w:start w:val="1"/>
      <w:numFmt w:val="decimal"/>
      <w:lvlText w:val="%1.%2.%3.%4.%5"/>
      <w:lvlJc w:val="left"/>
      <w:pPr>
        <w:ind w:hanging="1080" w:left="1080"/>
      </w:pPr>
    </w:lvl>
    <w:lvl w:ilvl="5">
      <w:start w:val="1"/>
      <w:numFmt w:val="decimal"/>
      <w:lvlText w:val="%1.%2.%3.%4.%5.%6"/>
      <w:lvlJc w:val="left"/>
      <w:pPr>
        <w:ind w:hanging="1440" w:left="1440"/>
      </w:pPr>
    </w:lvl>
    <w:lvl w:ilvl="6">
      <w:start w:val="1"/>
      <w:numFmt w:val="decimal"/>
      <w:lvlText w:val="%1.%2.%3.%4.%5.%6.%7"/>
      <w:lvlJc w:val="left"/>
      <w:pPr>
        <w:ind w:hanging="1440" w:left="1440"/>
      </w:pPr>
    </w:lvl>
    <w:lvl w:ilvl="7">
      <w:start w:val="1"/>
      <w:numFmt w:val="decimal"/>
      <w:lvlText w:val="%1.%2.%3.%4.%5.%6.%7.%8"/>
      <w:lvlJc w:val="left"/>
      <w:pPr>
        <w:ind w:hanging="1800" w:left="1800"/>
      </w:pPr>
    </w:lvl>
    <w:lvl w:ilvl="8">
      <w:start w:val="1"/>
      <w:numFmt w:val="decimal"/>
      <w:lvlText w:val="%1.%2.%3.%4.%5.%6.%7.%8.%9"/>
      <w:lvlJc w:val="left"/>
      <w:pPr>
        <w:ind w:hanging="2160" w:left="2160"/>
      </w:pPr>
    </w:lvl>
  </w:abstractNum>
  <w:abstractNum w:abstractNumId="6">
    <w:nsid w:val="2F8C5C66"/>
    <w:multiLevelType w:val="hybridMultilevel"/>
    <w:tmpl w:val="FCD2C542"/>
    <w:lvl w:ilvl="0" w:tplc="1AD6EAF2">
      <w:start w:val="1"/>
      <w:numFmt w:val="bullet"/>
      <w:lvlText w:val="-"/>
      <w:lvlJc w:val="left"/>
      <w:pPr>
        <w:ind w:hanging="360" w:left="1003"/>
      </w:pPr>
      <w:rPr>
        <w:rFonts w:ascii="Times New Roman" w:cs="Times New Roman" w:hAnsi="Times New Roman" w:hint="default"/>
      </w:rPr>
    </w:lvl>
    <w:lvl w:ilvl="1" w:tplc="1AD6EAF2">
      <w:start w:val="1"/>
      <w:numFmt w:val="bullet"/>
      <w:lvlText w:val="-"/>
      <w:lvlJc w:val="left"/>
      <w:pPr>
        <w:ind w:hanging="360" w:left="1723"/>
      </w:pPr>
      <w:rPr>
        <w:rFonts w:ascii="Times New Roman" w:cs="Times New Roman" w:hAnsi="Times New Roman" w:hint="default"/>
      </w:rPr>
    </w:lvl>
    <w:lvl w:ilvl="2" w:tplc="040C0005">
      <w:start w:val="1"/>
      <w:numFmt w:val="bullet"/>
      <w:lvlText w:val=""/>
      <w:lvlJc w:val="left"/>
      <w:pPr>
        <w:ind w:hanging="360" w:left="2443"/>
      </w:pPr>
      <w:rPr>
        <w:rFonts w:ascii="Wingdings" w:hAnsi="Wingdings" w:hint="default"/>
      </w:rPr>
    </w:lvl>
    <w:lvl w:ilvl="3" w:tplc="040C0001">
      <w:start w:val="1"/>
      <w:numFmt w:val="bullet"/>
      <w:lvlText w:val=""/>
      <w:lvlJc w:val="left"/>
      <w:pPr>
        <w:ind w:hanging="360" w:left="3163"/>
      </w:pPr>
      <w:rPr>
        <w:rFonts w:ascii="Symbol" w:hAnsi="Symbol" w:hint="default"/>
      </w:rPr>
    </w:lvl>
    <w:lvl w:ilvl="4" w:tplc="040C0003">
      <w:start w:val="1"/>
      <w:numFmt w:val="bullet"/>
      <w:lvlText w:val="o"/>
      <w:lvlJc w:val="left"/>
      <w:pPr>
        <w:ind w:hanging="360" w:left="3883"/>
      </w:pPr>
      <w:rPr>
        <w:rFonts w:ascii="Courier New" w:cs="Courier New" w:hAnsi="Courier New" w:hint="default"/>
      </w:rPr>
    </w:lvl>
    <w:lvl w:ilvl="5" w:tplc="040C0005">
      <w:start w:val="1"/>
      <w:numFmt w:val="bullet"/>
      <w:lvlText w:val=""/>
      <w:lvlJc w:val="left"/>
      <w:pPr>
        <w:ind w:hanging="360" w:left="4603"/>
      </w:pPr>
      <w:rPr>
        <w:rFonts w:ascii="Wingdings" w:hAnsi="Wingdings" w:hint="default"/>
      </w:rPr>
    </w:lvl>
    <w:lvl w:ilvl="6" w:tplc="040C0001">
      <w:start w:val="1"/>
      <w:numFmt w:val="bullet"/>
      <w:lvlText w:val=""/>
      <w:lvlJc w:val="left"/>
      <w:pPr>
        <w:ind w:hanging="360" w:left="5323"/>
      </w:pPr>
      <w:rPr>
        <w:rFonts w:ascii="Symbol" w:hAnsi="Symbol" w:hint="default"/>
      </w:rPr>
    </w:lvl>
    <w:lvl w:ilvl="7" w:tplc="040C0003">
      <w:start w:val="1"/>
      <w:numFmt w:val="bullet"/>
      <w:lvlText w:val="o"/>
      <w:lvlJc w:val="left"/>
      <w:pPr>
        <w:ind w:hanging="360" w:left="6043"/>
      </w:pPr>
      <w:rPr>
        <w:rFonts w:ascii="Courier New" w:cs="Courier New" w:hAnsi="Courier New" w:hint="default"/>
      </w:rPr>
    </w:lvl>
    <w:lvl w:ilvl="8" w:tplc="040C0005">
      <w:start w:val="1"/>
      <w:numFmt w:val="bullet"/>
      <w:lvlText w:val=""/>
      <w:lvlJc w:val="left"/>
      <w:pPr>
        <w:ind w:hanging="360" w:left="6763"/>
      </w:pPr>
      <w:rPr>
        <w:rFonts w:ascii="Wingdings" w:hAnsi="Wingdings" w:hint="default"/>
      </w:rPr>
    </w:lvl>
  </w:abstractNum>
  <w:abstractNum w:abstractNumId="7">
    <w:nsid w:val="3B6C554D"/>
    <w:multiLevelType w:val="hybridMultilevel"/>
    <w:tmpl w:val="3FCE26BE"/>
    <w:lvl w:ilvl="0" w:tplc="E6E8F76C">
      <w:start w:val="1"/>
      <w:numFmt w:val="bullet"/>
      <w:lvlText w:val="-"/>
      <w:lvlJc w:val="left"/>
      <w:pPr>
        <w:ind w:hanging="360" w:left="720"/>
      </w:pPr>
      <w:rPr>
        <w:rFonts w:ascii="Times New Roman" w:cs="Times New Roman" w:hAnsi="Times New Roman" w:hint="default"/>
        <w:sz w:val="24"/>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451B53F8"/>
    <w:multiLevelType w:val="singleLevel"/>
    <w:tmpl w:val="3148EB22"/>
    <w:lvl w:ilvl="0">
      <w:start w:val="1"/>
      <w:numFmt w:val="bullet"/>
      <w:pStyle w:val="puce"/>
      <w:lvlText w:val=""/>
      <w:lvlJc w:val="left"/>
      <w:pPr>
        <w:tabs>
          <w:tab w:pos="360" w:val="num"/>
        </w:tabs>
        <w:ind w:hanging="284" w:left="284"/>
      </w:pPr>
      <w:rPr>
        <w:rFonts w:ascii="Wingdings" w:hAnsi="Wingdings" w:hint="default"/>
        <w:sz w:val="16"/>
      </w:rPr>
    </w:lvl>
  </w:abstractNum>
  <w:abstractNum w:abstractNumId="9">
    <w:nsid w:val="54DF28D4"/>
    <w:multiLevelType w:val="hybridMultilevel"/>
    <w:tmpl w:val="420E88FA"/>
    <w:lvl w:ilvl="0" w:tplc="0178C14E">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73901E74"/>
    <w:multiLevelType w:val="hybridMultilevel"/>
    <w:tmpl w:val="0D8CF518"/>
    <w:lvl w:ilvl="0" w:tplc="040C000D">
      <w:start w:val="1"/>
      <w:numFmt w:val="bullet"/>
      <w:lvlText w:val=""/>
      <w:lvlJc w:val="left"/>
      <w:pPr>
        <w:tabs>
          <w:tab w:pos="927" w:val="num"/>
        </w:tabs>
        <w:ind w:hanging="360" w:left="927"/>
      </w:pPr>
      <w:rPr>
        <w:rFonts w:ascii="Wingdings" w:hAnsi="Wingdings" w:hint="default"/>
      </w:rPr>
    </w:lvl>
    <w:lvl w:ilvl="1" w:tplc="040C0003">
      <w:start w:val="1"/>
      <w:numFmt w:val="bullet"/>
      <w:lvlText w:val=""/>
      <w:lvlJc w:val="left"/>
      <w:pPr>
        <w:tabs>
          <w:tab w:pos="1440" w:val="num"/>
        </w:tabs>
        <w:ind w:hanging="360" w:left="1440"/>
      </w:pPr>
      <w:rPr>
        <w:rFonts w:ascii="Wingdings" w:hAnsi="Wingdings" w:hint="default"/>
      </w:rPr>
    </w:lvl>
    <w:lvl w:ilvl="2" w:tplc="040C0005">
      <w:start w:val="1"/>
      <w:numFmt w:val="decimal"/>
      <w:lvlText w:val="%3."/>
      <w:lvlJc w:val="left"/>
      <w:pPr>
        <w:tabs>
          <w:tab w:pos="2160" w:val="num"/>
        </w:tabs>
        <w:ind w:hanging="360" w:left="2160"/>
      </w:pPr>
    </w:lvl>
    <w:lvl w:ilvl="3" w:tplc="040C0001">
      <w:start w:val="1"/>
      <w:numFmt w:val="decimal"/>
      <w:lvlText w:val="%4."/>
      <w:lvlJc w:val="left"/>
      <w:pPr>
        <w:tabs>
          <w:tab w:pos="2880" w:val="num"/>
        </w:tabs>
        <w:ind w:hanging="360" w:left="2880"/>
      </w:pPr>
    </w:lvl>
    <w:lvl w:ilvl="4" w:tplc="040C0003">
      <w:start w:val="1"/>
      <w:numFmt w:val="decimal"/>
      <w:lvlText w:val="%5."/>
      <w:lvlJc w:val="left"/>
      <w:pPr>
        <w:tabs>
          <w:tab w:pos="3600" w:val="num"/>
        </w:tabs>
        <w:ind w:hanging="360" w:left="3600"/>
      </w:pPr>
    </w:lvl>
    <w:lvl w:ilvl="5" w:tplc="040C0005">
      <w:start w:val="1"/>
      <w:numFmt w:val="decimal"/>
      <w:lvlText w:val="%6."/>
      <w:lvlJc w:val="left"/>
      <w:pPr>
        <w:tabs>
          <w:tab w:pos="4320" w:val="num"/>
        </w:tabs>
        <w:ind w:hanging="360" w:left="4320"/>
      </w:pPr>
    </w:lvl>
    <w:lvl w:ilvl="6" w:tplc="040C0001">
      <w:start w:val="1"/>
      <w:numFmt w:val="decimal"/>
      <w:lvlText w:val="%7."/>
      <w:lvlJc w:val="left"/>
      <w:pPr>
        <w:tabs>
          <w:tab w:pos="5040" w:val="num"/>
        </w:tabs>
        <w:ind w:hanging="360" w:left="5040"/>
      </w:pPr>
    </w:lvl>
    <w:lvl w:ilvl="7" w:tplc="040C0003">
      <w:start w:val="1"/>
      <w:numFmt w:val="decimal"/>
      <w:lvlText w:val="%8."/>
      <w:lvlJc w:val="left"/>
      <w:pPr>
        <w:tabs>
          <w:tab w:pos="5760" w:val="num"/>
        </w:tabs>
        <w:ind w:hanging="360" w:left="5760"/>
      </w:pPr>
    </w:lvl>
    <w:lvl w:ilvl="8" w:tplc="040C0005">
      <w:start w:val="1"/>
      <w:numFmt w:val="decimal"/>
      <w:lvlText w:val="%9."/>
      <w:lvlJc w:val="left"/>
      <w:pPr>
        <w:tabs>
          <w:tab w:pos="6480" w:val="num"/>
        </w:tabs>
        <w:ind w:hanging="360" w:left="6480"/>
      </w:pPr>
    </w:lvl>
  </w:abstractNum>
  <w:abstractNum w:abstractNumId="11">
    <w:nsid w:val="766E188C"/>
    <w:multiLevelType w:val="hybridMultilevel"/>
    <w:tmpl w:val="9BE65700"/>
    <w:lvl w:ilvl="0" w:tplc="040C0005">
      <w:start w:val="1"/>
      <w:numFmt w:val="bullet"/>
      <w:lvlText w:val=""/>
      <w:lvlJc w:val="left"/>
      <w:pPr>
        <w:ind w:hanging="360" w:left="720"/>
      </w:pPr>
      <w:rPr>
        <w:rFonts w:ascii="Wingdings" w:hAnsi="Wingdings" w:hint="default"/>
      </w:rPr>
    </w:lvl>
    <w:lvl w:ilvl="1" w:tplc="FFFFFFFF">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2160"/>
      </w:pPr>
      <w:rPr>
        <w:rFonts w:ascii="Wingdings" w:hAnsi="Wingdings" w:hint="default"/>
      </w:rPr>
    </w:lvl>
    <w:lvl w:ilvl="3" w:tplc="FFFFFFFF">
      <w:start w:val="1"/>
      <w:numFmt w:val="bullet"/>
      <w:lvlText w:val=""/>
      <w:lvlJc w:val="left"/>
      <w:pPr>
        <w:ind w:hanging="360" w:left="2880"/>
      </w:pPr>
      <w:rPr>
        <w:rFonts w:ascii="Symbol" w:hAnsi="Symbol" w:hint="default"/>
      </w:rPr>
    </w:lvl>
    <w:lvl w:ilvl="4" w:tplc="FFFFFFFF">
      <w:start w:val="1"/>
      <w:numFmt w:val="bullet"/>
      <w:lvlText w:val="o"/>
      <w:lvlJc w:val="left"/>
      <w:pPr>
        <w:ind w:hanging="360" w:left="3600"/>
      </w:pPr>
      <w:rPr>
        <w:rFonts w:ascii="Courier New" w:cs="Courier New" w:hAnsi="Courier New" w:hint="default"/>
      </w:rPr>
    </w:lvl>
    <w:lvl w:ilvl="5" w:tplc="FFFFFFFF">
      <w:start w:val="1"/>
      <w:numFmt w:val="bullet"/>
      <w:lvlText w:val=""/>
      <w:lvlJc w:val="left"/>
      <w:pPr>
        <w:ind w:hanging="360" w:left="4320"/>
      </w:pPr>
      <w:rPr>
        <w:rFonts w:ascii="Wingdings" w:hAnsi="Wingdings" w:hint="default"/>
      </w:rPr>
    </w:lvl>
    <w:lvl w:ilvl="6" w:tplc="FFFFFFFF">
      <w:start w:val="1"/>
      <w:numFmt w:val="bullet"/>
      <w:lvlText w:val=""/>
      <w:lvlJc w:val="left"/>
      <w:pPr>
        <w:ind w:hanging="360" w:left="5040"/>
      </w:pPr>
      <w:rPr>
        <w:rFonts w:ascii="Symbol" w:hAnsi="Symbol" w:hint="default"/>
      </w:rPr>
    </w:lvl>
    <w:lvl w:ilvl="7" w:tplc="FFFFFFFF">
      <w:start w:val="1"/>
      <w:numFmt w:val="bullet"/>
      <w:lvlText w:val="o"/>
      <w:lvlJc w:val="left"/>
      <w:pPr>
        <w:ind w:hanging="360" w:left="5760"/>
      </w:pPr>
      <w:rPr>
        <w:rFonts w:ascii="Courier New" w:cs="Courier New" w:hAnsi="Courier New" w:hint="default"/>
      </w:rPr>
    </w:lvl>
    <w:lvl w:ilvl="8" w:tplc="FFFFFFFF">
      <w:start w:val="1"/>
      <w:numFmt w:val="bullet"/>
      <w:lvlText w:val=""/>
      <w:lvlJc w:val="left"/>
      <w:pPr>
        <w:ind w:hanging="360" w:left="6480"/>
      </w:pPr>
      <w:rPr>
        <w:rFonts w:ascii="Wingdings" w:hAnsi="Wingdings" w:hint="default"/>
      </w:rPr>
    </w:lvl>
  </w:abstractNum>
  <w:abstractNum w:abstractNumId="12">
    <w:nsid w:val="787F0318"/>
    <w:multiLevelType w:val="multilevel"/>
    <w:tmpl w:val="938CD38E"/>
    <w:lvl w:ilvl="0">
      <w:start w:val="1"/>
      <w:numFmt w:val="decimal"/>
      <w:lvlText w:val="%1"/>
      <w:lvlJc w:val="left"/>
      <w:pPr>
        <w:tabs>
          <w:tab w:pos="360" w:val="num"/>
        </w:tabs>
        <w:ind w:hanging="360" w:left="360"/>
      </w:pPr>
      <w:rPr>
        <w:b/>
        <w:i w:val="0"/>
      </w:rPr>
    </w:lvl>
    <w:lvl w:ilvl="1">
      <w:start w:val="3"/>
      <w:numFmt w:val="decimal"/>
      <w:isLgl/>
      <w:lvlText w:val="%1.%2"/>
      <w:lvlJc w:val="left"/>
      <w:pPr>
        <w:tabs>
          <w:tab w:pos="435" w:val="num"/>
        </w:tabs>
        <w:ind w:hanging="435" w:left="435"/>
      </w:pPr>
    </w:lvl>
    <w:lvl w:ilvl="2">
      <w:start w:val="1"/>
      <w:numFmt w:val="decimal"/>
      <w:isLgl/>
      <w:lvlText w:val="%1.%2.%3"/>
      <w:lvlJc w:val="left"/>
      <w:pPr>
        <w:tabs>
          <w:tab w:pos="1134" w:val="num"/>
        </w:tabs>
        <w:ind w:hanging="720" w:left="1134"/>
      </w:pPr>
    </w:lvl>
    <w:lvl w:ilvl="3">
      <w:start w:val="1"/>
      <w:numFmt w:val="decimal"/>
      <w:isLgl/>
      <w:lvlText w:val="%1.%2.%3.%4"/>
      <w:lvlJc w:val="left"/>
      <w:pPr>
        <w:tabs>
          <w:tab w:pos="1548" w:val="num"/>
        </w:tabs>
        <w:ind w:hanging="720" w:left="1548"/>
      </w:pPr>
    </w:lvl>
    <w:lvl w:ilvl="4">
      <w:start w:val="1"/>
      <w:numFmt w:val="decimal"/>
      <w:isLgl/>
      <w:lvlText w:val="%1.%2.%3.%4.%5"/>
      <w:lvlJc w:val="left"/>
      <w:pPr>
        <w:tabs>
          <w:tab w:pos="2322" w:val="num"/>
        </w:tabs>
        <w:ind w:hanging="1080" w:left="2322"/>
      </w:pPr>
    </w:lvl>
    <w:lvl w:ilvl="5">
      <w:start w:val="1"/>
      <w:numFmt w:val="decimal"/>
      <w:isLgl/>
      <w:lvlText w:val="%1.%2.%3.%4.%5.%6"/>
      <w:lvlJc w:val="left"/>
      <w:pPr>
        <w:tabs>
          <w:tab w:pos="2736" w:val="num"/>
        </w:tabs>
        <w:ind w:hanging="1080" w:left="2736"/>
      </w:pPr>
    </w:lvl>
    <w:lvl w:ilvl="6">
      <w:start w:val="1"/>
      <w:numFmt w:val="decimal"/>
      <w:isLgl/>
      <w:lvlText w:val="%1.%2.%3.%4.%5.%6.%7"/>
      <w:lvlJc w:val="left"/>
      <w:pPr>
        <w:tabs>
          <w:tab w:pos="3510" w:val="num"/>
        </w:tabs>
        <w:ind w:hanging="1440" w:left="3510"/>
      </w:pPr>
    </w:lvl>
    <w:lvl w:ilvl="7">
      <w:start w:val="1"/>
      <w:numFmt w:val="decimal"/>
      <w:isLgl/>
      <w:lvlText w:val="%1.%2.%3.%4.%5.%6.%7.%8"/>
      <w:lvlJc w:val="left"/>
      <w:pPr>
        <w:tabs>
          <w:tab w:pos="3924" w:val="num"/>
        </w:tabs>
        <w:ind w:hanging="1440" w:left="3924"/>
      </w:pPr>
    </w:lvl>
    <w:lvl w:ilvl="8">
      <w:start w:val="1"/>
      <w:numFmt w:val="decimal"/>
      <w:isLgl/>
      <w:lvlText w:val="%1.%2.%3.%4.%5.%6.%7.%8.%9"/>
      <w:lvlJc w:val="left"/>
      <w:pPr>
        <w:tabs>
          <w:tab w:pos="4698" w:val="num"/>
        </w:tabs>
        <w:ind w:hanging="1800" w:left="4698"/>
      </w:pPr>
    </w:lvl>
  </w:abstractNum>
  <w:abstractNum w:abstractNumId="13">
    <w:nsid w:val="795E6A57"/>
    <w:multiLevelType w:val="hybridMultilevel"/>
    <w:tmpl w:val="D7208648"/>
    <w:lvl w:ilvl="0" w:tplc="6AC0D5DE">
      <w:start w:val="1"/>
      <w:numFmt w:val="bullet"/>
      <w:lvlText w:val=""/>
      <w:lvlJc w:val="left"/>
      <w:pPr>
        <w:ind w:hanging="360" w:left="720"/>
      </w:pPr>
      <w:rPr>
        <w:rFonts w:ascii="Wingdings" w:hAnsi="Wingdings" w:hint="default"/>
      </w:rPr>
    </w:lvl>
    <w:lvl w:ilvl="1" w:tplc="1AD6EAF2">
      <w:start w:val="1"/>
      <w:numFmt w:val="bullet"/>
      <w:lvlText w:val="-"/>
      <w:lvlJc w:val="left"/>
      <w:pPr>
        <w:ind w:hanging="360" w:left="1440"/>
      </w:pPr>
      <w:rPr>
        <w:rFonts w:ascii="Times New Roman" w:cs="Times New Roman" w:hAnsi="Times New Roman"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14">
    <w:nsid w:val="7BC45928"/>
    <w:multiLevelType w:val="hybridMultilevel"/>
    <w:tmpl w:val="338001E2"/>
    <w:lvl w:ilvl="0" w:tplc="E6E8F76C">
      <w:start w:val="1"/>
      <w:numFmt w:val="bullet"/>
      <w:lvlText w:val="-"/>
      <w:lvlJc w:val="left"/>
      <w:pPr>
        <w:ind w:hanging="360" w:left="720"/>
      </w:pPr>
      <w:rPr>
        <w:rFonts w:ascii="Times New Roman" w:cs="Times New Roman" w:hAnsi="Times New Roman" w:hint="default"/>
        <w:sz w:val="24"/>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 w:numId="2">
    <w:abstractNumId w:val="8"/>
  </w:num>
  <w:num w:numId="3">
    <w:abstractNumId w:val="4"/>
  </w:num>
  <w:num w:numId="4">
    <w:abstractNumId w:val="11"/>
  </w:num>
  <w:num w:numId="5">
    <w:abstractNumId w:val="10"/>
  </w:num>
  <w:num w:numId="6">
    <w:abstractNumId w:val="12"/>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14"/>
  </w:num>
  <w:num w:numId="9">
    <w:abstractNumId w:val="3"/>
  </w:num>
  <w:num w:numId="10">
    <w:abstractNumId w:val="6"/>
  </w:num>
  <w:num w:numId="11">
    <w:abstractNumId w:val="13"/>
  </w:num>
  <w:num w:numId="12">
    <w:abstractNumId w:val="2"/>
  </w:num>
  <w:num w:numId="13">
    <w:abstractNumId w:val="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lvl w:ilvl="0">
        <w:numFmt w:val="bullet"/>
        <w:lvlText w:val="-"/>
        <w:legacy w:legacy="1" w:legacyIndent="283" w:legacySpace="0"/>
        <w:lvlJc w:val="left"/>
        <w:pPr>
          <w:ind w:hanging="283" w:left="567"/>
        </w:pPr>
        <w:rPr>
          <w:rFonts w:ascii="Times New Roman" w:cs="Times New Roman" w:hAnsi="Times New Roman" w:hint="default"/>
          <w:sz w:val="22"/>
        </w:rPr>
      </w:lvl>
    </w:lvlOverride>
  </w:num>
  <w:num w:numId="15">
    <w:abstractNumId w:val="7"/>
  </w:num>
  <w:num w:numId="16">
    <w:abstractNumId w:val="8"/>
  </w:num>
  <w:num w:numId="17">
    <w:abstractNumId w:val="8"/>
  </w:num>
  <w:numIdMacAtCleanup w:val="15"/>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intFractionalCharacterWidth/>
  <w:activeWritingStyle w:appName="MSWord" w:checkStyle="1" w:dllVersion="512" w:lang="fr-FR" w:vendorID="9"/>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spidmax="2054" v:ext="edit"/>
    <o:shapelayout v:ext="edit">
      <o:idmap data="2" v:ext="edit"/>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74D1"/>
    <w:rsid w:val="00004850"/>
    <w:rsid w:val="000109CD"/>
    <w:rsid w:val="00011CD5"/>
    <w:rsid w:val="000121E3"/>
    <w:rsid w:val="000142C8"/>
    <w:rsid w:val="000552F5"/>
    <w:rsid w:val="000574EE"/>
    <w:rsid w:val="00062BDD"/>
    <w:rsid w:val="000750E0"/>
    <w:rsid w:val="000900FD"/>
    <w:rsid w:val="00091323"/>
    <w:rsid w:val="00094EE7"/>
    <w:rsid w:val="000A37C0"/>
    <w:rsid w:val="000B3DC3"/>
    <w:rsid w:val="000C3805"/>
    <w:rsid w:val="000D0C5B"/>
    <w:rsid w:val="000E2038"/>
    <w:rsid w:val="000F0FFE"/>
    <w:rsid w:val="000F2299"/>
    <w:rsid w:val="0012154A"/>
    <w:rsid w:val="00124A8E"/>
    <w:rsid w:val="00132390"/>
    <w:rsid w:val="00142C07"/>
    <w:rsid w:val="00143DFF"/>
    <w:rsid w:val="001456A6"/>
    <w:rsid w:val="00151AC7"/>
    <w:rsid w:val="001536C8"/>
    <w:rsid w:val="00160E18"/>
    <w:rsid w:val="00172508"/>
    <w:rsid w:val="00182260"/>
    <w:rsid w:val="00187E20"/>
    <w:rsid w:val="001C50AC"/>
    <w:rsid w:val="001C5B99"/>
    <w:rsid w:val="001E0EE4"/>
    <w:rsid w:val="001F3535"/>
    <w:rsid w:val="001F432C"/>
    <w:rsid w:val="00202AC0"/>
    <w:rsid w:val="00203927"/>
    <w:rsid w:val="0020581B"/>
    <w:rsid w:val="00211D93"/>
    <w:rsid w:val="002457C7"/>
    <w:rsid w:val="00246D24"/>
    <w:rsid w:val="00254C54"/>
    <w:rsid w:val="002636B2"/>
    <w:rsid w:val="00275C07"/>
    <w:rsid w:val="00277B23"/>
    <w:rsid w:val="00280D9C"/>
    <w:rsid w:val="0028123D"/>
    <w:rsid w:val="00282C16"/>
    <w:rsid w:val="002876A6"/>
    <w:rsid w:val="00297B4E"/>
    <w:rsid w:val="002B306B"/>
    <w:rsid w:val="002C6CDE"/>
    <w:rsid w:val="002D3F01"/>
    <w:rsid w:val="002E31CB"/>
    <w:rsid w:val="002E6168"/>
    <w:rsid w:val="002E6EBB"/>
    <w:rsid w:val="002E776E"/>
    <w:rsid w:val="002F5BA0"/>
    <w:rsid w:val="003002E2"/>
    <w:rsid w:val="00301E61"/>
    <w:rsid w:val="00304525"/>
    <w:rsid w:val="00304FCB"/>
    <w:rsid w:val="0030583D"/>
    <w:rsid w:val="003073CC"/>
    <w:rsid w:val="003143F2"/>
    <w:rsid w:val="00320CBD"/>
    <w:rsid w:val="00324DDC"/>
    <w:rsid w:val="00332176"/>
    <w:rsid w:val="0034014D"/>
    <w:rsid w:val="00341872"/>
    <w:rsid w:val="003503CF"/>
    <w:rsid w:val="00353CF7"/>
    <w:rsid w:val="00354571"/>
    <w:rsid w:val="0035750F"/>
    <w:rsid w:val="0036500E"/>
    <w:rsid w:val="0037061E"/>
    <w:rsid w:val="00376B3C"/>
    <w:rsid w:val="00385A9E"/>
    <w:rsid w:val="0039486B"/>
    <w:rsid w:val="00394C5F"/>
    <w:rsid w:val="003A1354"/>
    <w:rsid w:val="003A3A26"/>
    <w:rsid w:val="003A44DE"/>
    <w:rsid w:val="003A4762"/>
    <w:rsid w:val="003B24F5"/>
    <w:rsid w:val="003B497D"/>
    <w:rsid w:val="003C7C66"/>
    <w:rsid w:val="003D0EA5"/>
    <w:rsid w:val="003E73A8"/>
    <w:rsid w:val="003F0A58"/>
    <w:rsid w:val="003F2D7E"/>
    <w:rsid w:val="004012CD"/>
    <w:rsid w:val="00401A05"/>
    <w:rsid w:val="00401B58"/>
    <w:rsid w:val="004067F5"/>
    <w:rsid w:val="004171F3"/>
    <w:rsid w:val="00417D01"/>
    <w:rsid w:val="00436B56"/>
    <w:rsid w:val="004474D1"/>
    <w:rsid w:val="0045235F"/>
    <w:rsid w:val="00453204"/>
    <w:rsid w:val="00453DBF"/>
    <w:rsid w:val="00454168"/>
    <w:rsid w:val="00455CBA"/>
    <w:rsid w:val="00460536"/>
    <w:rsid w:val="00460D78"/>
    <w:rsid w:val="0046353B"/>
    <w:rsid w:val="004636DC"/>
    <w:rsid w:val="00470813"/>
    <w:rsid w:val="00483358"/>
    <w:rsid w:val="00484487"/>
    <w:rsid w:val="004A322C"/>
    <w:rsid w:val="004A4035"/>
    <w:rsid w:val="004A68E2"/>
    <w:rsid w:val="004C1FD3"/>
    <w:rsid w:val="004E089D"/>
    <w:rsid w:val="004E190A"/>
    <w:rsid w:val="004E3FAB"/>
    <w:rsid w:val="004E7234"/>
    <w:rsid w:val="004E7A12"/>
    <w:rsid w:val="004F0093"/>
    <w:rsid w:val="004F315A"/>
    <w:rsid w:val="00515A4D"/>
    <w:rsid w:val="00516BF4"/>
    <w:rsid w:val="00523B32"/>
    <w:rsid w:val="00531359"/>
    <w:rsid w:val="0054547B"/>
    <w:rsid w:val="00545D1F"/>
    <w:rsid w:val="00556241"/>
    <w:rsid w:val="00565929"/>
    <w:rsid w:val="00570F79"/>
    <w:rsid w:val="00574175"/>
    <w:rsid w:val="00591DBC"/>
    <w:rsid w:val="005953A8"/>
    <w:rsid w:val="005B1642"/>
    <w:rsid w:val="005B337A"/>
    <w:rsid w:val="005C100F"/>
    <w:rsid w:val="005C5F72"/>
    <w:rsid w:val="005E4670"/>
    <w:rsid w:val="005E6F26"/>
    <w:rsid w:val="005F6890"/>
    <w:rsid w:val="006010B1"/>
    <w:rsid w:val="00607F56"/>
    <w:rsid w:val="006126D2"/>
    <w:rsid w:val="00613FD1"/>
    <w:rsid w:val="00615943"/>
    <w:rsid w:val="00620BEA"/>
    <w:rsid w:val="006333D5"/>
    <w:rsid w:val="00634B63"/>
    <w:rsid w:val="00645312"/>
    <w:rsid w:val="00657CD9"/>
    <w:rsid w:val="0066077D"/>
    <w:rsid w:val="00675513"/>
    <w:rsid w:val="00680F97"/>
    <w:rsid w:val="00691278"/>
    <w:rsid w:val="006A0090"/>
    <w:rsid w:val="006A46F1"/>
    <w:rsid w:val="006A59C5"/>
    <w:rsid w:val="006B1B3B"/>
    <w:rsid w:val="006C3306"/>
    <w:rsid w:val="006C3D6B"/>
    <w:rsid w:val="006F3516"/>
    <w:rsid w:val="00730B84"/>
    <w:rsid w:val="00740FE6"/>
    <w:rsid w:val="007471C2"/>
    <w:rsid w:val="00760871"/>
    <w:rsid w:val="00760AB8"/>
    <w:rsid w:val="007744D0"/>
    <w:rsid w:val="0077523C"/>
    <w:rsid w:val="00777691"/>
    <w:rsid w:val="00784C8E"/>
    <w:rsid w:val="00785451"/>
    <w:rsid w:val="007A4DEC"/>
    <w:rsid w:val="007A6F99"/>
    <w:rsid w:val="007C17CB"/>
    <w:rsid w:val="007D03E3"/>
    <w:rsid w:val="007F3948"/>
    <w:rsid w:val="007F62C6"/>
    <w:rsid w:val="00803160"/>
    <w:rsid w:val="0082290E"/>
    <w:rsid w:val="00823179"/>
    <w:rsid w:val="00823ECD"/>
    <w:rsid w:val="00824B72"/>
    <w:rsid w:val="008277A4"/>
    <w:rsid w:val="00832AB1"/>
    <w:rsid w:val="008332A2"/>
    <w:rsid w:val="008334AE"/>
    <w:rsid w:val="008419CA"/>
    <w:rsid w:val="00850C02"/>
    <w:rsid w:val="00851484"/>
    <w:rsid w:val="008716B1"/>
    <w:rsid w:val="00871CE5"/>
    <w:rsid w:val="00875732"/>
    <w:rsid w:val="0088427C"/>
    <w:rsid w:val="008B032F"/>
    <w:rsid w:val="008C09E4"/>
    <w:rsid w:val="008C662C"/>
    <w:rsid w:val="008C6DC4"/>
    <w:rsid w:val="008C7C09"/>
    <w:rsid w:val="008E0021"/>
    <w:rsid w:val="008E662A"/>
    <w:rsid w:val="008F3418"/>
    <w:rsid w:val="009039E7"/>
    <w:rsid w:val="009059AF"/>
    <w:rsid w:val="00913D4D"/>
    <w:rsid w:val="00915BF1"/>
    <w:rsid w:val="0091799D"/>
    <w:rsid w:val="00930FE5"/>
    <w:rsid w:val="0095244B"/>
    <w:rsid w:val="00965725"/>
    <w:rsid w:val="00980C61"/>
    <w:rsid w:val="00981A14"/>
    <w:rsid w:val="009A34BB"/>
    <w:rsid w:val="009A551E"/>
    <w:rsid w:val="009A5BC1"/>
    <w:rsid w:val="009B593B"/>
    <w:rsid w:val="009C14D1"/>
    <w:rsid w:val="009F3B41"/>
    <w:rsid w:val="009F474C"/>
    <w:rsid w:val="009F6403"/>
    <w:rsid w:val="009F7344"/>
    <w:rsid w:val="00A00CDF"/>
    <w:rsid w:val="00A105CE"/>
    <w:rsid w:val="00A1207F"/>
    <w:rsid w:val="00A21719"/>
    <w:rsid w:val="00A25BCA"/>
    <w:rsid w:val="00A3190E"/>
    <w:rsid w:val="00A43B7E"/>
    <w:rsid w:val="00A50135"/>
    <w:rsid w:val="00A5697F"/>
    <w:rsid w:val="00A70B40"/>
    <w:rsid w:val="00A71018"/>
    <w:rsid w:val="00A726CF"/>
    <w:rsid w:val="00A92248"/>
    <w:rsid w:val="00AA29C7"/>
    <w:rsid w:val="00AA48F0"/>
    <w:rsid w:val="00AB5CDC"/>
    <w:rsid w:val="00AC2445"/>
    <w:rsid w:val="00AC2B6E"/>
    <w:rsid w:val="00AE0BE4"/>
    <w:rsid w:val="00AE24B5"/>
    <w:rsid w:val="00AE3D1D"/>
    <w:rsid w:val="00B01219"/>
    <w:rsid w:val="00B05390"/>
    <w:rsid w:val="00B2497D"/>
    <w:rsid w:val="00B326B1"/>
    <w:rsid w:val="00B53648"/>
    <w:rsid w:val="00B55378"/>
    <w:rsid w:val="00B6776B"/>
    <w:rsid w:val="00B716F3"/>
    <w:rsid w:val="00B72662"/>
    <w:rsid w:val="00B7502C"/>
    <w:rsid w:val="00B86D1D"/>
    <w:rsid w:val="00B875E2"/>
    <w:rsid w:val="00B91E38"/>
    <w:rsid w:val="00BA0FEB"/>
    <w:rsid w:val="00BA11D4"/>
    <w:rsid w:val="00BA53F9"/>
    <w:rsid w:val="00BB5078"/>
    <w:rsid w:val="00BC1DAA"/>
    <w:rsid w:val="00BC2315"/>
    <w:rsid w:val="00BC36FE"/>
    <w:rsid w:val="00BC3C6C"/>
    <w:rsid w:val="00BC5B8E"/>
    <w:rsid w:val="00BD3253"/>
    <w:rsid w:val="00BE146F"/>
    <w:rsid w:val="00BE60E1"/>
    <w:rsid w:val="00BF2E03"/>
    <w:rsid w:val="00C05032"/>
    <w:rsid w:val="00C14C9B"/>
    <w:rsid w:val="00C22C6D"/>
    <w:rsid w:val="00C23D6E"/>
    <w:rsid w:val="00C2493B"/>
    <w:rsid w:val="00C277E9"/>
    <w:rsid w:val="00C306DA"/>
    <w:rsid w:val="00C36F88"/>
    <w:rsid w:val="00C376B8"/>
    <w:rsid w:val="00C44DF4"/>
    <w:rsid w:val="00C46027"/>
    <w:rsid w:val="00C47761"/>
    <w:rsid w:val="00C51075"/>
    <w:rsid w:val="00C53C21"/>
    <w:rsid w:val="00C556CE"/>
    <w:rsid w:val="00C55910"/>
    <w:rsid w:val="00C572CC"/>
    <w:rsid w:val="00C614F2"/>
    <w:rsid w:val="00C70626"/>
    <w:rsid w:val="00C71E1A"/>
    <w:rsid w:val="00C7666B"/>
    <w:rsid w:val="00C819D9"/>
    <w:rsid w:val="00C8336C"/>
    <w:rsid w:val="00C90582"/>
    <w:rsid w:val="00C90DB8"/>
    <w:rsid w:val="00C912D6"/>
    <w:rsid w:val="00C9310F"/>
    <w:rsid w:val="00CB584F"/>
    <w:rsid w:val="00CE090B"/>
    <w:rsid w:val="00CE558D"/>
    <w:rsid w:val="00CE5970"/>
    <w:rsid w:val="00D046E1"/>
    <w:rsid w:val="00D06745"/>
    <w:rsid w:val="00D07CB6"/>
    <w:rsid w:val="00D1233B"/>
    <w:rsid w:val="00D13806"/>
    <w:rsid w:val="00D372ED"/>
    <w:rsid w:val="00D61AE4"/>
    <w:rsid w:val="00D731C9"/>
    <w:rsid w:val="00D83D92"/>
    <w:rsid w:val="00D94419"/>
    <w:rsid w:val="00D95422"/>
    <w:rsid w:val="00DA466C"/>
    <w:rsid w:val="00DB40B0"/>
    <w:rsid w:val="00DB470F"/>
    <w:rsid w:val="00DB5BEB"/>
    <w:rsid w:val="00DB66EE"/>
    <w:rsid w:val="00DB6AC9"/>
    <w:rsid w:val="00DC1946"/>
    <w:rsid w:val="00DC7FC9"/>
    <w:rsid w:val="00DD20FA"/>
    <w:rsid w:val="00DD3D20"/>
    <w:rsid w:val="00DE7BC4"/>
    <w:rsid w:val="00DF4403"/>
    <w:rsid w:val="00DF469E"/>
    <w:rsid w:val="00E3207E"/>
    <w:rsid w:val="00E342BC"/>
    <w:rsid w:val="00E4083A"/>
    <w:rsid w:val="00E526AF"/>
    <w:rsid w:val="00E60EC9"/>
    <w:rsid w:val="00E655E8"/>
    <w:rsid w:val="00E73F04"/>
    <w:rsid w:val="00E73F58"/>
    <w:rsid w:val="00E94AC6"/>
    <w:rsid w:val="00E94CA2"/>
    <w:rsid w:val="00EA2DA7"/>
    <w:rsid w:val="00EA332D"/>
    <w:rsid w:val="00EC0441"/>
    <w:rsid w:val="00EC5CAE"/>
    <w:rsid w:val="00EE050D"/>
    <w:rsid w:val="00EE091B"/>
    <w:rsid w:val="00EF08A9"/>
    <w:rsid w:val="00EF6A45"/>
    <w:rsid w:val="00F04A32"/>
    <w:rsid w:val="00F2426B"/>
    <w:rsid w:val="00F46E30"/>
    <w:rsid w:val="00F52F64"/>
    <w:rsid w:val="00F642C8"/>
    <w:rsid w:val="00F66943"/>
    <w:rsid w:val="00F77947"/>
    <w:rsid w:val="00F77B0E"/>
    <w:rsid w:val="00F81905"/>
    <w:rsid w:val="00F8294E"/>
    <w:rsid w:val="00F922AE"/>
    <w:rsid w:val="00F92394"/>
    <w:rsid w:val="00FA4E63"/>
    <w:rsid w:val="00FA5DB1"/>
    <w:rsid w:val="00FA7C62"/>
    <w:rsid w:val="00FB29DD"/>
    <w:rsid w:val="00FC7225"/>
    <w:rsid w:val="00FD3F13"/>
    <w:rsid w:val="00FD5800"/>
    <w:rsid w:val="00FD6A45"/>
    <w:rsid w:val="00FF4D23"/>
    <w:rsid w:val="00FF5A26"/>
    <w:rsid w:val="00FF6BEA"/>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54"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G Times" w:cs="Times New Roman" w:eastAsia="Times New Roman" w:hAnsi="CG Times"/>
        <w:lang w:bidi="ar-SA" w:eastAsia="fr-FR" w:val="fr-FR"/>
      </w:rPr>
    </w:rPrDefault>
    <w:pPrDefault/>
  </w:docDefaults>
  <w:latentStyles w:count="267"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semiHidden="1" w:unhideWhenUsed="1"/>
    <w:lsdException w:name="Title" w:qFormat="1"/>
    <w:lsdException w:name="Subtitle" w:qFormat="1"/>
    <w:lsdException w:name="Strong" w:qFormat="1"/>
    <w:lsdException w:name="Emphasis" w:qFormat="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atentStyles>
  <w:style w:default="1" w:styleId="Normal" w:type="paragraph">
    <w:name w:val="Normal"/>
    <w:qFormat/>
    <w:rsid w:val="00645312"/>
    <w:pPr>
      <w:spacing w:line="260" w:lineRule="atLeast"/>
      <w:jc w:val="both"/>
    </w:pPr>
    <w:rPr>
      <w:rFonts w:ascii="Times New Roman" w:hAnsi="Times New Roman"/>
      <w:sz w:val="24"/>
    </w:rPr>
  </w:style>
  <w:style w:styleId="Titre1" w:type="paragraph">
    <w:name w:val="heading 1"/>
    <w:basedOn w:val="Normal"/>
    <w:next w:val="Normal"/>
    <w:qFormat/>
    <w:pPr>
      <w:numPr>
        <w:numId w:val="1"/>
      </w:numPr>
      <w:spacing w:after="60" w:before="240"/>
      <w:jc w:val="left"/>
      <w:outlineLvl w:val="0"/>
    </w:pPr>
    <w:rPr>
      <w:b/>
      <w:sz w:val="32"/>
    </w:rPr>
  </w:style>
  <w:style w:styleId="Titre2" w:type="paragraph">
    <w:name w:val="heading 2"/>
    <w:basedOn w:val="Normal"/>
    <w:next w:val="Normal"/>
    <w:link w:val="Titre2Car"/>
    <w:qFormat/>
    <w:pPr>
      <w:numPr>
        <w:ilvl w:val="1"/>
        <w:numId w:val="1"/>
      </w:numPr>
      <w:spacing w:after="60" w:before="240"/>
      <w:jc w:val="left"/>
      <w:outlineLvl w:val="1"/>
    </w:pPr>
    <w:rPr>
      <w:b/>
      <w:sz w:val="28"/>
      <w:lang w:eastAsia="x-none" w:val="x-none"/>
    </w:rPr>
  </w:style>
  <w:style w:styleId="Titre3" w:type="paragraph">
    <w:name w:val="heading 3"/>
    <w:basedOn w:val="Titre2"/>
    <w:next w:val="Normal"/>
    <w:qFormat/>
    <w:pPr>
      <w:numPr>
        <w:ilvl w:val="2"/>
      </w:numPr>
      <w:spacing w:line="400" w:lineRule="exact"/>
      <w:outlineLvl w:val="2"/>
    </w:pPr>
    <w:rPr>
      <w:sz w:val="24"/>
    </w:rPr>
  </w:style>
  <w:style w:styleId="Titre4" w:type="paragraph">
    <w:name w:val="heading 4"/>
    <w:basedOn w:val="Titre3"/>
    <w:next w:val="Normal"/>
    <w:qFormat/>
    <w:pPr>
      <w:numPr>
        <w:ilvl w:val="3"/>
      </w:numPr>
      <w:spacing w:line="260" w:lineRule="atLeast"/>
      <w:outlineLvl w:val="3"/>
    </w:pPr>
    <w:rPr>
      <w:i/>
    </w:rPr>
  </w:style>
  <w:style w:styleId="Titre5" w:type="paragraph">
    <w:name w:val="heading 5"/>
    <w:basedOn w:val="Normal"/>
    <w:next w:val="Normal"/>
    <w:qFormat/>
    <w:pPr>
      <w:numPr>
        <w:ilvl w:val="4"/>
        <w:numId w:val="1"/>
      </w:numPr>
      <w:spacing w:after="60" w:before="240"/>
      <w:ind w:hanging="851"/>
      <w:outlineLvl w:val="4"/>
    </w:pPr>
    <w:rPr>
      <w:i/>
    </w:rPr>
  </w:style>
  <w:style w:styleId="Titre6" w:type="paragraph">
    <w:name w:val="heading 6"/>
    <w:basedOn w:val="Normal"/>
    <w:next w:val="Normal"/>
    <w:qFormat/>
    <w:pPr>
      <w:spacing w:after="60" w:before="240"/>
      <w:outlineLvl w:val="5"/>
    </w:pPr>
    <w:rPr>
      <w:i/>
    </w:rPr>
  </w:style>
  <w:style w:styleId="Titre7" w:type="paragraph">
    <w:name w:val="heading 7"/>
    <w:basedOn w:val="Normal"/>
    <w:next w:val="Normal"/>
    <w:qFormat/>
    <w:pPr>
      <w:spacing w:after="60" w:before="240"/>
      <w:outlineLvl w:val="6"/>
    </w:pPr>
  </w:style>
  <w:style w:styleId="Titre8" w:type="paragraph">
    <w:name w:val="heading 8"/>
    <w:basedOn w:val="Normal"/>
    <w:next w:val="Normal"/>
    <w:qFormat/>
    <w:pPr>
      <w:spacing w:after="60" w:before="240"/>
      <w:outlineLvl w:val="7"/>
    </w:pPr>
  </w:style>
  <w:style w:styleId="Titre9" w:type="paragraph">
    <w:name w:val="heading 9"/>
    <w:next w:val="Normal"/>
    <w:qFormat/>
    <w:pPr>
      <w:spacing w:after="60" w:before="240"/>
      <w:outlineLvl w:val="8"/>
    </w:pPr>
    <w:rPr>
      <w:rFonts w:ascii="Times New Roman" w:hAnsi="Times New Roman"/>
      <w:noProof/>
      <w:sz w:val="22"/>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TM4" w:type="paragraph">
    <w:name w:val="toc 4"/>
    <w:basedOn w:val="TM3"/>
    <w:next w:val="Normal"/>
    <w:semiHidden/>
  </w:style>
  <w:style w:styleId="TM3" w:type="paragraph">
    <w:name w:val="toc 3"/>
    <w:basedOn w:val="TM2"/>
    <w:next w:val="Normal"/>
    <w:semiHidden/>
  </w:style>
  <w:style w:styleId="TM2" w:type="paragraph">
    <w:name w:val="toc 2"/>
    <w:basedOn w:val="TM1"/>
    <w:next w:val="Normal"/>
    <w:semiHidden/>
  </w:style>
  <w:style w:styleId="TM1" w:type="paragraph">
    <w:name w:val="toc 1"/>
    <w:basedOn w:val="Normal"/>
    <w:next w:val="Normal"/>
    <w:semiHidden/>
    <w:pPr>
      <w:tabs>
        <w:tab w:pos="8499" w:val="right"/>
      </w:tabs>
      <w:ind w:hanging="851" w:left="851" w:right="851"/>
      <w:jc w:val="left"/>
    </w:pPr>
  </w:style>
  <w:style w:styleId="Pieddepage" w:type="paragraph">
    <w:name w:val="footer"/>
    <w:basedOn w:val="En-tte"/>
    <w:pPr>
      <w:keepNext w:val="0"/>
    </w:pPr>
  </w:style>
  <w:style w:styleId="En-tte" w:type="paragraph">
    <w:name w:val="header"/>
    <w:basedOn w:val="Normal"/>
    <w:pPr>
      <w:keepNext/>
      <w:jc w:val="left"/>
    </w:pPr>
  </w:style>
  <w:style w:styleId="TM5" w:type="paragraph">
    <w:name w:val="toc 5"/>
    <w:basedOn w:val="Normal"/>
    <w:next w:val="Normal"/>
    <w:semiHidden/>
    <w:pPr>
      <w:tabs>
        <w:tab w:leader="dot" w:pos="8499" w:val="right"/>
      </w:tabs>
      <w:ind w:left="879"/>
    </w:pPr>
  </w:style>
  <w:style w:customStyle="1" w:styleId="Retrait2" w:type="paragraph">
    <w:name w:val="Retrait 2"/>
    <w:basedOn w:val="Normal"/>
    <w:pPr>
      <w:spacing w:before="120"/>
      <w:ind w:hanging="284" w:left="568"/>
    </w:pPr>
  </w:style>
  <w:style w:customStyle="1" w:styleId="Retrait3" w:type="paragraph">
    <w:name w:val="Retrait 3"/>
    <w:basedOn w:val="Retrait2"/>
    <w:pPr>
      <w:ind w:left="851"/>
    </w:pPr>
  </w:style>
  <w:style w:customStyle="1" w:styleId="Retrait4" w:type="paragraph">
    <w:name w:val="Retrait 4"/>
    <w:basedOn w:val="Retrait3"/>
    <w:pPr>
      <w:ind w:left="1134"/>
    </w:pPr>
  </w:style>
  <w:style w:styleId="TM6" w:type="paragraph">
    <w:name w:val="toc 6"/>
    <w:basedOn w:val="Normal"/>
    <w:next w:val="Normal"/>
    <w:semiHidden/>
    <w:pPr>
      <w:tabs>
        <w:tab w:leader="dot" w:pos="8499" w:val="right"/>
      </w:tabs>
      <w:ind w:left="1100"/>
    </w:pPr>
  </w:style>
  <w:style w:styleId="TM7" w:type="paragraph">
    <w:name w:val="toc 7"/>
    <w:basedOn w:val="Normal"/>
    <w:next w:val="Normal"/>
    <w:semiHidden/>
    <w:pPr>
      <w:tabs>
        <w:tab w:leader="dot" w:pos="8499" w:val="right"/>
      </w:tabs>
      <w:ind w:left="1320"/>
    </w:pPr>
  </w:style>
  <w:style w:styleId="TM8" w:type="paragraph">
    <w:name w:val="toc 8"/>
    <w:basedOn w:val="Normal"/>
    <w:next w:val="Normal"/>
    <w:semiHidden/>
    <w:pPr>
      <w:tabs>
        <w:tab w:leader="dot" w:pos="8499" w:val="right"/>
      </w:tabs>
      <w:ind w:left="1540"/>
    </w:pPr>
  </w:style>
  <w:style w:styleId="TM9" w:type="paragraph">
    <w:name w:val="toc 9"/>
    <w:basedOn w:val="Normal"/>
    <w:next w:val="Normal"/>
    <w:semiHidden/>
    <w:pPr>
      <w:tabs>
        <w:tab w:leader="dot" w:pos="8499" w:val="right"/>
      </w:tabs>
      <w:ind w:left="1760"/>
    </w:pPr>
  </w:style>
  <w:style w:styleId="Corpsdetexte" w:type="paragraph">
    <w:name w:val="Body Text"/>
    <w:basedOn w:val="Normal"/>
    <w:rPr>
      <w:rFonts w:ascii="Arial" w:hAnsi="Arial"/>
      <w:sz w:val="20"/>
    </w:rPr>
  </w:style>
  <w:style w:styleId="Explorateurdedocuments" w:type="paragraph">
    <w:name w:val="Document Map"/>
    <w:basedOn w:val="Normal"/>
    <w:semiHidden/>
    <w:pPr>
      <w:shd w:color="auto" w:fill="000080" w:val="clear"/>
    </w:pPr>
    <w:rPr>
      <w:rFonts w:ascii="Tahoma" w:hAnsi="Tahoma"/>
    </w:rPr>
  </w:style>
  <w:style w:styleId="Listenumros" w:type="paragraph">
    <w:name w:val="List Number"/>
    <w:basedOn w:val="Normal"/>
    <w:pPr>
      <w:numPr>
        <w:numId w:val="3"/>
      </w:numPr>
      <w:tabs>
        <w:tab w:pos="284" w:val="left"/>
      </w:tabs>
      <w:spacing w:before="120"/>
      <w:ind w:hanging="357" w:left="357"/>
    </w:pPr>
  </w:style>
  <w:style w:styleId="Numrodepage" w:type="character">
    <w:name w:val="page number"/>
    <w:basedOn w:val="Policepardfaut"/>
  </w:style>
  <w:style w:customStyle="1" w:styleId="puce" w:type="paragraph">
    <w:name w:val="puce"/>
    <w:pPr>
      <w:numPr>
        <w:numId w:val="2"/>
      </w:numPr>
      <w:tabs>
        <w:tab w:pos="284" w:val="left"/>
      </w:tabs>
      <w:spacing w:before="120" w:line="260" w:lineRule="atLeast"/>
    </w:pPr>
    <w:rPr>
      <w:rFonts w:ascii="Times New Roman" w:hAnsi="Times New Roman"/>
      <w:sz w:val="22"/>
    </w:rPr>
  </w:style>
  <w:style w:styleId="Titre" w:type="paragraph">
    <w:name w:val="Title"/>
    <w:basedOn w:val="Normal"/>
    <w:qFormat/>
    <w:pPr>
      <w:spacing w:before="260"/>
      <w:jc w:val="center"/>
    </w:pPr>
    <w:rPr>
      <w:b/>
      <w:sz w:val="32"/>
    </w:rPr>
  </w:style>
  <w:style w:styleId="Corpsdetexte2" w:type="paragraph">
    <w:name w:val="Body Text 2"/>
    <w:basedOn w:val="Normal"/>
    <w:link w:val="Corpsdetexte2Car"/>
    <w:rsid w:val="003B497D"/>
    <w:pPr>
      <w:spacing w:after="120" w:line="480" w:lineRule="auto"/>
    </w:pPr>
    <w:rPr>
      <w:lang w:eastAsia="x-none" w:val="x-none"/>
    </w:rPr>
  </w:style>
  <w:style w:styleId="Grilledutableau" w:type="table">
    <w:name w:val="Table Grid"/>
    <w:basedOn w:val="TableauNormal"/>
    <w:rsid w:val="003B497D"/>
    <w:pPr>
      <w:spacing w:line="260" w:lineRule="atLeast"/>
      <w:jc w:val="both"/>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tyle1" w:type="paragraph">
    <w:name w:val="Style 1"/>
    <w:rsid w:val="003B497D"/>
    <w:pPr>
      <w:widowControl w:val="0"/>
      <w:autoSpaceDE w:val="0"/>
      <w:autoSpaceDN w:val="0"/>
      <w:adjustRightInd w:val="0"/>
    </w:pPr>
    <w:rPr>
      <w:rFonts w:ascii="Times New Roman" w:hAnsi="Times New Roman"/>
    </w:rPr>
  </w:style>
  <w:style w:styleId="Lienhypertexte" w:type="character">
    <w:name w:val="Hyperlink"/>
    <w:rsid w:val="00645312"/>
    <w:rPr>
      <w:color w:val="0000FF"/>
      <w:u w:val="single"/>
    </w:rPr>
  </w:style>
  <w:style w:styleId="Textedebulles" w:type="paragraph">
    <w:name w:val="Balloon Text"/>
    <w:basedOn w:val="Normal"/>
    <w:semiHidden/>
    <w:rsid w:val="00E3207E"/>
    <w:rPr>
      <w:rFonts w:ascii="Tahoma" w:cs="Tahoma" w:hAnsi="Tahoma"/>
      <w:sz w:val="16"/>
      <w:szCs w:val="16"/>
    </w:rPr>
  </w:style>
  <w:style w:styleId="Notedebasdepage" w:type="paragraph">
    <w:name w:val="footnote text"/>
    <w:basedOn w:val="Normal"/>
    <w:link w:val="NotedebasdepageCar"/>
    <w:unhideWhenUsed/>
    <w:rsid w:val="00094EE7"/>
    <w:rPr>
      <w:sz w:val="20"/>
      <w:lang w:eastAsia="x-none" w:val="x-none"/>
    </w:rPr>
  </w:style>
  <w:style w:customStyle="1" w:styleId="NotedebasdepageCar" w:type="character">
    <w:name w:val="Note de bas de page Car"/>
    <w:link w:val="Notedebasdepage"/>
    <w:rsid w:val="00094EE7"/>
    <w:rPr>
      <w:rFonts w:ascii="Times New Roman" w:hAnsi="Times New Roman"/>
    </w:rPr>
  </w:style>
  <w:style w:styleId="Appelnotedebasdep" w:type="character">
    <w:name w:val="footnote reference"/>
    <w:unhideWhenUsed/>
    <w:rsid w:val="00094EE7"/>
    <w:rPr>
      <w:vertAlign w:val="superscript"/>
    </w:rPr>
  </w:style>
  <w:style w:styleId="Paragraphedeliste" w:type="paragraph">
    <w:name w:val="List Paragraph"/>
    <w:basedOn w:val="Normal"/>
    <w:uiPriority w:val="34"/>
    <w:qFormat/>
    <w:rsid w:val="00202AC0"/>
    <w:pPr>
      <w:ind w:left="708"/>
    </w:pPr>
  </w:style>
  <w:style w:styleId="Marquedecommentaire" w:type="character">
    <w:name w:val="annotation reference"/>
    <w:rsid w:val="00BE146F"/>
    <w:rPr>
      <w:sz w:val="16"/>
      <w:szCs w:val="16"/>
    </w:rPr>
  </w:style>
  <w:style w:styleId="Commentaire" w:type="paragraph">
    <w:name w:val="annotation text"/>
    <w:basedOn w:val="Normal"/>
    <w:link w:val="CommentaireCar"/>
    <w:rsid w:val="00BE146F"/>
    <w:rPr>
      <w:sz w:val="20"/>
      <w:lang w:eastAsia="x-none" w:val="x-none"/>
    </w:rPr>
  </w:style>
  <w:style w:customStyle="1" w:styleId="CommentaireCar" w:type="character">
    <w:name w:val="Commentaire Car"/>
    <w:link w:val="Commentaire"/>
    <w:rsid w:val="00BE146F"/>
    <w:rPr>
      <w:rFonts w:ascii="Times New Roman" w:hAnsi="Times New Roman"/>
    </w:rPr>
  </w:style>
  <w:style w:styleId="Objetducommentaire" w:type="paragraph">
    <w:name w:val="annotation subject"/>
    <w:basedOn w:val="Commentaire"/>
    <w:next w:val="Commentaire"/>
    <w:link w:val="ObjetducommentaireCar"/>
    <w:rsid w:val="00BE146F"/>
    <w:rPr>
      <w:b/>
      <w:bCs/>
    </w:rPr>
  </w:style>
  <w:style w:customStyle="1" w:styleId="ObjetducommentaireCar" w:type="character">
    <w:name w:val="Objet du commentaire Car"/>
    <w:link w:val="Objetducommentaire"/>
    <w:rsid w:val="00BE146F"/>
    <w:rPr>
      <w:rFonts w:ascii="Times New Roman" w:hAnsi="Times New Roman"/>
      <w:b/>
      <w:bCs/>
    </w:rPr>
  </w:style>
  <w:style w:customStyle="1" w:styleId="Titre2Car" w:type="character">
    <w:name w:val="Titre 2 Car"/>
    <w:link w:val="Titre2"/>
    <w:rsid w:val="00574175"/>
    <w:rPr>
      <w:rFonts w:ascii="Times New Roman" w:hAnsi="Times New Roman"/>
      <w:b/>
      <w:sz w:val="28"/>
      <w:lang w:eastAsia="x-none" w:val="x-none"/>
    </w:rPr>
  </w:style>
  <w:style w:customStyle="1" w:styleId="Corpsdetexte2Car" w:type="character">
    <w:name w:val="Corps de texte 2 Car"/>
    <w:link w:val="Corpsdetexte2"/>
    <w:rsid w:val="00AC2445"/>
    <w:rPr>
      <w:rFonts w:ascii="Times New Roman" w:hAnsi="Times New Roman"/>
      <w:sz w:val="24"/>
    </w:rPr>
  </w:style>
  <w:style w:customStyle="1" w:styleId="adresstext" w:type="paragraph">
    <w:name w:val="adresstext"/>
    <w:basedOn w:val="Normal"/>
    <w:rsid w:val="008419CA"/>
    <w:pPr>
      <w:spacing w:after="100" w:afterAutospacing="1" w:before="100" w:beforeAutospacing="1" w:line="240" w:lineRule="auto"/>
      <w:jc w:val="left"/>
    </w:pPr>
    <w:rPr>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G Times" w:eastAsia="Times New Roman" w:hAnsi="CG Times"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45312"/>
    <w:pPr>
      <w:spacing w:line="260" w:lineRule="atLeast"/>
      <w:jc w:val="both"/>
    </w:pPr>
    <w:rPr>
      <w:rFonts w:ascii="Times New Roman" w:hAnsi="Times New Roman"/>
      <w:sz w:val="24"/>
    </w:rPr>
  </w:style>
  <w:style w:type="paragraph" w:styleId="Titre1">
    <w:name w:val="heading 1"/>
    <w:basedOn w:val="Normal"/>
    <w:next w:val="Normal"/>
    <w:qFormat/>
    <w:pPr>
      <w:numPr>
        <w:numId w:val="1"/>
      </w:numPr>
      <w:spacing w:before="240" w:after="60"/>
      <w:jc w:val="left"/>
      <w:outlineLvl w:val="0"/>
    </w:pPr>
    <w:rPr>
      <w:b/>
      <w:sz w:val="32"/>
    </w:rPr>
  </w:style>
  <w:style w:type="paragraph" w:styleId="Titre2">
    <w:name w:val="heading 2"/>
    <w:basedOn w:val="Normal"/>
    <w:next w:val="Normal"/>
    <w:link w:val="Titre2Car"/>
    <w:qFormat/>
    <w:pPr>
      <w:numPr>
        <w:ilvl w:val="1"/>
        <w:numId w:val="1"/>
      </w:numPr>
      <w:spacing w:before="240" w:after="60"/>
      <w:jc w:val="left"/>
      <w:outlineLvl w:val="1"/>
    </w:pPr>
    <w:rPr>
      <w:b/>
      <w:sz w:val="28"/>
      <w:lang w:val="x-none" w:eastAsia="x-none"/>
    </w:rPr>
  </w:style>
  <w:style w:type="paragraph" w:styleId="Titre3">
    <w:name w:val="heading 3"/>
    <w:basedOn w:val="Titre2"/>
    <w:next w:val="Normal"/>
    <w:qFormat/>
    <w:pPr>
      <w:numPr>
        <w:ilvl w:val="2"/>
      </w:numPr>
      <w:spacing w:line="400" w:lineRule="exact"/>
      <w:outlineLvl w:val="2"/>
    </w:pPr>
    <w:rPr>
      <w:sz w:val="24"/>
    </w:rPr>
  </w:style>
  <w:style w:type="paragraph" w:styleId="Titre4">
    <w:name w:val="heading 4"/>
    <w:basedOn w:val="Titre3"/>
    <w:next w:val="Normal"/>
    <w:qFormat/>
    <w:pPr>
      <w:numPr>
        <w:ilvl w:val="3"/>
      </w:numPr>
      <w:spacing w:line="260" w:lineRule="atLeast"/>
      <w:outlineLvl w:val="3"/>
    </w:pPr>
    <w:rPr>
      <w:i/>
    </w:rPr>
  </w:style>
  <w:style w:type="paragraph" w:styleId="Titre5">
    <w:name w:val="heading 5"/>
    <w:basedOn w:val="Normal"/>
    <w:next w:val="Normal"/>
    <w:qFormat/>
    <w:pPr>
      <w:numPr>
        <w:ilvl w:val="4"/>
        <w:numId w:val="1"/>
      </w:numPr>
      <w:spacing w:before="240" w:after="60"/>
      <w:ind w:hanging="851"/>
      <w:outlineLvl w:val="4"/>
    </w:pPr>
    <w:rPr>
      <w:i/>
    </w:rPr>
  </w:style>
  <w:style w:type="paragraph" w:styleId="Titre6">
    <w:name w:val="heading 6"/>
    <w:basedOn w:val="Normal"/>
    <w:next w:val="Normal"/>
    <w:qFormat/>
    <w:pPr>
      <w:spacing w:before="240" w:after="60"/>
      <w:outlineLvl w:val="5"/>
    </w:pPr>
    <w:rPr>
      <w:i/>
    </w:rPr>
  </w:style>
  <w:style w:type="paragraph" w:styleId="Titre7">
    <w:name w:val="heading 7"/>
    <w:basedOn w:val="Normal"/>
    <w:next w:val="Normal"/>
    <w:qFormat/>
    <w:pPr>
      <w:spacing w:before="240" w:after="60"/>
      <w:outlineLvl w:val="6"/>
    </w:pPr>
  </w:style>
  <w:style w:type="paragraph" w:styleId="Titre8">
    <w:name w:val="heading 8"/>
    <w:basedOn w:val="Normal"/>
    <w:next w:val="Normal"/>
    <w:qFormat/>
    <w:pPr>
      <w:spacing w:before="240" w:after="60"/>
      <w:outlineLvl w:val="7"/>
    </w:pPr>
  </w:style>
  <w:style w:type="paragraph" w:styleId="Titre9">
    <w:name w:val="heading 9"/>
    <w:next w:val="Normal"/>
    <w:qFormat/>
    <w:pPr>
      <w:spacing w:before="240" w:after="60"/>
      <w:outlineLvl w:val="8"/>
    </w:pPr>
    <w:rPr>
      <w:rFonts w:ascii="Times New Roman" w:hAnsi="Times New Roman"/>
      <w:noProof/>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4">
    <w:name w:val="toc 4"/>
    <w:basedOn w:val="TM3"/>
    <w:next w:val="Normal"/>
    <w:semiHidden/>
  </w:style>
  <w:style w:type="paragraph" w:styleId="TM3">
    <w:name w:val="toc 3"/>
    <w:basedOn w:val="TM2"/>
    <w:next w:val="Normal"/>
    <w:semiHidden/>
  </w:style>
  <w:style w:type="paragraph" w:styleId="TM2">
    <w:name w:val="toc 2"/>
    <w:basedOn w:val="TM1"/>
    <w:next w:val="Normal"/>
    <w:semiHidden/>
  </w:style>
  <w:style w:type="paragraph" w:styleId="TM1">
    <w:name w:val="toc 1"/>
    <w:basedOn w:val="Normal"/>
    <w:next w:val="Normal"/>
    <w:semiHidden/>
    <w:pPr>
      <w:tabs>
        <w:tab w:val="right" w:pos="8499"/>
      </w:tabs>
      <w:ind w:left="851" w:right="851" w:hanging="851"/>
      <w:jc w:val="left"/>
    </w:pPr>
  </w:style>
  <w:style w:type="paragraph" w:styleId="Pieddepage">
    <w:name w:val="footer"/>
    <w:basedOn w:val="En-tte"/>
    <w:pPr>
      <w:keepNext w:val="0"/>
    </w:pPr>
  </w:style>
  <w:style w:type="paragraph" w:styleId="En-tte">
    <w:name w:val="header"/>
    <w:basedOn w:val="Normal"/>
    <w:pPr>
      <w:keepNext/>
      <w:jc w:val="left"/>
    </w:pPr>
  </w:style>
  <w:style w:type="paragraph" w:styleId="TM5">
    <w:name w:val="toc 5"/>
    <w:basedOn w:val="Normal"/>
    <w:next w:val="Normal"/>
    <w:semiHidden/>
    <w:pPr>
      <w:tabs>
        <w:tab w:val="right" w:leader="dot" w:pos="8499"/>
      </w:tabs>
      <w:ind w:left="879"/>
    </w:pPr>
  </w:style>
  <w:style w:type="paragraph" w:customStyle="1" w:styleId="Retrait2">
    <w:name w:val="Retrait 2"/>
    <w:basedOn w:val="Normal"/>
    <w:pPr>
      <w:spacing w:before="120"/>
      <w:ind w:left="568" w:hanging="284"/>
    </w:pPr>
  </w:style>
  <w:style w:type="paragraph" w:customStyle="1" w:styleId="Retrait3">
    <w:name w:val="Retrait 3"/>
    <w:basedOn w:val="Retrait2"/>
    <w:pPr>
      <w:ind w:left="851"/>
    </w:pPr>
  </w:style>
  <w:style w:type="paragraph" w:customStyle="1" w:styleId="Retrait4">
    <w:name w:val="Retrait 4"/>
    <w:basedOn w:val="Retrait3"/>
    <w:pPr>
      <w:ind w:left="1134"/>
    </w:pPr>
  </w:style>
  <w:style w:type="paragraph" w:styleId="TM6">
    <w:name w:val="toc 6"/>
    <w:basedOn w:val="Normal"/>
    <w:next w:val="Normal"/>
    <w:semiHidden/>
    <w:pPr>
      <w:tabs>
        <w:tab w:val="right" w:leader="dot" w:pos="8499"/>
      </w:tabs>
      <w:ind w:left="1100"/>
    </w:pPr>
  </w:style>
  <w:style w:type="paragraph" w:styleId="TM7">
    <w:name w:val="toc 7"/>
    <w:basedOn w:val="Normal"/>
    <w:next w:val="Normal"/>
    <w:semiHidden/>
    <w:pPr>
      <w:tabs>
        <w:tab w:val="right" w:leader="dot" w:pos="8499"/>
      </w:tabs>
      <w:ind w:left="1320"/>
    </w:pPr>
  </w:style>
  <w:style w:type="paragraph" w:styleId="TM8">
    <w:name w:val="toc 8"/>
    <w:basedOn w:val="Normal"/>
    <w:next w:val="Normal"/>
    <w:semiHidden/>
    <w:pPr>
      <w:tabs>
        <w:tab w:val="right" w:leader="dot" w:pos="8499"/>
      </w:tabs>
      <w:ind w:left="1540"/>
    </w:pPr>
  </w:style>
  <w:style w:type="paragraph" w:styleId="TM9">
    <w:name w:val="toc 9"/>
    <w:basedOn w:val="Normal"/>
    <w:next w:val="Normal"/>
    <w:semiHidden/>
    <w:pPr>
      <w:tabs>
        <w:tab w:val="right" w:leader="dot" w:pos="8499"/>
      </w:tabs>
      <w:ind w:left="1760"/>
    </w:pPr>
  </w:style>
  <w:style w:type="paragraph" w:styleId="Corpsdetexte">
    <w:name w:val="Body Text"/>
    <w:basedOn w:val="Normal"/>
    <w:rPr>
      <w:rFonts w:ascii="Arial" w:hAnsi="Arial"/>
      <w:sz w:val="20"/>
    </w:rPr>
  </w:style>
  <w:style w:type="paragraph" w:styleId="Explorateurdedocuments">
    <w:name w:val="Document Map"/>
    <w:basedOn w:val="Normal"/>
    <w:semiHidden/>
    <w:pPr>
      <w:shd w:val="clear" w:color="auto" w:fill="000080"/>
    </w:pPr>
    <w:rPr>
      <w:rFonts w:ascii="Tahoma" w:hAnsi="Tahoma"/>
    </w:rPr>
  </w:style>
  <w:style w:type="paragraph" w:styleId="Listenumros">
    <w:name w:val="List Number"/>
    <w:basedOn w:val="Normal"/>
    <w:pPr>
      <w:numPr>
        <w:numId w:val="3"/>
      </w:numPr>
      <w:tabs>
        <w:tab w:val="left" w:pos="284"/>
      </w:tabs>
      <w:spacing w:before="120"/>
      <w:ind w:left="357" w:hanging="357"/>
    </w:pPr>
  </w:style>
  <w:style w:type="character" w:styleId="Numrodepage">
    <w:name w:val="page number"/>
    <w:basedOn w:val="Policepardfaut"/>
  </w:style>
  <w:style w:type="paragraph" w:customStyle="1" w:styleId="puce">
    <w:name w:val="puce"/>
    <w:pPr>
      <w:numPr>
        <w:numId w:val="2"/>
      </w:numPr>
      <w:tabs>
        <w:tab w:val="left" w:pos="284"/>
      </w:tabs>
      <w:spacing w:before="120" w:line="260" w:lineRule="atLeast"/>
    </w:pPr>
    <w:rPr>
      <w:rFonts w:ascii="Times New Roman" w:hAnsi="Times New Roman"/>
      <w:sz w:val="22"/>
    </w:rPr>
  </w:style>
  <w:style w:type="paragraph" w:styleId="Titre">
    <w:name w:val="Title"/>
    <w:basedOn w:val="Normal"/>
    <w:qFormat/>
    <w:pPr>
      <w:spacing w:before="260"/>
      <w:jc w:val="center"/>
    </w:pPr>
    <w:rPr>
      <w:b/>
      <w:sz w:val="32"/>
    </w:rPr>
  </w:style>
  <w:style w:type="paragraph" w:styleId="Corpsdetexte2">
    <w:name w:val="Body Text 2"/>
    <w:basedOn w:val="Normal"/>
    <w:link w:val="Corpsdetexte2Car"/>
    <w:rsid w:val="003B497D"/>
    <w:pPr>
      <w:spacing w:after="120" w:line="480" w:lineRule="auto"/>
    </w:pPr>
    <w:rPr>
      <w:lang w:val="x-none" w:eastAsia="x-none"/>
    </w:rPr>
  </w:style>
  <w:style w:type="table" w:styleId="Grilledutableau">
    <w:name w:val="Table Grid"/>
    <w:basedOn w:val="TableauNormal"/>
    <w:rsid w:val="003B497D"/>
    <w:pPr>
      <w:spacing w:line="260" w:lineRule="atLeast"/>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 1"/>
    <w:rsid w:val="003B497D"/>
    <w:pPr>
      <w:widowControl w:val="0"/>
      <w:autoSpaceDE w:val="0"/>
      <w:autoSpaceDN w:val="0"/>
      <w:adjustRightInd w:val="0"/>
    </w:pPr>
    <w:rPr>
      <w:rFonts w:ascii="Times New Roman" w:hAnsi="Times New Roman"/>
    </w:rPr>
  </w:style>
  <w:style w:type="character" w:styleId="Lienhypertexte">
    <w:name w:val="Hyperlink"/>
    <w:rsid w:val="00645312"/>
    <w:rPr>
      <w:color w:val="0000FF"/>
      <w:u w:val="single"/>
    </w:rPr>
  </w:style>
  <w:style w:type="paragraph" w:styleId="Textedebulles">
    <w:name w:val="Balloon Text"/>
    <w:basedOn w:val="Normal"/>
    <w:semiHidden/>
    <w:rsid w:val="00E3207E"/>
    <w:rPr>
      <w:rFonts w:ascii="Tahoma" w:hAnsi="Tahoma" w:cs="Tahoma"/>
      <w:sz w:val="16"/>
      <w:szCs w:val="16"/>
    </w:rPr>
  </w:style>
  <w:style w:type="paragraph" w:styleId="Notedebasdepage">
    <w:name w:val="footnote text"/>
    <w:basedOn w:val="Normal"/>
    <w:link w:val="NotedebasdepageCar"/>
    <w:unhideWhenUsed/>
    <w:rsid w:val="00094EE7"/>
    <w:rPr>
      <w:sz w:val="20"/>
      <w:lang w:val="x-none" w:eastAsia="x-none"/>
    </w:rPr>
  </w:style>
  <w:style w:type="character" w:customStyle="1" w:styleId="NotedebasdepageCar">
    <w:name w:val="Note de bas de page Car"/>
    <w:link w:val="Notedebasdepage"/>
    <w:rsid w:val="00094EE7"/>
    <w:rPr>
      <w:rFonts w:ascii="Times New Roman" w:hAnsi="Times New Roman"/>
    </w:rPr>
  </w:style>
  <w:style w:type="character" w:styleId="Appelnotedebasdep">
    <w:name w:val="footnote reference"/>
    <w:unhideWhenUsed/>
    <w:rsid w:val="00094EE7"/>
    <w:rPr>
      <w:vertAlign w:val="superscript"/>
    </w:rPr>
  </w:style>
  <w:style w:type="paragraph" w:styleId="Paragraphedeliste">
    <w:name w:val="List Paragraph"/>
    <w:basedOn w:val="Normal"/>
    <w:uiPriority w:val="34"/>
    <w:qFormat/>
    <w:rsid w:val="00202AC0"/>
    <w:pPr>
      <w:ind w:left="708"/>
    </w:pPr>
  </w:style>
  <w:style w:type="character" w:styleId="Marquedecommentaire">
    <w:name w:val="annotation reference"/>
    <w:rsid w:val="00BE146F"/>
    <w:rPr>
      <w:sz w:val="16"/>
      <w:szCs w:val="16"/>
    </w:rPr>
  </w:style>
  <w:style w:type="paragraph" w:styleId="Commentaire">
    <w:name w:val="annotation text"/>
    <w:basedOn w:val="Normal"/>
    <w:link w:val="CommentaireCar"/>
    <w:rsid w:val="00BE146F"/>
    <w:rPr>
      <w:sz w:val="20"/>
      <w:lang w:val="x-none" w:eastAsia="x-none"/>
    </w:rPr>
  </w:style>
  <w:style w:type="character" w:customStyle="1" w:styleId="CommentaireCar">
    <w:name w:val="Commentaire Car"/>
    <w:link w:val="Commentaire"/>
    <w:rsid w:val="00BE146F"/>
    <w:rPr>
      <w:rFonts w:ascii="Times New Roman" w:hAnsi="Times New Roman"/>
    </w:rPr>
  </w:style>
  <w:style w:type="paragraph" w:styleId="Objetducommentaire">
    <w:name w:val="annotation subject"/>
    <w:basedOn w:val="Commentaire"/>
    <w:next w:val="Commentaire"/>
    <w:link w:val="ObjetducommentaireCar"/>
    <w:rsid w:val="00BE146F"/>
    <w:rPr>
      <w:b/>
      <w:bCs/>
    </w:rPr>
  </w:style>
  <w:style w:type="character" w:customStyle="1" w:styleId="ObjetducommentaireCar">
    <w:name w:val="Objet du commentaire Car"/>
    <w:link w:val="Objetducommentaire"/>
    <w:rsid w:val="00BE146F"/>
    <w:rPr>
      <w:rFonts w:ascii="Times New Roman" w:hAnsi="Times New Roman"/>
      <w:b/>
      <w:bCs/>
    </w:rPr>
  </w:style>
  <w:style w:type="character" w:customStyle="1" w:styleId="Titre2Car">
    <w:name w:val="Titre 2 Car"/>
    <w:link w:val="Titre2"/>
    <w:rsid w:val="00574175"/>
    <w:rPr>
      <w:rFonts w:ascii="Times New Roman" w:hAnsi="Times New Roman"/>
      <w:b/>
      <w:sz w:val="28"/>
      <w:lang w:val="x-none" w:eastAsia="x-none"/>
    </w:rPr>
  </w:style>
  <w:style w:type="character" w:customStyle="1" w:styleId="Corpsdetexte2Car">
    <w:name w:val="Corps de texte 2 Car"/>
    <w:link w:val="Corpsdetexte2"/>
    <w:rsid w:val="00AC2445"/>
    <w:rPr>
      <w:rFonts w:ascii="Times New Roman" w:hAnsi="Times New Roman"/>
      <w:sz w:val="24"/>
    </w:rPr>
  </w:style>
  <w:style w:type="paragraph" w:customStyle="1" w:styleId="adresstext">
    <w:name w:val="adresstext"/>
    <w:basedOn w:val="Normal"/>
    <w:rsid w:val="008419CA"/>
    <w:pPr>
      <w:spacing w:before="100" w:beforeAutospacing="1" w:after="100" w:afterAutospacing="1" w:line="240" w:lineRule="auto"/>
      <w:jc w:val="left"/>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8440969">
      <w:bodyDiv w:val="1"/>
      <w:marLeft w:val="0"/>
      <w:marRight w:val="0"/>
      <w:marTop w:val="0"/>
      <w:marBottom w:val="0"/>
      <w:divBdr>
        <w:top w:val="none" w:sz="0" w:space="0" w:color="auto"/>
        <w:left w:val="none" w:sz="0" w:space="0" w:color="auto"/>
        <w:bottom w:val="none" w:sz="0" w:space="0" w:color="auto"/>
        <w:right w:val="none" w:sz="0" w:space="0" w:color="auto"/>
      </w:divBdr>
    </w:div>
    <w:div w:id="1414476688">
      <w:bodyDiv w:val="1"/>
      <w:marLeft w:val="0"/>
      <w:marRight w:val="0"/>
      <w:marTop w:val="0"/>
      <w:marBottom w:val="0"/>
      <w:divBdr>
        <w:top w:val="none" w:sz="0" w:space="0" w:color="auto"/>
        <w:left w:val="none" w:sz="0" w:space="0" w:color="auto"/>
        <w:bottom w:val="none" w:sz="0" w:space="0" w:color="auto"/>
        <w:right w:val="none" w:sz="0" w:space="0" w:color="auto"/>
      </w:divBdr>
    </w:div>
    <w:div w:id="1475872335">
      <w:bodyDiv w:val="1"/>
      <w:marLeft w:val="0"/>
      <w:marRight w:val="0"/>
      <w:marTop w:val="0"/>
      <w:marBottom w:val="0"/>
      <w:divBdr>
        <w:top w:val="none" w:sz="0" w:space="0" w:color="auto"/>
        <w:left w:val="none" w:sz="0" w:space="0" w:color="auto"/>
        <w:bottom w:val="none" w:sz="0" w:space="0" w:color="auto"/>
        <w:right w:val="none" w:sz="0" w:space="0" w:color="auto"/>
      </w:divBdr>
    </w:div>
    <w:div w:id="1517381102">
      <w:bodyDiv w:val="1"/>
      <w:marLeft w:val="0"/>
      <w:marRight w:val="0"/>
      <w:marTop w:val="0"/>
      <w:marBottom w:val="0"/>
      <w:divBdr>
        <w:top w:val="none" w:sz="0" w:space="0" w:color="auto"/>
        <w:left w:val="none" w:sz="0" w:space="0" w:color="auto"/>
        <w:bottom w:val="none" w:sz="0" w:space="0" w:color="auto"/>
        <w:right w:val="none" w:sz="0" w:space="0" w:color="auto"/>
      </w:divBdr>
    </w:div>
    <w:div w:id="1627393496">
      <w:bodyDiv w:val="1"/>
      <w:marLeft w:val="0"/>
      <w:marRight w:val="0"/>
      <w:marTop w:val="0"/>
      <w:marBottom w:val="0"/>
      <w:divBdr>
        <w:top w:val="none" w:sz="0" w:space="0" w:color="auto"/>
        <w:left w:val="none" w:sz="0" w:space="0" w:color="auto"/>
        <w:bottom w:val="none" w:sz="0" w:space="0" w:color="auto"/>
        <w:right w:val="none" w:sz="0" w:space="0" w:color="auto"/>
      </w:divBdr>
    </w:div>
    <w:div w:id="1813787490">
      <w:bodyDiv w:val="1"/>
      <w:marLeft w:val="0"/>
      <w:marRight w:val="0"/>
      <w:marTop w:val="0"/>
      <w:marBottom w:val="0"/>
      <w:divBdr>
        <w:top w:val="none" w:sz="0" w:space="0" w:color="auto"/>
        <w:left w:val="none" w:sz="0" w:space="0" w:color="auto"/>
        <w:bottom w:val="none" w:sz="0" w:space="0" w:color="auto"/>
        <w:right w:val="none" w:sz="0" w:space="0" w:color="auto"/>
      </w:divBdr>
      <w:divsChild>
        <w:div w:id="161698744">
          <w:marLeft w:val="0"/>
          <w:marRight w:val="0"/>
          <w:marTop w:val="0"/>
          <w:marBottom w:val="0"/>
          <w:divBdr>
            <w:top w:val="none" w:sz="0" w:space="0" w:color="auto"/>
            <w:left w:val="none" w:sz="0" w:space="0" w:color="auto"/>
            <w:bottom w:val="none" w:sz="0" w:space="0" w:color="auto"/>
            <w:right w:val="none" w:sz="0" w:space="0" w:color="auto"/>
          </w:divBdr>
          <w:divsChild>
            <w:div w:id="81993637">
              <w:marLeft w:val="0"/>
              <w:marRight w:val="0"/>
              <w:marTop w:val="0"/>
              <w:marBottom w:val="0"/>
              <w:divBdr>
                <w:top w:val="none" w:sz="0" w:space="0" w:color="auto"/>
                <w:left w:val="none" w:sz="0" w:space="0" w:color="auto"/>
                <w:bottom w:val="none" w:sz="0" w:space="0" w:color="auto"/>
                <w:right w:val="none" w:sz="0" w:space="0" w:color="auto"/>
              </w:divBdr>
              <w:divsChild>
                <w:div w:id="1830051630">
                  <w:marLeft w:val="0"/>
                  <w:marRight w:val="0"/>
                  <w:marTop w:val="0"/>
                  <w:marBottom w:val="0"/>
                  <w:divBdr>
                    <w:top w:val="none" w:sz="0" w:space="0" w:color="auto"/>
                    <w:left w:val="single" w:sz="24" w:space="8" w:color="DDDDDD"/>
                    <w:bottom w:val="none" w:sz="0" w:space="0" w:color="auto"/>
                    <w:right w:val="none" w:sz="0" w:space="0" w:color="auto"/>
                  </w:divBdr>
                  <w:divsChild>
                    <w:div w:id="26037551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2.xml" Type="http://schemas.openxmlformats.org/officeDocument/2006/relationships/header"/><Relationship Id="rId12" Target="header3.xml" Type="http://schemas.openxmlformats.org/officeDocument/2006/relationships/header"/><Relationship Id="rId13" Target="header4.xml" Type="http://schemas.openxmlformats.org/officeDocument/2006/relationships/header"/><Relationship Id="rId14" Target="footer2.xml" Type="http://schemas.openxmlformats.org/officeDocument/2006/relationships/footer"/><Relationship Id="rId15" Target="header5.xml" Type="http://schemas.openxmlformats.org/officeDocument/2006/relationships/header"/><Relationship Id="rId16" Target="footer3.xml" Type="http://schemas.openxmlformats.org/officeDocument/2006/relationships/footer"/><Relationship Id="rId17" Target="fontTable.xml" Type="http://schemas.openxmlformats.org/officeDocument/2006/relationships/fontTable"/><Relationship Id="rId18"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84DC5EB-1859-433E-9754-20C95B52F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1736</Words>
  <Characters>8926</Characters>
  <Application>Microsoft Office Word</Application>
  <DocSecurity>0</DocSecurity>
  <Lines>74</Lines>
  <Paragraphs>21</Paragraphs>
  <ScaleCrop>false</ScaleCrop>
  <HeadingPairs>
    <vt:vector baseType="variant" size="2">
      <vt:variant>
        <vt:lpstr>Titre</vt:lpstr>
      </vt:variant>
      <vt:variant>
        <vt:i4>1</vt:i4>
      </vt:variant>
    </vt:vector>
  </HeadingPairs>
  <TitlesOfParts>
    <vt:vector baseType="lpstr" size="1">
      <vt:lpstr/>
    </vt:vector>
  </TitlesOfParts>
  <Company>Fidal</Company>
  <LinksUpToDate>false</LinksUpToDate>
  <CharactersWithSpaces>10641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2019-02-13T08:07:00Z</dcterms:created>
  <dc:description>Version du modèle 1.10  Juillet 2000</dc:description>
  <cp:lastPrinted>2019-02-12T15:56:00Z</cp:lastPrinted>
  <dcterms:modified xsi:type="dcterms:W3CDTF">2019-02-14T15:50:00Z</dcterms:modified>
  <cp:revision>5</cp:revision>
</cp:coreProperties>
</file>