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68628215" w14:textId="77777777" w:rsidP="00EA3F47" w:rsidR="000E5C8B" w:rsidRDefault="000E5C8B" w:rsidRPr="00EA3F47">
      <w:pPr>
        <w:jc w:val="center"/>
      </w:pPr>
      <w:r w:rsidRPr="000E5C8B">
        <w:rPr>
          <w:sz w:val="40"/>
          <w:szCs w:val="40"/>
        </w:rPr>
        <w:t>ACCORD COLLECTIF D’ENTREPRISE</w:t>
      </w:r>
    </w:p>
    <w:p w14:paraId="26254948" w14:textId="77777777" w:rsidP="000E5C8B" w:rsidR="000E5C8B" w:rsidRDefault="000E5C8B">
      <w:pPr>
        <w:rPr>
          <w:sz w:val="40"/>
          <w:szCs w:val="40"/>
        </w:rPr>
      </w:pPr>
    </w:p>
    <w:p w14:paraId="7F7906F9" w14:textId="77777777" w:rsidP="000E5C8B" w:rsidR="000E5C8B" w:rsidRDefault="000E5C8B">
      <w:pPr>
        <w:rPr>
          <w:sz w:val="40"/>
          <w:szCs w:val="40"/>
        </w:rPr>
      </w:pPr>
    </w:p>
    <w:p w14:paraId="610D8B05" w14:textId="77777777" w:rsidP="00EA3F47" w:rsidR="00EA3F47" w:rsidRDefault="00EA3F47" w:rsidRPr="005C7D5F">
      <w:pPr>
        <w:rPr>
          <w:rFonts w:ascii="Arial" w:cs="Arial" w:hAnsi="Arial"/>
          <w:b/>
        </w:rPr>
      </w:pPr>
      <w:r w:rsidRPr="009775FA">
        <w:rPr>
          <w:rFonts w:ascii="Arial" w:cs="Arial" w:hAnsi="Arial"/>
          <w:b/>
          <w:u w:val="single"/>
        </w:rPr>
        <w:t>Entre les soussignés</w:t>
      </w:r>
      <w:r w:rsidRPr="005C7D5F">
        <w:rPr>
          <w:rFonts w:ascii="Arial" w:cs="Arial" w:hAnsi="Arial"/>
          <w:b/>
        </w:rPr>
        <w:t> :</w:t>
      </w:r>
    </w:p>
    <w:p w14:paraId="5F9B35BA" w14:textId="77777777" w:rsidP="00EA3F47" w:rsidR="00EA3F47" w:rsidRDefault="00EA3F47" w:rsidRPr="005C7D5F">
      <w:pPr>
        <w:rPr>
          <w:rFonts w:ascii="Arial" w:cs="Arial" w:hAnsi="Arial"/>
          <w:b/>
        </w:rPr>
      </w:pPr>
    </w:p>
    <w:p w14:paraId="60690486" w14:textId="742FA20A" w:rsidP="009775FA" w:rsidR="00EA3F47" w:rsidRDefault="00EA3F47" w:rsidRPr="005C7D5F">
      <w:pPr>
        <w:widowControl w:val="0"/>
        <w:numPr>
          <w:ilvl w:val="0"/>
          <w:numId w:val="12"/>
        </w:numPr>
        <w:spacing w:after="0" w:line="240" w:lineRule="auto"/>
        <w:jc w:val="both"/>
        <w:rPr>
          <w:rFonts w:ascii="Arial" w:cs="Arial" w:hAnsi="Arial"/>
        </w:rPr>
      </w:pPr>
      <w:r w:rsidRPr="005C7D5F">
        <w:rPr>
          <w:rFonts w:ascii="Arial" w:cs="Arial" w:hAnsi="Arial"/>
          <w:b/>
        </w:rPr>
        <w:t>La Société</w:t>
      </w:r>
      <w:r>
        <w:rPr>
          <w:rFonts w:ascii="Arial" w:cs="Arial" w:hAnsi="Arial"/>
          <w:b/>
        </w:rPr>
        <w:t xml:space="preserve"> </w:t>
      </w:r>
      <w:r w:rsidR="009775FA" w:rsidRPr="009775FA">
        <w:rPr>
          <w:rFonts w:ascii="Arial" w:cs="Arial" w:hAnsi="Arial"/>
          <w:b/>
        </w:rPr>
        <w:t>JAMES BLANCHISSERIE - GAUTIER</w:t>
      </w:r>
    </w:p>
    <w:p w14:paraId="37DF6E5C" w14:textId="48553C93" w:rsidP="00CD62AA" w:rsidR="00EA3F47" w:rsidRDefault="00877F4B" w:rsidRPr="005C7D5F">
      <w:pPr>
        <w:widowControl w:val="0"/>
        <w:spacing w:after="0"/>
        <w:ind w:left="720"/>
        <w:jc w:val="both"/>
        <w:rPr>
          <w:rFonts w:ascii="Arial" w:cs="Arial" w:hAnsi="Arial"/>
        </w:rPr>
      </w:pPr>
      <w:r>
        <w:rPr>
          <w:rFonts w:ascii="Arial" w:cs="Arial" w:hAnsi="Arial"/>
        </w:rPr>
        <w:t>SARL</w:t>
      </w:r>
      <w:r w:rsidR="00EA3F47" w:rsidRPr="005C7D5F">
        <w:rPr>
          <w:rFonts w:ascii="Arial" w:cs="Arial" w:hAnsi="Arial"/>
        </w:rPr>
        <w:t xml:space="preserve"> au capital de </w:t>
      </w:r>
      <w:r w:rsidR="009775FA">
        <w:rPr>
          <w:rFonts w:ascii="Arial" w:cs="Arial" w:hAnsi="Arial"/>
        </w:rPr>
        <w:t>6400</w:t>
      </w:r>
      <w:r w:rsidR="00EA3F47" w:rsidRPr="005C7D5F">
        <w:rPr>
          <w:rFonts w:ascii="Arial" w:cs="Arial" w:hAnsi="Arial"/>
        </w:rPr>
        <w:t xml:space="preserve"> €</w:t>
      </w:r>
    </w:p>
    <w:p w14:paraId="1199858F" w14:textId="21166FD3" w:rsidP="00CD62AA" w:rsidR="00EA3F47" w:rsidRDefault="00EA3F47" w:rsidRPr="005C7D5F">
      <w:pPr>
        <w:widowControl w:val="0"/>
        <w:spacing w:after="0"/>
        <w:ind w:left="720"/>
        <w:jc w:val="both"/>
        <w:rPr>
          <w:rFonts w:ascii="Arial" w:cs="Arial" w:hAnsi="Arial"/>
        </w:rPr>
      </w:pPr>
      <w:r w:rsidRPr="005C7D5F">
        <w:rPr>
          <w:rFonts w:ascii="Arial" w:cs="Arial" w:hAnsi="Arial"/>
        </w:rPr>
        <w:t xml:space="preserve">Dont le siège social est à : </w:t>
      </w:r>
      <w:r w:rsidR="009775FA">
        <w:rPr>
          <w:rFonts w:ascii="Arial" w:cs="Arial" w:hAnsi="Arial"/>
        </w:rPr>
        <w:t>15 Rue Hector Berlioz</w:t>
      </w:r>
      <w:r w:rsidR="00877F4B">
        <w:rPr>
          <w:rFonts w:ascii="Arial" w:cs="Arial" w:hAnsi="Arial"/>
        </w:rPr>
        <w:t xml:space="preserve"> </w:t>
      </w:r>
    </w:p>
    <w:p w14:paraId="49A57306" w14:textId="265D88B8" w:rsidP="00CD62AA" w:rsidR="00EA3F47" w:rsidRDefault="009775FA" w:rsidRPr="005C7D5F">
      <w:pPr>
        <w:widowControl w:val="0"/>
        <w:spacing w:after="0"/>
        <w:ind w:left="720"/>
        <w:jc w:val="both"/>
        <w:rPr>
          <w:rFonts w:ascii="Arial" w:cs="Arial" w:hAnsi="Arial"/>
        </w:rPr>
      </w:pPr>
      <w:r>
        <w:rPr>
          <w:rFonts w:ascii="Arial" w:cs="Arial" w:hAnsi="Arial"/>
        </w:rPr>
        <w:t>72000 LE MANS</w:t>
      </w:r>
    </w:p>
    <w:p w14:paraId="6B3A903C" w14:textId="25284666" w:rsidP="00CD62AA" w:rsidR="00EA3F47" w:rsidRDefault="00EA3F47" w:rsidRPr="005C7D5F">
      <w:pPr>
        <w:widowControl w:val="0"/>
        <w:spacing w:after="0"/>
        <w:ind w:left="720"/>
        <w:jc w:val="both"/>
        <w:rPr>
          <w:rFonts w:ascii="Arial" w:cs="Arial" w:hAnsi="Arial"/>
        </w:rPr>
      </w:pPr>
      <w:r w:rsidRPr="005C7D5F">
        <w:rPr>
          <w:rFonts w:ascii="Arial" w:cs="Arial" w:hAnsi="Arial"/>
        </w:rPr>
        <w:t xml:space="preserve">Représentée par </w:t>
      </w:r>
      <w:r w:rsidR="00781B48">
        <w:rPr>
          <w:rFonts w:ascii="Arial" w:cs="Arial" w:hAnsi="Arial"/>
        </w:rPr>
        <w:t>M</w:t>
      </w:r>
    </w:p>
    <w:p w14:paraId="40BC2C95" w14:textId="29D11938" w:rsidP="00CD62AA" w:rsidR="00EA3F47" w:rsidRDefault="00EA3F47" w:rsidRPr="005C7D5F">
      <w:pPr>
        <w:widowControl w:val="0"/>
        <w:spacing w:after="0"/>
        <w:ind w:left="720"/>
        <w:jc w:val="both"/>
        <w:rPr>
          <w:rFonts w:ascii="Arial" w:cs="Arial" w:hAnsi="Arial"/>
        </w:rPr>
      </w:pPr>
      <w:r w:rsidRPr="005C7D5F">
        <w:rPr>
          <w:rFonts w:ascii="Arial" w:cs="Arial" w:hAnsi="Arial"/>
        </w:rPr>
        <w:t xml:space="preserve">Agissant en qualité de </w:t>
      </w:r>
      <w:r w:rsidR="009775FA">
        <w:rPr>
          <w:rFonts w:ascii="Arial" w:cs="Arial" w:hAnsi="Arial"/>
        </w:rPr>
        <w:t>Gérant</w:t>
      </w:r>
    </w:p>
    <w:p w14:paraId="0E07216E" w14:textId="3229FA82" w:rsidP="00CD62AA" w:rsidR="00EA3F47" w:rsidRDefault="00EA3F47" w:rsidRPr="005C7D5F">
      <w:pPr>
        <w:widowControl w:val="0"/>
        <w:spacing w:after="0"/>
        <w:ind w:left="720"/>
        <w:jc w:val="both"/>
        <w:rPr>
          <w:rFonts w:ascii="Arial" w:cs="Arial" w:hAnsi="Arial"/>
        </w:rPr>
      </w:pPr>
      <w:r w:rsidRPr="005C7D5F">
        <w:rPr>
          <w:rFonts w:ascii="Arial" w:cs="Arial" w:hAnsi="Arial"/>
        </w:rPr>
        <w:t xml:space="preserve">Code NAF : </w:t>
      </w:r>
      <w:r w:rsidR="009775FA" w:rsidRPr="009775FA">
        <w:rPr>
          <w:rFonts w:ascii="Arial" w:cs="Arial" w:hAnsi="Arial"/>
        </w:rPr>
        <w:t>9601B</w:t>
      </w:r>
    </w:p>
    <w:p w14:paraId="429A2F82" w14:textId="03488BDF" w:rsidP="00CD62AA" w:rsidR="00EA3F47" w:rsidRDefault="00877F4B">
      <w:pPr>
        <w:widowControl w:val="0"/>
        <w:spacing w:after="0"/>
        <w:ind w:left="720"/>
        <w:jc w:val="both"/>
        <w:rPr>
          <w:rFonts w:ascii="Arial" w:cs="Arial" w:hAnsi="Arial"/>
        </w:rPr>
      </w:pPr>
      <w:r>
        <w:rPr>
          <w:rFonts w:ascii="Arial" w:cs="Arial" w:hAnsi="Arial"/>
        </w:rPr>
        <w:t xml:space="preserve">Immatriculée au R.C.S. </w:t>
      </w:r>
      <w:r w:rsidR="009775FA">
        <w:rPr>
          <w:rFonts w:ascii="Arial" w:cs="Arial" w:hAnsi="Arial"/>
        </w:rPr>
        <w:t>de LE MANS</w:t>
      </w:r>
      <w:r>
        <w:rPr>
          <w:rFonts w:ascii="Arial" w:cs="Arial" w:hAnsi="Arial"/>
        </w:rPr>
        <w:t xml:space="preserve"> </w:t>
      </w:r>
      <w:r w:rsidR="00EA3F47" w:rsidRPr="005C7D5F">
        <w:rPr>
          <w:rFonts w:ascii="Arial" w:cs="Arial" w:hAnsi="Arial"/>
        </w:rPr>
        <w:t xml:space="preserve">sous le N°SIRET : </w:t>
      </w:r>
      <w:r w:rsidR="009775FA" w:rsidRPr="009775FA">
        <w:rPr>
          <w:rFonts w:ascii="Arial" w:cs="Arial" w:hAnsi="Arial"/>
        </w:rPr>
        <w:t>43021780200023</w:t>
      </w:r>
    </w:p>
    <w:p w14:paraId="301D710F" w14:textId="77777777" w:rsidP="00EA3F47" w:rsidR="00912ED2" w:rsidRDefault="00912ED2">
      <w:pPr>
        <w:widowControl w:val="0"/>
        <w:ind w:left="720"/>
        <w:jc w:val="both"/>
        <w:rPr>
          <w:rFonts w:ascii="Arial" w:cs="Arial" w:hAnsi="Arial"/>
        </w:rPr>
      </w:pPr>
    </w:p>
    <w:p w14:paraId="74871653" w14:textId="22798EF4" w:rsidP="009775FA" w:rsidR="00912ED2" w:rsidRDefault="009775FA" w:rsidRPr="009775FA">
      <w:pPr>
        <w:widowControl w:val="0"/>
        <w:spacing w:after="0" w:line="240" w:lineRule="auto"/>
        <w:rPr>
          <w:rFonts w:ascii="Arial" w:cs="Arial" w:hAnsi="Arial"/>
        </w:rPr>
      </w:pPr>
      <w:r w:rsidRPr="009775FA">
        <w:rPr>
          <w:rFonts w:ascii="Arial" w:cs="Arial" w:hAnsi="Arial"/>
        </w:rPr>
        <w:t>C</w:t>
      </w:r>
      <w:r w:rsidR="00912ED2" w:rsidRPr="009775FA">
        <w:rPr>
          <w:rFonts w:ascii="Arial" w:cs="Arial" w:hAnsi="Arial"/>
        </w:rPr>
        <w:t>i-après dénommée « </w:t>
      </w:r>
      <w:r w:rsidR="00912ED2" w:rsidRPr="009775FA">
        <w:rPr>
          <w:rFonts w:ascii="Arial" w:cs="Arial" w:hAnsi="Arial"/>
          <w:b/>
        </w:rPr>
        <w:t>La Société</w:t>
      </w:r>
      <w:r w:rsidR="00877F4B" w:rsidRPr="009775FA">
        <w:rPr>
          <w:rFonts w:ascii="Arial" w:cs="Arial" w:hAnsi="Arial"/>
          <w:b/>
        </w:rPr>
        <w:t xml:space="preserve"> </w:t>
      </w:r>
      <w:r w:rsidR="00912ED2" w:rsidRPr="009775FA">
        <w:rPr>
          <w:rFonts w:ascii="Arial" w:cs="Arial" w:hAnsi="Arial"/>
          <w:b/>
        </w:rPr>
        <w:t>»</w:t>
      </w:r>
    </w:p>
    <w:p w14:paraId="7B3CEFCC" w14:textId="77777777" w:rsidP="009775FA" w:rsidR="00EA3F47" w:rsidRDefault="00EA3F47" w:rsidRPr="005C7D5F">
      <w:pPr>
        <w:pStyle w:val="Titre1"/>
        <w:jc w:val="left"/>
        <w:rPr>
          <w:rFonts w:ascii="Arial" w:cs="Arial" w:hAnsi="Arial"/>
          <w:sz w:val="22"/>
          <w:szCs w:val="22"/>
        </w:rPr>
      </w:pPr>
    </w:p>
    <w:p w14:paraId="6BC86F46" w14:textId="617752B5" w:rsidP="00EA3F47" w:rsidR="00EA3F47" w:rsidRDefault="00EA3F47" w:rsidRPr="005C7D5F">
      <w:pPr>
        <w:pStyle w:val="Titre1"/>
        <w:jc w:val="left"/>
        <w:rPr>
          <w:rFonts w:ascii="Arial" w:cs="Arial" w:hAnsi="Arial"/>
          <w:sz w:val="22"/>
          <w:szCs w:val="22"/>
        </w:rPr>
      </w:pP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Pr="005C7D5F">
        <w:rPr>
          <w:rFonts w:ascii="Arial" w:cs="Arial" w:hAnsi="Arial"/>
          <w:sz w:val="22"/>
          <w:szCs w:val="22"/>
        </w:rPr>
        <w:tab/>
      </w:r>
      <w:r w:rsidR="009775FA">
        <w:rPr>
          <w:rFonts w:ascii="Arial" w:cs="Arial" w:hAnsi="Arial"/>
          <w:sz w:val="22"/>
          <w:szCs w:val="22"/>
        </w:rPr>
        <w:tab/>
      </w:r>
      <w:r w:rsidR="009775FA">
        <w:rPr>
          <w:rFonts w:ascii="Arial" w:cs="Arial" w:hAnsi="Arial"/>
          <w:sz w:val="22"/>
          <w:szCs w:val="22"/>
        </w:rPr>
        <w:tab/>
      </w:r>
      <w:r w:rsidR="009775FA">
        <w:rPr>
          <w:rFonts w:ascii="Arial" w:cs="Arial" w:hAnsi="Arial"/>
          <w:sz w:val="22"/>
          <w:szCs w:val="22"/>
        </w:rPr>
        <w:tab/>
      </w:r>
      <w:r w:rsidRPr="005C7D5F">
        <w:rPr>
          <w:rFonts w:ascii="Arial" w:cs="Arial" w:hAnsi="Arial"/>
          <w:sz w:val="22"/>
          <w:szCs w:val="22"/>
        </w:rPr>
        <w:t>D’une part</w:t>
      </w:r>
    </w:p>
    <w:p w14:paraId="0361CE8A" w14:textId="77777777" w:rsidP="000E5C8B" w:rsidR="000E5C8B" w:rsidRDefault="000E5C8B">
      <w:pPr>
        <w:ind w:left="360"/>
        <w:rPr>
          <w:sz w:val="28"/>
          <w:szCs w:val="28"/>
        </w:rPr>
      </w:pPr>
    </w:p>
    <w:p w14:paraId="5A3D2C38" w14:textId="77777777" w:rsidP="00D474F9" w:rsidR="00D474F9" w:rsidRDefault="00D474F9" w:rsidRPr="00C27580">
      <w:pPr>
        <w:jc w:val="both"/>
        <w:rPr>
          <w:rFonts w:ascii="Arial" w:cs="Arial" w:hAnsi="Arial"/>
          <w:b/>
          <w:snapToGrid w:val="0"/>
          <w:u w:val="single"/>
        </w:rPr>
      </w:pPr>
      <w:r w:rsidRPr="00C27580">
        <w:rPr>
          <w:rFonts w:ascii="Arial" w:cs="Arial" w:hAnsi="Arial"/>
          <w:b/>
          <w:snapToGrid w:val="0"/>
          <w:u w:val="single"/>
        </w:rPr>
        <w:t xml:space="preserve">Et </w:t>
      </w:r>
    </w:p>
    <w:p w14:paraId="77D64100" w14:textId="77777777" w:rsidP="00D474F9" w:rsidR="00D474F9" w:rsidRDefault="00D474F9" w:rsidRPr="00C27580">
      <w:pPr>
        <w:jc w:val="both"/>
        <w:rPr>
          <w:rFonts w:ascii="Arial" w:cs="Arial" w:hAnsi="Arial"/>
          <w:snapToGrid w:val="0"/>
        </w:rPr>
      </w:pPr>
    </w:p>
    <w:p w14:paraId="718882FA" w14:textId="38A106A9" w:rsidP="009775FA" w:rsidR="00D474F9" w:rsidRDefault="00D474F9" w:rsidRPr="009775FA">
      <w:pPr>
        <w:pStyle w:val="Paragraphedeliste"/>
        <w:numPr>
          <w:ilvl w:val="0"/>
          <w:numId w:val="12"/>
        </w:numPr>
        <w:jc w:val="both"/>
        <w:rPr>
          <w:rFonts w:ascii="Arial" w:cs="Arial" w:hAnsi="Arial"/>
          <w:snapToGrid w:val="0"/>
        </w:rPr>
      </w:pPr>
      <w:r w:rsidRPr="009775FA">
        <w:rPr>
          <w:rFonts w:ascii="Arial" w:cs="Arial" w:hAnsi="Arial"/>
          <w:snapToGrid w:val="0"/>
        </w:rPr>
        <w:t xml:space="preserve">L’ensemble du personnel de l’entreprise ayant ratifié l’accord à la majorité des deux tiers </w:t>
      </w:r>
    </w:p>
    <w:p w14:paraId="1D1592E7" w14:textId="77777777" w:rsidP="00D474F9" w:rsidR="00912ED2" w:rsidRDefault="00912ED2">
      <w:pPr>
        <w:ind w:left="709"/>
        <w:jc w:val="both"/>
        <w:rPr>
          <w:rFonts w:ascii="Arial" w:cs="Arial" w:hAnsi="Arial"/>
          <w:snapToGrid w:val="0"/>
        </w:rPr>
      </w:pPr>
    </w:p>
    <w:p w14:paraId="5FB178EA" w14:textId="63712AF8" w:rsidP="009775FA" w:rsidR="00912ED2" w:rsidRDefault="00912ED2" w:rsidRPr="00C27580">
      <w:pPr>
        <w:jc w:val="both"/>
        <w:rPr>
          <w:rFonts w:ascii="Arial" w:cs="Arial" w:hAnsi="Arial"/>
          <w:snapToGrid w:val="0"/>
        </w:rPr>
      </w:pPr>
      <w:r>
        <w:rPr>
          <w:rFonts w:ascii="Arial" w:cs="Arial" w:hAnsi="Arial"/>
          <w:snapToGrid w:val="0"/>
        </w:rPr>
        <w:t xml:space="preserve">Ci-après dénommés </w:t>
      </w:r>
      <w:r w:rsidR="009775FA" w:rsidRPr="009775FA">
        <w:rPr>
          <w:rFonts w:ascii="Arial" w:cs="Arial" w:hAnsi="Arial"/>
          <w:b/>
          <w:snapToGrid w:val="0"/>
        </w:rPr>
        <w:t>« </w:t>
      </w:r>
      <w:r w:rsidR="00C23C0C">
        <w:rPr>
          <w:rFonts w:ascii="Arial" w:cs="Arial" w:hAnsi="Arial"/>
          <w:b/>
          <w:snapToGrid w:val="0"/>
        </w:rPr>
        <w:t>L</w:t>
      </w:r>
      <w:r w:rsidRPr="009775FA">
        <w:rPr>
          <w:rFonts w:ascii="Arial" w:cs="Arial" w:hAnsi="Arial"/>
          <w:b/>
          <w:snapToGrid w:val="0"/>
        </w:rPr>
        <w:t>es salariés</w:t>
      </w:r>
      <w:r w:rsidR="009775FA" w:rsidRPr="009775FA">
        <w:rPr>
          <w:rFonts w:ascii="Arial" w:cs="Arial" w:hAnsi="Arial"/>
          <w:b/>
          <w:snapToGrid w:val="0"/>
        </w:rPr>
        <w:t> »</w:t>
      </w:r>
    </w:p>
    <w:p w14:paraId="4A48D918" w14:textId="77777777" w:rsidP="009775FA" w:rsidR="000E5C8B" w:rsidRDefault="000E5C8B">
      <w:pPr>
        <w:rPr>
          <w:sz w:val="28"/>
          <w:szCs w:val="28"/>
        </w:rPr>
      </w:pPr>
    </w:p>
    <w:p w14:paraId="67BD5C76" w14:textId="4CC4DD82" w:rsidP="00877F4B" w:rsidR="000E5C8B" w:rsidRDefault="000E5C8B">
      <w:pPr>
        <w:pStyle w:val="Titre1"/>
        <w:jc w:val="left"/>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F75C4A" w:rsidRPr="00877F4B">
        <w:rPr>
          <w:rFonts w:ascii="Arial" w:cs="Arial" w:hAnsi="Arial"/>
          <w:sz w:val="22"/>
          <w:szCs w:val="22"/>
        </w:rPr>
        <w:t xml:space="preserve">        </w:t>
      </w:r>
      <w:r w:rsidR="00877F4B">
        <w:rPr>
          <w:rFonts w:ascii="Arial" w:cs="Arial" w:hAnsi="Arial"/>
          <w:sz w:val="22"/>
          <w:szCs w:val="22"/>
        </w:rPr>
        <w:t>D</w:t>
      </w:r>
      <w:r w:rsidRPr="00877F4B">
        <w:rPr>
          <w:rFonts w:ascii="Arial" w:cs="Arial" w:hAnsi="Arial"/>
          <w:sz w:val="22"/>
          <w:szCs w:val="22"/>
        </w:rPr>
        <w:t>’autre part</w:t>
      </w:r>
      <w:r w:rsidRPr="000E5C8B">
        <w:rPr>
          <w:sz w:val="28"/>
          <w:szCs w:val="28"/>
        </w:rPr>
        <w:br/>
      </w:r>
    </w:p>
    <w:p w14:paraId="6691068A" w14:textId="77777777" w:rsidP="000E5C8B" w:rsidR="00F75C4A" w:rsidRDefault="00F75C4A">
      <w:pPr>
        <w:ind w:left="360"/>
        <w:rPr>
          <w:sz w:val="28"/>
          <w:szCs w:val="28"/>
        </w:rPr>
      </w:pPr>
    </w:p>
    <w:p w14:paraId="64B4B6A5" w14:textId="77777777" w:rsidP="000E5C8B" w:rsidR="00F75C4A" w:rsidRDefault="00F75C4A">
      <w:pPr>
        <w:ind w:left="360"/>
        <w:rPr>
          <w:sz w:val="28"/>
          <w:szCs w:val="28"/>
        </w:rPr>
      </w:pPr>
    </w:p>
    <w:p w14:paraId="03CFC1F8" w14:textId="77777777" w:rsidP="000E5C8B" w:rsidR="00F75C4A" w:rsidRDefault="00F75C4A">
      <w:pPr>
        <w:ind w:left="360"/>
        <w:rPr>
          <w:sz w:val="28"/>
          <w:szCs w:val="28"/>
        </w:rPr>
      </w:pPr>
    </w:p>
    <w:p w14:paraId="5450FB65" w14:textId="77777777" w:rsidP="000E5C8B" w:rsidR="00A44DA4" w:rsidRDefault="00A44DA4">
      <w:pPr>
        <w:ind w:left="360"/>
        <w:rPr>
          <w:sz w:val="28"/>
          <w:szCs w:val="28"/>
        </w:rPr>
      </w:pPr>
    </w:p>
    <w:p w14:paraId="41B0B8A6" w14:textId="77777777" w:rsidP="000E5C8B" w:rsidR="009775FA" w:rsidRDefault="009775FA">
      <w:pPr>
        <w:ind w:left="360"/>
        <w:rPr>
          <w:sz w:val="28"/>
          <w:szCs w:val="28"/>
        </w:rPr>
      </w:pPr>
    </w:p>
    <w:p w14:paraId="33A88E40" w14:textId="77777777" w:rsidP="000E5C8B" w:rsidR="009775FA" w:rsidRDefault="009775FA">
      <w:pPr>
        <w:ind w:left="360"/>
        <w:rPr>
          <w:sz w:val="28"/>
          <w:szCs w:val="28"/>
        </w:rPr>
      </w:pPr>
    </w:p>
    <w:p w14:paraId="6465EDD6" w14:textId="77777777" w:rsidP="000E5C8B" w:rsidR="009775FA" w:rsidRDefault="009775FA">
      <w:pPr>
        <w:ind w:left="360"/>
        <w:rPr>
          <w:sz w:val="28"/>
          <w:szCs w:val="28"/>
        </w:rPr>
      </w:pPr>
    </w:p>
    <w:p w14:paraId="5C5BA04D" w14:textId="35621A9C" w:rsidP="009775FA" w:rsidR="00F75C4A" w:rsidRDefault="00F75C4A">
      <w:pPr>
        <w:rPr>
          <w:rFonts w:ascii="Arial" w:cs="Arial" w:hAnsi="Arial"/>
          <w:szCs w:val="28"/>
        </w:rPr>
      </w:pPr>
      <w:r w:rsidRPr="006F531D">
        <w:rPr>
          <w:rFonts w:ascii="Arial" w:cs="Arial" w:hAnsi="Arial"/>
          <w:b/>
          <w:szCs w:val="28"/>
        </w:rPr>
        <w:lastRenderedPageBreak/>
        <w:t>Il est convenu ce qui suit</w:t>
      </w:r>
      <w:r w:rsidRPr="006F531D">
        <w:rPr>
          <w:rFonts w:ascii="Arial" w:cs="Arial" w:hAnsi="Arial"/>
          <w:szCs w:val="28"/>
        </w:rPr>
        <w:t> :</w:t>
      </w:r>
    </w:p>
    <w:p w14:paraId="3666AA78" w14:textId="77777777" w:rsidP="009775FA" w:rsidR="00EF0867" w:rsidRDefault="00EF0867">
      <w:pPr>
        <w:rPr>
          <w:rFonts w:ascii="Arial" w:cs="Arial" w:hAnsi="Arial"/>
          <w:szCs w:val="28"/>
        </w:rPr>
      </w:pPr>
    </w:p>
    <w:p w14:paraId="38C2A7D5" w14:textId="35EF3F93" w:rsidP="00EF0867" w:rsidR="00EF0867" w:rsidRDefault="00EF0867" w:rsidRPr="00EF0867">
      <w:pPr>
        <w:pStyle w:val="Textecourant"/>
        <w:pBdr>
          <w:top w:color="auto" w:space="1" w:sz="4" w:val="single"/>
          <w:left w:color="auto" w:space="4" w:sz="4" w:val="single"/>
          <w:bottom w:color="auto" w:space="1" w:sz="4" w:val="single"/>
          <w:right w:color="auto" w:space="4" w:sz="4" w:val="single"/>
        </w:pBdr>
        <w:jc w:val="center"/>
        <w:rPr>
          <w:rFonts w:ascii="Arial" w:cs="Arial" w:eastAsiaTheme="minorHAnsi" w:hAnsi="Arial"/>
          <w:b/>
          <w:color w:val="auto"/>
          <w:szCs w:val="28"/>
        </w:rPr>
      </w:pPr>
      <w:r>
        <w:rPr>
          <w:rFonts w:ascii="Arial" w:cs="Arial" w:eastAsiaTheme="minorHAnsi" w:hAnsi="Arial"/>
          <w:b/>
          <w:color w:val="auto"/>
          <w:szCs w:val="28"/>
        </w:rPr>
        <w:t>PREAMBULE</w:t>
      </w:r>
    </w:p>
    <w:p w14:paraId="1F6ADEF4" w14:textId="77777777" w:rsidP="008770B0" w:rsidR="00D474F9" w:rsidRDefault="00D474F9" w:rsidRPr="006F531D">
      <w:pPr>
        <w:jc w:val="both"/>
        <w:rPr>
          <w:rFonts w:ascii="Arial" w:cs="Arial" w:hAnsi="Arial"/>
          <w:szCs w:val="28"/>
        </w:rPr>
      </w:pPr>
    </w:p>
    <w:p w14:paraId="61F80623" w14:textId="3F98E2B7" w:rsidP="00076FD0" w:rsidR="00FB255B" w:rsidRDefault="009C24D6" w:rsidRPr="00076FD0">
      <w:pPr>
        <w:jc w:val="both"/>
        <w:rPr>
          <w:rFonts w:ascii="Arial" w:cs="Arial" w:hAnsi="Arial"/>
        </w:rPr>
      </w:pPr>
      <w:r w:rsidRPr="00076FD0">
        <w:rPr>
          <w:rFonts w:ascii="Arial" w:cs="Arial" w:hAnsi="Arial"/>
        </w:rPr>
        <w:t xml:space="preserve">Il est rappelé que la </w:t>
      </w:r>
      <w:r w:rsidRPr="00076FD0">
        <w:rPr>
          <w:rFonts w:ascii="Arial" w:cs="Arial" w:hAnsi="Arial"/>
          <w:b/>
        </w:rPr>
        <w:t xml:space="preserve">société </w:t>
      </w:r>
      <w:r w:rsidR="00E02F2C">
        <w:rPr>
          <w:rFonts w:ascii="Arial" w:cs="Arial" w:hAnsi="Arial"/>
          <w:b/>
        </w:rPr>
        <w:t xml:space="preserve">               </w:t>
      </w:r>
      <w:r w:rsidRPr="00076FD0">
        <w:rPr>
          <w:rFonts w:ascii="Arial" w:cs="Arial" w:hAnsi="Arial"/>
        </w:rPr>
        <w:t>applique la con</w:t>
      </w:r>
      <w:r w:rsidR="00D474F9" w:rsidRPr="00076FD0">
        <w:rPr>
          <w:rFonts w:ascii="Arial" w:cs="Arial" w:hAnsi="Arial"/>
        </w:rPr>
        <w:t xml:space="preserve">vention collective nationale </w:t>
      </w:r>
      <w:r w:rsidR="00FB255B" w:rsidRPr="00076FD0">
        <w:rPr>
          <w:rFonts w:ascii="Arial" w:cs="Arial" w:hAnsi="Arial"/>
        </w:rPr>
        <w:t xml:space="preserve">de la </w:t>
      </w:r>
      <w:r w:rsidR="009775FA" w:rsidRPr="00076FD0">
        <w:rPr>
          <w:rFonts w:ascii="Arial" w:cs="Arial" w:hAnsi="Arial"/>
        </w:rPr>
        <w:fldChar w:fldCharType="begin"/>
      </w:r>
      <w:r w:rsidR="009775FA" w:rsidRPr="00076FD0">
        <w:rPr>
          <w:rFonts w:ascii="Arial" w:cs="Arial" w:hAnsi="Arial"/>
        </w:rPr>
        <w:instrText xml:space="preserve"> MERGEFIELD  Salar_Convention \* Caps </w:instrText>
      </w:r>
      <w:r w:rsidR="009775FA" w:rsidRPr="00076FD0">
        <w:rPr>
          <w:rFonts w:ascii="Arial" w:cs="Arial" w:hAnsi="Arial"/>
        </w:rPr>
        <w:fldChar w:fldCharType="separate"/>
      </w:r>
      <w:r w:rsidR="009775FA" w:rsidRPr="00076FD0">
        <w:rPr>
          <w:rFonts w:ascii="Arial" w:cs="Arial" w:hAnsi="Arial"/>
          <w:noProof/>
        </w:rPr>
        <w:t>Blanchisserie, laverie, location de linge, nettoyage à sec, pressing et teinturerie</w:t>
      </w:r>
      <w:r w:rsidR="009775FA" w:rsidRPr="00076FD0">
        <w:rPr>
          <w:rFonts w:ascii="Arial" w:cs="Arial" w:hAnsi="Arial"/>
        </w:rPr>
        <w:fldChar w:fldCharType="end"/>
      </w:r>
      <w:r w:rsidR="009775FA" w:rsidRPr="00076FD0">
        <w:rPr>
          <w:rFonts w:ascii="Arial" w:cs="Arial" w:hAnsi="Arial"/>
        </w:rPr>
        <w:t xml:space="preserve"> (Brochure JO n°</w:t>
      </w:r>
      <w:r w:rsidR="009775FA" w:rsidRPr="00076FD0">
        <w:rPr>
          <w:rFonts w:ascii="Arial" w:cs="Arial" w:hAnsi="Arial"/>
        </w:rPr>
        <w:fldChar w:fldCharType="begin"/>
      </w:r>
      <w:r w:rsidR="009775FA" w:rsidRPr="00076FD0">
        <w:rPr>
          <w:rFonts w:ascii="Arial" w:cs="Arial" w:hAnsi="Arial"/>
        </w:rPr>
        <w:instrText xml:space="preserve"> MERGEFIELD "Salar_NoBrochureConv" </w:instrText>
      </w:r>
      <w:r w:rsidR="009775FA" w:rsidRPr="00076FD0">
        <w:rPr>
          <w:rFonts w:ascii="Arial" w:cs="Arial" w:hAnsi="Arial"/>
        </w:rPr>
        <w:fldChar w:fldCharType="separate"/>
      </w:r>
      <w:r w:rsidR="009775FA" w:rsidRPr="00076FD0">
        <w:rPr>
          <w:rFonts w:ascii="Arial" w:cs="Arial" w:hAnsi="Arial"/>
          <w:noProof/>
        </w:rPr>
        <w:t>3074</w:t>
      </w:r>
      <w:r w:rsidR="009775FA" w:rsidRPr="00076FD0">
        <w:rPr>
          <w:rFonts w:ascii="Arial" w:cs="Arial" w:hAnsi="Arial"/>
        </w:rPr>
        <w:fldChar w:fldCharType="end"/>
      </w:r>
      <w:r w:rsidR="009775FA" w:rsidRPr="00076FD0">
        <w:rPr>
          <w:rFonts w:ascii="Arial" w:cs="Arial" w:hAnsi="Arial"/>
        </w:rPr>
        <w:t xml:space="preserve"> – IDCC </w:t>
      </w:r>
      <w:r w:rsidR="009775FA" w:rsidRPr="00076FD0">
        <w:rPr>
          <w:rFonts w:ascii="Arial" w:cs="Arial" w:hAnsi="Arial"/>
        </w:rPr>
        <w:fldChar w:fldCharType="begin"/>
      </w:r>
      <w:r w:rsidR="009775FA" w:rsidRPr="00076FD0">
        <w:rPr>
          <w:rFonts w:ascii="Arial" w:cs="Arial" w:hAnsi="Arial"/>
        </w:rPr>
        <w:instrText xml:space="preserve"> MERGEFIELD "Salar_CodeIDCC" </w:instrText>
      </w:r>
      <w:r w:rsidR="009775FA" w:rsidRPr="00076FD0">
        <w:rPr>
          <w:rFonts w:ascii="Arial" w:cs="Arial" w:hAnsi="Arial"/>
        </w:rPr>
        <w:fldChar w:fldCharType="separate"/>
      </w:r>
      <w:r w:rsidR="009775FA" w:rsidRPr="00076FD0">
        <w:rPr>
          <w:rFonts w:ascii="Arial" w:cs="Arial" w:hAnsi="Arial"/>
          <w:noProof/>
        </w:rPr>
        <w:t>2002</w:t>
      </w:r>
      <w:r w:rsidR="009775FA" w:rsidRPr="00076FD0">
        <w:rPr>
          <w:rFonts w:ascii="Arial" w:cs="Arial" w:hAnsi="Arial"/>
        </w:rPr>
        <w:fldChar w:fldCharType="end"/>
      </w:r>
      <w:r w:rsidR="009775FA" w:rsidRPr="00076FD0">
        <w:rPr>
          <w:rFonts w:ascii="Arial" w:cs="Arial" w:hAnsi="Arial"/>
        </w:rPr>
        <w:t>)</w:t>
      </w:r>
      <w:r w:rsidR="00FB255B" w:rsidRPr="00076FD0">
        <w:rPr>
          <w:rFonts w:ascii="Arial" w:cs="Arial" w:hAnsi="Arial"/>
        </w:rPr>
        <w:t>.</w:t>
      </w:r>
    </w:p>
    <w:p w14:paraId="03106235" w14:textId="7649A4F8" w:rsidP="00076FD0" w:rsidR="00D474F9" w:rsidRDefault="00D474F9" w:rsidRPr="00076FD0">
      <w:pPr>
        <w:pStyle w:val="Textecourant"/>
        <w:rPr>
          <w:rFonts w:ascii="Arial" w:cs="Arial" w:eastAsiaTheme="minorHAnsi" w:hAnsi="Arial"/>
          <w:color w:val="auto"/>
        </w:rPr>
      </w:pPr>
      <w:r w:rsidRPr="00076FD0">
        <w:rPr>
          <w:rFonts w:ascii="Arial" w:cs="Arial" w:eastAsiaTheme="minorHAnsi" w:hAnsi="Arial"/>
          <w:color w:val="auto"/>
        </w:rPr>
        <w:t>Par application de l’article L. 2232-21 du Code du travail, la présente entreprise, dépourvue de délégué syndical, et dont l’effectif habituel est inférieur à 11 salariés, a décidé de soumettre à son personnel un projet d’accord dont l’objet est défini ci-dessous.</w:t>
      </w:r>
      <w:r w:rsidR="00A70F7E" w:rsidRPr="00076FD0">
        <w:rPr>
          <w:rFonts w:ascii="Arial" w:cs="Arial" w:eastAsiaTheme="minorHAnsi" w:hAnsi="Arial"/>
          <w:color w:val="auto"/>
        </w:rPr>
        <w:t xml:space="preserve"> </w:t>
      </w:r>
    </w:p>
    <w:p w14:paraId="708AFD5A" w14:textId="77777777" w:rsidP="00076FD0" w:rsidR="00076FD0" w:rsidRDefault="00076FD0" w:rsidRPr="00076FD0">
      <w:pPr>
        <w:pStyle w:val="ElAppp"/>
        <w:spacing w:after="75" w:before="75"/>
        <w:ind w:left="15" w:right="15"/>
        <w:jc w:val="both"/>
        <w:rPr>
          <w:sz w:val="22"/>
          <w:szCs w:val="22"/>
        </w:rPr>
      </w:pPr>
      <w:r w:rsidRPr="00076FD0">
        <w:rPr>
          <w:sz w:val="22"/>
          <w:szCs w:val="22"/>
        </w:rPr>
        <w:t>Les parties conviennent que l'organisation du temps de travail prévue par le présent accord est indispensable pour répondre aux nécessités liées au bon fonctionnement de la société.</w:t>
      </w:r>
    </w:p>
    <w:p w14:paraId="1F264861" w14:textId="77777777" w:rsidP="00076FD0" w:rsidR="00076FD0" w:rsidRDefault="00076FD0" w:rsidRPr="00076FD0">
      <w:pPr>
        <w:pStyle w:val="ElAppp"/>
        <w:spacing w:after="75" w:before="75"/>
        <w:ind w:left="15" w:right="15"/>
        <w:jc w:val="both"/>
        <w:rPr>
          <w:sz w:val="22"/>
          <w:szCs w:val="22"/>
        </w:rPr>
      </w:pPr>
      <w:r w:rsidRPr="00076FD0">
        <w:rPr>
          <w:sz w:val="22"/>
          <w:szCs w:val="22"/>
        </w:rPr>
        <w:t>En effet, l'activité saisonnière de la société nécessite l'organisation du temps de travail selon des périodes hautes d'activité et des périodes basses.</w:t>
      </w:r>
    </w:p>
    <w:p w14:paraId="1AB36D42" w14:textId="2851F10A" w:rsidP="00076FD0" w:rsidR="00076FD0" w:rsidRDefault="00076FD0" w:rsidRPr="00076FD0">
      <w:pPr>
        <w:pStyle w:val="ElAppp"/>
        <w:spacing w:after="75" w:before="75"/>
        <w:ind w:left="15" w:right="15"/>
        <w:jc w:val="both"/>
        <w:rPr>
          <w:sz w:val="22"/>
          <w:szCs w:val="22"/>
        </w:rPr>
      </w:pPr>
      <w:r w:rsidRPr="00076FD0">
        <w:rPr>
          <w:sz w:val="22"/>
          <w:szCs w:val="22"/>
        </w:rPr>
        <w:t>Les mesures définies ci-après permettront d'optimiser la présence des salariés à leur poste de travail, afin que l'entreprise soit en mesure de s'adapter aux besoins de ses clients, de réduire ses coûts et d'éviter le recours excessif à des heures supplémentaires</w:t>
      </w:r>
      <w:r>
        <w:rPr>
          <w:sz w:val="22"/>
          <w:szCs w:val="22"/>
        </w:rPr>
        <w:t>.</w:t>
      </w:r>
    </w:p>
    <w:p w14:paraId="70734368" w14:textId="77777777" w:rsidP="00076FD0" w:rsidR="00076FD0" w:rsidRDefault="00076FD0" w:rsidRPr="00076FD0">
      <w:pPr>
        <w:pStyle w:val="ElAppp"/>
        <w:spacing w:after="75" w:before="75"/>
        <w:ind w:left="15" w:right="15"/>
        <w:jc w:val="both"/>
        <w:rPr>
          <w:sz w:val="22"/>
          <w:szCs w:val="22"/>
        </w:rPr>
      </w:pPr>
      <w:r w:rsidRPr="00076FD0">
        <w:rPr>
          <w:sz w:val="22"/>
          <w:szCs w:val="22"/>
        </w:rPr>
        <w:t>Cette organisation du temps de travail vise à apprécier et décompter la durée du travail non pas sur une période hebdomadaire mais sur la période de référence déterminée par le présent accord.</w:t>
      </w:r>
    </w:p>
    <w:p w14:paraId="50AD1F5D" w14:textId="1C990F2D" w:rsidP="00EF0867" w:rsidR="00EF0867" w:rsidRDefault="00076FD0">
      <w:pPr>
        <w:pStyle w:val="ElAppp"/>
        <w:spacing w:after="75" w:before="75"/>
        <w:ind w:left="15" w:right="15"/>
        <w:jc w:val="both"/>
        <w:rPr>
          <w:sz w:val="22"/>
          <w:szCs w:val="22"/>
        </w:rPr>
      </w:pPr>
      <w:r w:rsidRPr="00076FD0">
        <w:rPr>
          <w:sz w:val="22"/>
          <w:szCs w:val="22"/>
        </w:rPr>
        <w:t>Dans cette perspective, il a été convenu de conclure un accord sur l'aménagement du temps de travail en application de l'article L. 3121-44 du code du travail.</w:t>
      </w:r>
    </w:p>
    <w:p w14:paraId="1A2AE8EB" w14:textId="77777777" w:rsidP="00EF0867" w:rsidR="00EF0867" w:rsidRDefault="00EF0867">
      <w:pPr>
        <w:pStyle w:val="ElAppp"/>
        <w:spacing w:after="75" w:before="75"/>
        <w:ind w:left="15" w:right="15"/>
        <w:jc w:val="both"/>
        <w:rPr>
          <w:sz w:val="22"/>
          <w:szCs w:val="22"/>
        </w:rPr>
      </w:pPr>
    </w:p>
    <w:p w14:paraId="3E0A8D17" w14:textId="77777777" w:rsidP="00EF0867" w:rsidR="00EF0867" w:rsidRDefault="00EF0867">
      <w:pPr>
        <w:pStyle w:val="ElAppp"/>
        <w:spacing w:after="75" w:before="75"/>
        <w:ind w:left="15" w:right="15"/>
        <w:jc w:val="both"/>
        <w:rPr>
          <w:sz w:val="22"/>
          <w:szCs w:val="22"/>
        </w:rPr>
      </w:pPr>
    </w:p>
    <w:p w14:paraId="7B362CC6" w14:textId="59B6348B" w:rsidP="00EF0867" w:rsidR="00EF0867" w:rsidRDefault="00EF0867" w:rsidRPr="00EF0867">
      <w:pPr>
        <w:pStyle w:val="Textecourant"/>
        <w:pBdr>
          <w:top w:color="auto" w:space="1" w:sz="4" w:val="single"/>
          <w:left w:color="auto" w:space="4" w:sz="4" w:val="single"/>
          <w:bottom w:color="auto" w:space="1" w:sz="4" w:val="single"/>
          <w:right w:color="auto" w:space="4" w:sz="4" w:val="single"/>
        </w:pBdr>
        <w:jc w:val="center"/>
        <w:rPr>
          <w:rFonts w:ascii="Arial" w:cs="Arial" w:eastAsiaTheme="minorHAnsi" w:hAnsi="Arial"/>
          <w:b/>
          <w:color w:val="auto"/>
          <w:szCs w:val="28"/>
        </w:rPr>
      </w:pPr>
      <w:r>
        <w:rPr>
          <w:rFonts w:ascii="Arial" w:cs="Arial" w:eastAsiaTheme="minorHAnsi" w:hAnsi="Arial"/>
          <w:b/>
          <w:color w:val="auto"/>
          <w:szCs w:val="28"/>
        </w:rPr>
        <w:t>CHAPITRE I – INTRODUCTION</w:t>
      </w:r>
    </w:p>
    <w:p w14:paraId="7D183459" w14:textId="77777777" w:rsidP="00076FD0" w:rsidR="00EF0867" w:rsidRDefault="00EF0867">
      <w:pPr>
        <w:pStyle w:val="ElAppp"/>
        <w:spacing w:after="75" w:before="75"/>
        <w:ind w:left="15" w:right="15"/>
        <w:jc w:val="both"/>
        <w:rPr>
          <w:sz w:val="22"/>
          <w:szCs w:val="22"/>
        </w:rPr>
      </w:pPr>
    </w:p>
    <w:p w14:paraId="3BD06E7D" w14:textId="77777777" w:rsidP="00EF0867" w:rsidR="00EF0867" w:rsidRDefault="00EF0867" w:rsidRPr="001B1FF9">
      <w:pPr>
        <w:pStyle w:val="Textecourant"/>
        <w:rPr>
          <w:rFonts w:ascii="Arial" w:cs="Arial" w:eastAsiaTheme="minorHAnsi" w:hAnsi="Arial"/>
          <w:b/>
          <w:color w:val="auto"/>
          <w:szCs w:val="28"/>
          <w:u w:val="single"/>
        </w:rPr>
      </w:pPr>
      <w:r w:rsidRPr="00841552">
        <w:rPr>
          <w:rFonts w:ascii="Arial" w:cs="Arial" w:eastAsiaTheme="minorHAnsi" w:hAnsi="Arial"/>
          <w:b/>
          <w:color w:val="auto"/>
          <w:szCs w:val="28"/>
        </w:rPr>
        <w:t xml:space="preserve">Article 1. </w:t>
      </w:r>
      <w:r w:rsidRPr="00841552">
        <w:rPr>
          <w:rFonts w:ascii="Arial" w:cs="Arial" w:eastAsiaTheme="minorHAnsi" w:hAnsi="Arial"/>
          <w:b/>
          <w:color w:val="auto"/>
          <w:szCs w:val="28"/>
          <w:u w:val="single"/>
        </w:rPr>
        <w:t xml:space="preserve">Champ </w:t>
      </w:r>
      <w:r w:rsidRPr="001B1FF9">
        <w:rPr>
          <w:rFonts w:ascii="Arial" w:cs="Arial" w:eastAsiaTheme="minorHAnsi" w:hAnsi="Arial"/>
          <w:b/>
          <w:color w:val="auto"/>
          <w:szCs w:val="28"/>
          <w:u w:val="single"/>
        </w:rPr>
        <w:t xml:space="preserve">d’application </w:t>
      </w:r>
    </w:p>
    <w:p w14:paraId="462B8F12" w14:textId="77777777" w:rsidP="00EF0867" w:rsidR="00EF0867" w:rsidRDefault="00EF0867" w:rsidRPr="001B1FF9">
      <w:pPr>
        <w:pStyle w:val="Textecourant"/>
        <w:rPr>
          <w:rFonts w:ascii="Arial" w:cs="Arial" w:eastAsiaTheme="minorHAnsi" w:hAnsi="Arial"/>
          <w:color w:val="auto"/>
          <w:szCs w:val="28"/>
        </w:rPr>
      </w:pPr>
      <w:r w:rsidRPr="001B1FF9">
        <w:rPr>
          <w:rFonts w:ascii="Arial" w:cs="Arial" w:eastAsiaTheme="minorHAnsi" w:hAnsi="Arial"/>
          <w:color w:val="auto"/>
          <w:szCs w:val="28"/>
        </w:rPr>
        <w:t>Le présent accord s’applique à l’ensemble du personnel de l’entreprise.</w:t>
      </w:r>
    </w:p>
    <w:p w14:paraId="101C8154" w14:textId="77777777" w:rsidP="00EF0867" w:rsidR="00EF0867" w:rsidRDefault="00EF0867" w:rsidRPr="001B1FF9">
      <w:pPr>
        <w:pStyle w:val="Textecourant"/>
        <w:rPr>
          <w:rFonts w:ascii="Arial" w:cs="Arial" w:eastAsiaTheme="minorHAnsi" w:hAnsi="Arial"/>
          <w:color w:val="auto"/>
          <w:szCs w:val="28"/>
        </w:rPr>
      </w:pPr>
    </w:p>
    <w:p w14:paraId="309A3A8D" w14:textId="77777777" w:rsidP="00EF0867" w:rsidR="00EF0867" w:rsidRDefault="00EF0867" w:rsidRPr="001B1FF9">
      <w:pPr>
        <w:pStyle w:val="Textecourant"/>
        <w:rPr>
          <w:rFonts w:ascii="Arial" w:cs="Arial" w:eastAsiaTheme="minorHAnsi" w:hAnsi="Arial"/>
          <w:b/>
          <w:iCs/>
          <w:color w:val="auto"/>
          <w:szCs w:val="28"/>
          <w:u w:val="single"/>
        </w:rPr>
      </w:pPr>
      <w:r w:rsidRPr="001B1FF9">
        <w:rPr>
          <w:rFonts w:ascii="Arial" w:cs="Arial" w:eastAsiaTheme="minorHAnsi" w:hAnsi="Arial"/>
          <w:b/>
          <w:iCs/>
          <w:color w:val="auto"/>
          <w:szCs w:val="28"/>
        </w:rPr>
        <w:t xml:space="preserve">Article 2. </w:t>
      </w:r>
      <w:r w:rsidRPr="001B1FF9">
        <w:rPr>
          <w:rFonts w:ascii="Arial" w:cs="Arial" w:eastAsiaTheme="minorHAnsi" w:hAnsi="Arial"/>
          <w:b/>
          <w:iCs/>
          <w:color w:val="auto"/>
          <w:szCs w:val="28"/>
          <w:u w:val="single"/>
        </w:rPr>
        <w:t>Objet</w:t>
      </w:r>
    </w:p>
    <w:p w14:paraId="27C4EE31" w14:textId="77777777" w:rsidP="00EF0867" w:rsidR="00EF0867" w:rsidRDefault="00EF0867" w:rsidRPr="001B1FF9">
      <w:pPr>
        <w:pStyle w:val="Textecourant"/>
        <w:rPr>
          <w:rFonts w:ascii="Arial" w:cs="Arial" w:eastAsiaTheme="minorHAnsi" w:hAnsi="Arial"/>
          <w:color w:val="auto"/>
          <w:szCs w:val="28"/>
        </w:rPr>
      </w:pPr>
      <w:r w:rsidRPr="001B1FF9">
        <w:rPr>
          <w:rFonts w:ascii="Arial" w:cs="Arial" w:eastAsiaTheme="minorHAnsi" w:hAnsi="Arial"/>
          <w:color w:val="auto"/>
          <w:szCs w:val="28"/>
        </w:rPr>
        <w:t xml:space="preserve">Le présent accord a pour objet : </w:t>
      </w:r>
    </w:p>
    <w:p w14:paraId="48F2A5C4" w14:textId="77777777" w:rsidP="00EF0867" w:rsidR="00EF0867" w:rsidRDefault="00EF0867" w:rsidRPr="001B1FF9">
      <w:pPr>
        <w:pStyle w:val="Textecourant"/>
        <w:jc w:val="center"/>
        <w:rPr>
          <w:rFonts w:ascii="Arial" w:cs="Arial" w:eastAsiaTheme="minorHAnsi" w:hAnsi="Arial"/>
          <w:b/>
          <w:color w:val="auto"/>
          <w:szCs w:val="28"/>
        </w:rPr>
      </w:pPr>
    </w:p>
    <w:p w14:paraId="1FCE337C" w14:textId="5C112E52" w:rsidP="00EF0867" w:rsidR="00EF0867" w:rsidRDefault="00EF0867" w:rsidRPr="001B1FF9">
      <w:pPr>
        <w:pStyle w:val="Textecourant"/>
        <w:jc w:val="center"/>
        <w:rPr>
          <w:rFonts w:ascii="Arial" w:cs="Arial" w:eastAsiaTheme="minorHAnsi" w:hAnsi="Arial"/>
          <w:b/>
          <w:color w:val="auto"/>
        </w:rPr>
      </w:pPr>
      <w:r w:rsidRPr="001B1FF9">
        <w:rPr>
          <w:rFonts w:ascii="Arial" w:cs="Arial" w:eastAsiaTheme="minorHAnsi" w:hAnsi="Arial"/>
          <w:b/>
          <w:color w:val="auto"/>
        </w:rPr>
        <w:t>La mise en place de l’annualisation du temps de travail en application de l’accord du 29 juin 1999</w:t>
      </w:r>
      <w:r>
        <w:rPr>
          <w:rFonts w:ascii="Arial" w:cs="Arial" w:eastAsiaTheme="minorHAnsi" w:hAnsi="Arial"/>
          <w:b/>
          <w:color w:val="auto"/>
        </w:rPr>
        <w:t xml:space="preserve"> et l’augmentation du contingent annuel d’heures supplémentaires</w:t>
      </w:r>
      <w:r w:rsidRPr="001B1FF9">
        <w:rPr>
          <w:rFonts w:ascii="Arial" w:cs="Arial" w:eastAsiaTheme="minorHAnsi" w:hAnsi="Arial"/>
          <w:b/>
          <w:color w:val="auto"/>
        </w:rPr>
        <w:t>.</w:t>
      </w:r>
    </w:p>
    <w:p w14:paraId="249D263B" w14:textId="77777777" w:rsidP="00076FD0" w:rsidR="00EF0867" w:rsidRDefault="00EF0867" w:rsidRPr="00076FD0">
      <w:pPr>
        <w:pStyle w:val="ElAppp"/>
        <w:spacing w:after="75" w:before="75"/>
        <w:ind w:left="15" w:right="15"/>
        <w:jc w:val="both"/>
        <w:rPr>
          <w:sz w:val="22"/>
          <w:szCs w:val="22"/>
        </w:rPr>
      </w:pPr>
    </w:p>
    <w:p w14:paraId="2CA73E33" w14:textId="77777777" w:rsidR="00623392" w:rsidRDefault="00623392">
      <w:pPr>
        <w:rPr>
          <w:sz w:val="28"/>
          <w:szCs w:val="28"/>
        </w:rPr>
      </w:pPr>
    </w:p>
    <w:p w14:paraId="2709F216" w14:textId="77777777" w:rsidR="001D4EE3" w:rsidRDefault="001D4EE3">
      <w:pPr>
        <w:rPr>
          <w:sz w:val="28"/>
          <w:szCs w:val="28"/>
        </w:rPr>
      </w:pPr>
    </w:p>
    <w:p w14:paraId="4398FB60" w14:textId="77777777" w:rsidR="001D4EE3" w:rsidRDefault="001D4EE3">
      <w:pPr>
        <w:rPr>
          <w:sz w:val="28"/>
          <w:szCs w:val="28"/>
        </w:rPr>
      </w:pPr>
    </w:p>
    <w:p w14:paraId="5EF0735B" w14:textId="77777777" w:rsidP="001D4EE3" w:rsidR="00912ED2" w:rsidRDefault="001D4EE3" w:rsidRPr="001D4EE3">
      <w:pPr>
        <w:rPr>
          <w:sz w:val="28"/>
          <w:szCs w:val="28"/>
        </w:rPr>
      </w:pPr>
      <w:r>
        <w:rPr>
          <w:sz w:val="28"/>
          <w:szCs w:val="28"/>
        </w:rPr>
        <w:br w:type="page"/>
      </w:r>
    </w:p>
    <w:p w14:paraId="6B589B5D" w14:textId="6860AAFA" w:rsidP="00EF0867" w:rsidR="00EF0867" w:rsidRDefault="00EF0867">
      <w:pPr>
        <w:pStyle w:val="Textecourant"/>
        <w:pBdr>
          <w:top w:color="auto" w:space="1" w:sz="4" w:val="single"/>
          <w:left w:color="auto" w:space="4" w:sz="4" w:val="single"/>
          <w:bottom w:color="auto" w:space="1" w:sz="4" w:val="single"/>
          <w:right w:color="auto" w:space="4" w:sz="4" w:val="single"/>
        </w:pBdr>
        <w:jc w:val="center"/>
        <w:rPr>
          <w:rFonts w:ascii="Arial" w:cs="Arial" w:eastAsiaTheme="minorHAnsi" w:hAnsi="Arial"/>
          <w:b/>
          <w:color w:val="auto"/>
          <w:szCs w:val="28"/>
        </w:rPr>
      </w:pPr>
      <w:r>
        <w:rPr>
          <w:rFonts w:ascii="Arial" w:cs="Arial" w:eastAsiaTheme="minorHAnsi" w:hAnsi="Arial"/>
          <w:b/>
          <w:color w:val="auto"/>
          <w:szCs w:val="28"/>
        </w:rPr>
        <w:lastRenderedPageBreak/>
        <w:t>CHAPITRE II – AMENAGEMENT DU TEMPS DE TRAVAIL</w:t>
      </w:r>
    </w:p>
    <w:p w14:paraId="05A67DFC" w14:textId="54D38FC7"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1. </w:t>
      </w:r>
      <w:r w:rsidR="00C114E1">
        <w:rPr>
          <w:rFonts w:ascii="Arial" w:cs="Arial" w:hAnsi="Arial"/>
          <w:b/>
          <w:color w:val="auto"/>
          <w:sz w:val="22"/>
          <w:szCs w:val="22"/>
          <w:u w:val="single"/>
        </w:rPr>
        <w:t>Objet</w:t>
      </w:r>
    </w:p>
    <w:p w14:paraId="1995AEA7" w14:textId="360DA2BE" w:rsidP="00395FC0" w:rsidR="00395FC0" w:rsidRDefault="005413DA" w:rsidRPr="001B1FF9">
      <w:pPr>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La durée du travail effectif peut faire l'objet au niveau de tout ou partie de la société d'une modulation sur l'année permettant d'adapter la durée du travail aux variations de la charge de travail.</w:t>
      </w:r>
    </w:p>
    <w:p w14:paraId="1E59FB3C" w14:textId="2B942CA7" w:rsidP="00395FC0" w:rsidR="00395FC0" w:rsidRDefault="00395FC0" w:rsidRPr="001B1FF9">
      <w:pPr>
        <w:pStyle w:val="ElAppp"/>
        <w:spacing w:after="75" w:before="75"/>
        <w:ind w:left="15" w:right="15"/>
        <w:jc w:val="both"/>
        <w:rPr>
          <w:rStyle w:val="ElApptexteEL"/>
          <w:color w:val="auto"/>
          <w:sz w:val="22"/>
          <w:szCs w:val="22"/>
        </w:rPr>
      </w:pPr>
      <w:r w:rsidRPr="001B1FF9">
        <w:rPr>
          <w:sz w:val="22"/>
          <w:szCs w:val="22"/>
        </w:rPr>
        <w:t xml:space="preserve">Le temps de travail des salariés est modulé sur une base annuelle de </w:t>
      </w:r>
      <w:r w:rsidR="00477D80">
        <w:rPr>
          <w:sz w:val="22"/>
          <w:szCs w:val="22"/>
        </w:rPr>
        <w:t>1725</w:t>
      </w:r>
      <w:r w:rsidRPr="001B1FF9">
        <w:rPr>
          <w:sz w:val="22"/>
          <w:szCs w:val="22"/>
        </w:rPr>
        <w:t xml:space="preserve"> heures, réparties sur des semaines à hautes activités et des semaines à basse activité.</w:t>
      </w:r>
    </w:p>
    <w:p w14:paraId="49157923" w14:textId="41EC1E97"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2. </w:t>
      </w:r>
      <w:r w:rsidR="005413DA" w:rsidRPr="006B4D5E">
        <w:rPr>
          <w:rFonts w:ascii="Arial" w:cs="Arial" w:hAnsi="Arial"/>
          <w:b/>
          <w:color w:val="auto"/>
          <w:sz w:val="22"/>
          <w:szCs w:val="22"/>
          <w:u w:val="single"/>
        </w:rPr>
        <w:t>Période de référence</w:t>
      </w:r>
    </w:p>
    <w:p w14:paraId="58CD1A45" w14:textId="77777777" w:rsidP="00395FC0" w:rsidR="00395FC0" w:rsidRDefault="00395FC0" w:rsidRPr="001B1FF9">
      <w:pPr>
        <w:pStyle w:val="ElAppp"/>
        <w:spacing w:after="75" w:before="75"/>
        <w:ind w:right="15"/>
        <w:jc w:val="both"/>
        <w:rPr>
          <w:sz w:val="22"/>
          <w:szCs w:val="22"/>
        </w:rPr>
      </w:pPr>
      <w:r w:rsidRPr="001B1FF9">
        <w:rPr>
          <w:sz w:val="22"/>
          <w:szCs w:val="22"/>
        </w:rPr>
        <w:t xml:space="preserve">En application de l'article L. 3121-41 du code du travail, un accord d'entreprise peut définir les modalités d'aménagement du temps de travail sur une période de référence supérieure à la semaine. </w:t>
      </w:r>
    </w:p>
    <w:p w14:paraId="163A61F8" w14:textId="4F75A53A" w:rsidP="00395FC0" w:rsidR="00395FC0" w:rsidRDefault="00395FC0" w:rsidRPr="001B1FF9">
      <w:pPr>
        <w:spacing w:after="120"/>
        <w:jc w:val="both"/>
        <w:rPr>
          <w:rFonts w:ascii="Arial" w:cs="Arial" w:hAnsi="Arial"/>
          <w:lang w:eastAsia="fr-FR"/>
        </w:rPr>
      </w:pPr>
      <w:r w:rsidRPr="001B1FF9">
        <w:rPr>
          <w:rFonts w:ascii="Arial" w:cs="Arial" w:hAnsi="Arial"/>
          <w:lang w:eastAsia="fr-FR"/>
        </w:rPr>
        <w:t>Le présent accord a pour objet d'aménager le temps de travail sur une période de référence d'un an.</w:t>
      </w:r>
    </w:p>
    <w:p w14:paraId="22D509F7" w14:textId="415079C2" w:rsidP="00395FC0" w:rsidR="00395FC0" w:rsidRDefault="00395FC0" w:rsidRPr="001B1FF9">
      <w:pPr>
        <w:spacing w:after="120"/>
        <w:jc w:val="both"/>
        <w:rPr>
          <w:rFonts w:ascii="Arial" w:cs="Arial" w:hAnsi="Arial"/>
        </w:rPr>
      </w:pPr>
      <w:r w:rsidRPr="001B1FF9">
        <w:rPr>
          <w:rFonts w:ascii="Arial" w:cs="Arial" w:hAnsi="Arial"/>
          <w:lang w:eastAsia="fr-FR"/>
        </w:rPr>
        <w:t>La période de référence commence le 1</w:t>
      </w:r>
      <w:r w:rsidRPr="001B1FF9">
        <w:rPr>
          <w:rFonts w:ascii="Arial" w:cs="Arial" w:hAnsi="Arial"/>
          <w:vertAlign w:val="superscript"/>
          <w:lang w:eastAsia="fr-FR"/>
        </w:rPr>
        <w:t>er</w:t>
      </w:r>
      <w:r w:rsidRPr="001B1FF9">
        <w:rPr>
          <w:rFonts w:ascii="Arial" w:cs="Arial" w:hAnsi="Arial"/>
          <w:lang w:eastAsia="fr-FR"/>
        </w:rPr>
        <w:t xml:space="preserve"> janvier et se termine le 31 décembre de chaque année civile.</w:t>
      </w:r>
    </w:p>
    <w:p w14:paraId="23DD4D9B" w14:textId="1A5E53CF"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3. </w:t>
      </w:r>
      <w:r w:rsidR="005413DA" w:rsidRPr="006B4D5E">
        <w:rPr>
          <w:rFonts w:ascii="Arial" w:cs="Arial" w:hAnsi="Arial"/>
          <w:b/>
          <w:color w:val="auto"/>
          <w:sz w:val="22"/>
          <w:szCs w:val="22"/>
          <w:u w:val="single"/>
        </w:rPr>
        <w:t>Programmation indicative</w:t>
      </w:r>
      <w:r w:rsidR="00395FC0" w:rsidRPr="006B4D5E">
        <w:rPr>
          <w:rFonts w:ascii="Arial" w:cs="Arial" w:hAnsi="Arial"/>
          <w:b/>
          <w:color w:val="auto"/>
          <w:sz w:val="22"/>
          <w:szCs w:val="22"/>
          <w:u w:val="single"/>
        </w:rPr>
        <w:t xml:space="preserve"> - Modification</w:t>
      </w:r>
    </w:p>
    <w:p w14:paraId="7BF6EB6D" w14:textId="77777777" w:rsidP="005413DA" w:rsidR="005413DA" w:rsidRDefault="005413DA" w:rsidRPr="001B1FF9">
      <w:pPr>
        <w:spacing w:after="120"/>
        <w:jc w:val="both"/>
        <w:rPr>
          <w:rFonts w:ascii="Arial" w:cs="Arial" w:hAnsi="Arial"/>
        </w:rPr>
      </w:pPr>
      <w:r w:rsidRPr="001B1FF9">
        <w:rPr>
          <w:rFonts w:ascii="Arial" w:cs="Arial" w:hAnsi="Arial"/>
        </w:rPr>
        <w:t>Le programme indicatif de la variation de la durée du travail sera établi par l’employeur.</w:t>
      </w:r>
    </w:p>
    <w:p w14:paraId="4AB2B6AC" w14:textId="3D2EDEA7" w:rsidP="005413DA" w:rsidR="005413DA" w:rsidRDefault="005413DA" w:rsidRPr="001B1FF9">
      <w:pPr>
        <w:spacing w:after="120"/>
        <w:jc w:val="both"/>
        <w:rPr>
          <w:rFonts w:ascii="Arial" w:cs="Arial" w:hAnsi="Arial"/>
        </w:rPr>
      </w:pPr>
      <w:r w:rsidRPr="001B1FF9">
        <w:rPr>
          <w:rFonts w:ascii="Arial" w:cs="Arial" w:hAnsi="Arial"/>
        </w:rPr>
        <w:t xml:space="preserve">Il indiquera, pour chaque semaine comprise dans la période de référence déterminée </w:t>
      </w:r>
      <w:r w:rsidR="003D202E" w:rsidRPr="001B1FF9">
        <w:rPr>
          <w:rFonts w:ascii="Arial" w:cs="Arial" w:hAnsi="Arial"/>
        </w:rPr>
        <w:t>ci-dessus</w:t>
      </w:r>
      <w:r w:rsidRPr="001B1FF9">
        <w:rPr>
          <w:rFonts w:ascii="Arial" w:cs="Arial" w:hAnsi="Arial"/>
        </w:rPr>
        <w:t>, l’horaire et la répartition du travail, par alternance de semaines « courtes » en deça de la durée légale, et de semaines « longues » dépassant la durée légale.</w:t>
      </w:r>
    </w:p>
    <w:p w14:paraId="4516CAE9" w14:textId="77777777" w:rsidP="005413DA" w:rsidR="005413DA" w:rsidRDefault="005413DA" w:rsidRPr="001B1FF9">
      <w:pPr>
        <w:spacing w:after="120"/>
        <w:jc w:val="both"/>
        <w:rPr>
          <w:rFonts w:ascii="Arial" w:cs="Arial" w:hAnsi="Arial"/>
        </w:rPr>
      </w:pPr>
      <w:r w:rsidRPr="001B1FF9">
        <w:rPr>
          <w:rFonts w:ascii="Arial" w:cs="Arial" w:hAnsi="Arial"/>
        </w:rPr>
        <w:t>Ledit programme ainsi établi devra respecter les dispositions relatives aux durées maximales hebdomadaires et journalières, et au repos hebdomadaire et quotidien.</w:t>
      </w:r>
    </w:p>
    <w:p w14:paraId="1673321A" w14:textId="77777777" w:rsidP="005413DA" w:rsidR="005413DA" w:rsidRDefault="005413DA" w:rsidRPr="001B1FF9">
      <w:pPr>
        <w:spacing w:after="120"/>
        <w:jc w:val="both"/>
        <w:rPr>
          <w:rFonts w:ascii="Arial" w:cs="Arial" w:hAnsi="Arial"/>
        </w:rPr>
      </w:pPr>
      <w:r w:rsidRPr="001B1FF9">
        <w:rPr>
          <w:rFonts w:ascii="Arial" w:cs="Arial" w:hAnsi="Arial"/>
        </w:rPr>
        <w:t>Ledit programme pourra également définir des journées ou demi-journées de repos.</w:t>
      </w:r>
    </w:p>
    <w:p w14:paraId="5C55C0AC" w14:textId="77777777" w:rsidP="005413DA" w:rsidR="005413DA" w:rsidRDefault="005413DA" w:rsidRPr="001B1FF9">
      <w:pPr>
        <w:spacing w:after="120"/>
        <w:jc w:val="both"/>
        <w:rPr>
          <w:rFonts w:ascii="Arial" w:cs="Arial" w:hAnsi="Arial"/>
        </w:rPr>
      </w:pPr>
      <w:r w:rsidRPr="001B1FF9">
        <w:rPr>
          <w:rFonts w:ascii="Arial" w:cs="Arial" w:hAnsi="Arial"/>
        </w:rPr>
        <w:t>Avant sa première mise en œuvre, ledit programme devra être soumis, pour avis, aux représentants du personnel s’ils existent.</w:t>
      </w:r>
    </w:p>
    <w:p w14:paraId="60CD6D49" w14:textId="77777777" w:rsidP="005413DA" w:rsidR="005413DA" w:rsidRDefault="005413DA" w:rsidRPr="001B1FF9">
      <w:pPr>
        <w:spacing w:after="120"/>
        <w:jc w:val="both"/>
        <w:rPr>
          <w:rFonts w:ascii="Arial" w:cs="Arial" w:eastAsia="Arial" w:hAnsi="Arial"/>
        </w:rPr>
      </w:pPr>
      <w:r w:rsidRPr="001B1FF9">
        <w:rPr>
          <w:rFonts w:ascii="Arial" w:cs="Arial" w:hAnsi="Arial"/>
        </w:rPr>
        <w:t xml:space="preserve">Ledit programme sera </w:t>
      </w:r>
      <w:r w:rsidRPr="001B1FF9">
        <w:rPr>
          <w:rStyle w:val="ElApptexteEL"/>
          <w:rFonts w:ascii="Arial" w:cs="Arial" w:eastAsia="Arial" w:hAnsi="Arial"/>
          <w:color w:val="auto"/>
          <w:sz w:val="22"/>
          <w:szCs w:val="22"/>
        </w:rPr>
        <w:t>communiqué aux salariés concernés, avant le début de chaque période de modulation.</w:t>
      </w:r>
    </w:p>
    <w:p w14:paraId="43E66B73" w14:textId="77777777" w:rsidP="005413DA" w:rsidR="005413DA" w:rsidRDefault="005413DA" w:rsidRPr="001B1FF9">
      <w:pPr>
        <w:spacing w:after="120"/>
        <w:jc w:val="both"/>
        <w:rPr>
          <w:rFonts w:ascii="Arial" w:cs="Arial" w:eastAsia="Arial" w:hAnsi="Arial"/>
        </w:rPr>
      </w:pPr>
      <w:r w:rsidRPr="001B1FF9">
        <w:rPr>
          <w:rFonts w:ascii="Arial" w:cs="Arial" w:hAnsi="Arial"/>
        </w:rPr>
        <w:t xml:space="preserve">Ledit programme fera l’objet d’un affichage dans la société. </w:t>
      </w:r>
    </w:p>
    <w:p w14:paraId="79B50420" w14:textId="48824A89" w:rsidP="005413DA" w:rsidR="005413DA" w:rsidRDefault="005413DA" w:rsidRPr="001B1FF9">
      <w:pPr>
        <w:spacing w:after="120"/>
        <w:jc w:val="both"/>
        <w:rPr>
          <w:rFonts w:ascii="Arial" w:cs="Arial" w:hAnsi="Arial"/>
        </w:rPr>
      </w:pPr>
      <w:r w:rsidRPr="001B1FF9">
        <w:rPr>
          <w:rFonts w:ascii="Arial" w:cs="Arial" w:hAnsi="Arial"/>
        </w:rPr>
        <w:t xml:space="preserve">Ledit programme pourra être révisé </w:t>
      </w:r>
      <w:r w:rsidRPr="001B1FF9">
        <w:rPr>
          <w:rStyle w:val="ElApptexteEL"/>
          <w:rFonts w:ascii="Arial" w:cs="Arial" w:eastAsia="Arial" w:hAnsi="Arial"/>
          <w:color w:val="auto"/>
          <w:sz w:val="22"/>
          <w:szCs w:val="22"/>
        </w:rPr>
        <w:t>en cours de période sous réserve que les salariés concernés soient prévenus du c</w:t>
      </w:r>
      <w:r w:rsidR="003D202E" w:rsidRPr="001B1FF9">
        <w:rPr>
          <w:rStyle w:val="ElApptexteEL"/>
          <w:rFonts w:ascii="Arial" w:cs="Arial" w:eastAsia="Arial" w:hAnsi="Arial"/>
          <w:color w:val="auto"/>
          <w:sz w:val="22"/>
          <w:szCs w:val="22"/>
        </w:rPr>
        <w:t>hangement d'horaire au minimum 7</w:t>
      </w:r>
      <w:r w:rsidRPr="001B1FF9">
        <w:rPr>
          <w:rStyle w:val="ElApptexteEL"/>
          <w:rFonts w:ascii="Arial" w:cs="Arial" w:eastAsia="Arial" w:hAnsi="Arial"/>
          <w:color w:val="auto"/>
          <w:sz w:val="22"/>
          <w:szCs w:val="22"/>
        </w:rPr>
        <w:t xml:space="preserve"> jours calendaires à l'avance, sauf contraintes ou circonstances particulières affectant de manière non prévisible le fonctionnement de la société.</w:t>
      </w:r>
    </w:p>
    <w:p w14:paraId="306C284D" w14:textId="77777777" w:rsidP="005413DA" w:rsidR="005413DA" w:rsidRDefault="005413DA" w:rsidRPr="001B1FF9">
      <w:pPr>
        <w:spacing w:after="120"/>
        <w:jc w:val="both"/>
        <w:rPr>
          <w:rFonts w:ascii="Arial" w:cs="Arial" w:hAnsi="Arial"/>
        </w:rPr>
      </w:pPr>
      <w:r w:rsidRPr="001B1FF9">
        <w:rPr>
          <w:rFonts w:ascii="Arial" w:cs="Arial" w:hAnsi="Arial"/>
        </w:rPr>
        <w:t>Les modifications du programme indicatif de la variation de la durée du travail feront l’objet des mêmes formalités que sa mise en place : consultation des représentants du personnel, affichage, etc.</w:t>
      </w:r>
    </w:p>
    <w:p w14:paraId="4052E25F" w14:textId="2FC1F495"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4. </w:t>
      </w:r>
      <w:r w:rsidR="005413DA" w:rsidRPr="006B4D5E">
        <w:rPr>
          <w:rFonts w:ascii="Arial" w:cs="Arial" w:hAnsi="Arial"/>
          <w:b/>
          <w:color w:val="auto"/>
          <w:sz w:val="22"/>
          <w:szCs w:val="22"/>
          <w:u w:val="single"/>
        </w:rPr>
        <w:t>Amplitude de modulation</w:t>
      </w:r>
    </w:p>
    <w:p w14:paraId="489024F6" w14:textId="684BE14D" w:rsidP="005413DA" w:rsidR="005413DA" w:rsidRDefault="005413DA" w:rsidRPr="001B1FF9">
      <w:pPr>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 xml:space="preserve">Pour la mise en </w:t>
      </w:r>
      <w:r w:rsidR="003D202E" w:rsidRPr="001B1FF9">
        <w:rPr>
          <w:rStyle w:val="ElApptexteEL"/>
          <w:rFonts w:ascii="Arial" w:cs="Arial" w:eastAsia="Arial" w:hAnsi="Arial"/>
          <w:color w:val="auto"/>
          <w:sz w:val="22"/>
          <w:szCs w:val="22"/>
        </w:rPr>
        <w:t>œuvre</w:t>
      </w:r>
      <w:r w:rsidRPr="001B1FF9">
        <w:rPr>
          <w:rStyle w:val="ElApptexteEL"/>
          <w:rFonts w:ascii="Arial" w:cs="Arial" w:eastAsia="Arial" w:hAnsi="Arial"/>
          <w:color w:val="auto"/>
          <w:sz w:val="22"/>
          <w:szCs w:val="22"/>
        </w:rPr>
        <w:t xml:space="preserve"> de la modulation dans le cadre du présent accord, sont applicables, sauf dérogation de l'inspecteur du travail, les limites ci-après :</w:t>
      </w:r>
    </w:p>
    <w:p w14:paraId="5CE6DD1D" w14:textId="33B113D2" w:rsidP="005413DA" w:rsidR="005413DA" w:rsidRDefault="005413DA" w:rsidRPr="001B1FF9">
      <w:pPr>
        <w:pStyle w:val="Paragraphedeliste"/>
        <w:numPr>
          <w:ilvl w:val="0"/>
          <w:numId w:val="20"/>
        </w:numPr>
        <w:overflowPunct w:val="0"/>
        <w:autoSpaceDE w:val="0"/>
        <w:autoSpaceDN w:val="0"/>
        <w:adjustRightInd w:val="0"/>
        <w:spacing w:after="0" w:line="240" w:lineRule="auto"/>
        <w:jc w:val="both"/>
        <w:textAlignment w:val="baseline"/>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lastRenderedPageBreak/>
        <w:t>durée m</w:t>
      </w:r>
      <w:r w:rsidR="00FB24DB" w:rsidRPr="001B1FF9">
        <w:rPr>
          <w:rStyle w:val="ElApptexteEL"/>
          <w:rFonts w:ascii="Arial" w:cs="Arial" w:eastAsia="Arial" w:hAnsi="Arial"/>
          <w:color w:val="auto"/>
          <w:sz w:val="22"/>
          <w:szCs w:val="22"/>
        </w:rPr>
        <w:t>aximale journalière : 10 heures par jour, sauf dérogation</w:t>
      </w:r>
      <w:r w:rsidRPr="001B1FF9">
        <w:rPr>
          <w:rStyle w:val="ElApptexteEL"/>
          <w:rFonts w:ascii="Arial" w:cs="Arial" w:eastAsia="Arial" w:hAnsi="Arial"/>
          <w:color w:val="auto"/>
          <w:sz w:val="22"/>
          <w:szCs w:val="22"/>
        </w:rPr>
        <w:t>. Il n'existe pas de durée minimale journalière ;</w:t>
      </w:r>
    </w:p>
    <w:p w14:paraId="7DCB9927" w14:textId="4DD05DAC" w:rsidP="00FB24DB" w:rsidR="005413DA" w:rsidRDefault="005413DA" w:rsidRPr="001B1FF9">
      <w:pPr>
        <w:pStyle w:val="Paragraphedeliste"/>
        <w:numPr>
          <w:ilvl w:val="0"/>
          <w:numId w:val="20"/>
        </w:numPr>
        <w:overflowPunct w:val="0"/>
        <w:autoSpaceDE w:val="0"/>
        <w:autoSpaceDN w:val="0"/>
        <w:adjustRightInd w:val="0"/>
        <w:spacing w:after="0" w:line="240" w:lineRule="auto"/>
        <w:jc w:val="both"/>
        <w:textAlignment w:val="baseline"/>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 xml:space="preserve">durée maximale du travail au cours d'une même semaine : </w:t>
      </w:r>
      <w:r w:rsidR="00FB24DB" w:rsidRPr="001B1FF9">
        <w:rPr>
          <w:rStyle w:val="ElApptexteEL"/>
          <w:rFonts w:ascii="Arial" w:cs="Arial" w:eastAsia="Arial" w:hAnsi="Arial"/>
          <w:color w:val="auto"/>
          <w:sz w:val="22"/>
          <w:szCs w:val="22"/>
        </w:rPr>
        <w:t>43</w:t>
      </w:r>
      <w:r w:rsidRPr="001B1FF9">
        <w:rPr>
          <w:rStyle w:val="ElApptexteEL"/>
          <w:rFonts w:ascii="Arial" w:cs="Arial" w:eastAsia="Arial" w:hAnsi="Arial"/>
          <w:color w:val="auto"/>
          <w:sz w:val="22"/>
          <w:szCs w:val="22"/>
        </w:rPr>
        <w:t xml:space="preserve"> heures.</w:t>
      </w:r>
      <w:r w:rsidR="00FB24DB" w:rsidRPr="001B1FF9">
        <w:rPr>
          <w:rStyle w:val="ElApptexteEL"/>
          <w:rFonts w:ascii="Arial" w:cs="Arial" w:eastAsia="Arial" w:hAnsi="Arial"/>
          <w:color w:val="auto"/>
          <w:sz w:val="22"/>
          <w:szCs w:val="22"/>
        </w:rPr>
        <w:t xml:space="preserve"> Au-delà et dans les limites prévues par la loi et le présent accord, elles seront exclues</w:t>
      </w:r>
      <w:r w:rsidRPr="001B1FF9">
        <w:rPr>
          <w:rStyle w:val="ElApptexteEL"/>
          <w:rFonts w:ascii="Arial" w:cs="Arial" w:eastAsia="Arial" w:hAnsi="Arial"/>
          <w:color w:val="auto"/>
          <w:sz w:val="22"/>
          <w:szCs w:val="22"/>
        </w:rPr>
        <w:t xml:space="preserve"> </w:t>
      </w:r>
      <w:r w:rsidR="00FB24DB" w:rsidRPr="001B1FF9">
        <w:rPr>
          <w:rStyle w:val="ElApptexteEL"/>
          <w:rFonts w:ascii="Arial" w:cs="Arial" w:eastAsia="Arial" w:hAnsi="Arial"/>
          <w:color w:val="auto"/>
          <w:sz w:val="22"/>
          <w:szCs w:val="22"/>
        </w:rPr>
        <w:t xml:space="preserve">du champ de la modulation et rémunérées avec les majorations à l’échéance de la paie. </w:t>
      </w:r>
      <w:r w:rsidRPr="001B1FF9">
        <w:rPr>
          <w:rStyle w:val="ElApptexteEL"/>
          <w:rFonts w:ascii="Arial" w:cs="Arial" w:eastAsia="Arial" w:hAnsi="Arial"/>
          <w:color w:val="auto"/>
          <w:sz w:val="22"/>
          <w:szCs w:val="22"/>
        </w:rPr>
        <w:t>Il n'existe pas de durée minimale hebdomadaire</w:t>
      </w:r>
      <w:r w:rsidR="00FB24DB" w:rsidRPr="001B1FF9">
        <w:rPr>
          <w:rStyle w:val="ElApptexteEL"/>
          <w:rFonts w:ascii="Arial" w:cs="Arial" w:eastAsia="Arial" w:hAnsi="Arial"/>
          <w:color w:val="auto"/>
          <w:sz w:val="22"/>
          <w:szCs w:val="22"/>
        </w:rPr>
        <w:t>.</w:t>
      </w:r>
    </w:p>
    <w:p w14:paraId="27AB3964" w14:textId="77777777" w:rsidP="003D202E" w:rsidR="003D202E" w:rsidRDefault="003D202E" w:rsidRPr="001B1FF9">
      <w:pPr>
        <w:pStyle w:val="Paragraphedeliste"/>
        <w:overflowPunct w:val="0"/>
        <w:autoSpaceDE w:val="0"/>
        <w:autoSpaceDN w:val="0"/>
        <w:adjustRightInd w:val="0"/>
        <w:spacing w:after="0" w:line="240" w:lineRule="auto"/>
        <w:jc w:val="both"/>
        <w:textAlignment w:val="baseline"/>
        <w:rPr>
          <w:rStyle w:val="ElApptexteEL"/>
          <w:rFonts w:ascii="Arial" w:cs="Arial" w:eastAsia="Arial" w:hAnsi="Arial"/>
          <w:color w:val="auto"/>
          <w:sz w:val="22"/>
          <w:szCs w:val="22"/>
        </w:rPr>
      </w:pPr>
    </w:p>
    <w:p w14:paraId="06BF77B7" w14:textId="4DA6789C" w:rsidP="005413DA" w:rsidR="005413DA" w:rsidRDefault="005413DA" w:rsidRPr="001B1FF9">
      <w:pPr>
        <w:spacing w:after="200"/>
        <w:jc w:val="both"/>
        <w:rPr>
          <w:rFonts w:ascii="Arial" w:cs="Arial" w:eastAsia="Arial" w:hAnsi="Arial"/>
        </w:rPr>
      </w:pPr>
      <w:r w:rsidRPr="001B1FF9">
        <w:rPr>
          <w:rStyle w:val="ElApptexteEL"/>
          <w:rFonts w:ascii="Arial" w:cs="Arial" w:eastAsia="Arial" w:hAnsi="Arial"/>
          <w:color w:val="auto"/>
          <w:sz w:val="22"/>
          <w:szCs w:val="22"/>
        </w:rPr>
        <w:t>Pour l'application du présent accord, le nombre de jours de travail par semaine civile peut, dans le cadre de la modulation des horaires, être inférieur à 5 et aller jusqu'à 6 lorsque les conditions d'exécution du travail liées à la modulation le nécessitent.</w:t>
      </w:r>
    </w:p>
    <w:p w14:paraId="7A606C56" w14:textId="3ED0BD70"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5. </w:t>
      </w:r>
      <w:r w:rsidR="005413DA" w:rsidRPr="006B4D5E">
        <w:rPr>
          <w:rFonts w:ascii="Arial" w:cs="Arial" w:hAnsi="Arial"/>
          <w:b/>
          <w:color w:val="auto"/>
          <w:sz w:val="22"/>
          <w:szCs w:val="22"/>
          <w:u w:val="single"/>
        </w:rPr>
        <w:t>Durée journalière de travail</w:t>
      </w:r>
    </w:p>
    <w:p w14:paraId="60291CAC" w14:textId="77777777" w:rsidP="005413DA" w:rsidR="005413DA" w:rsidRDefault="005413DA" w:rsidRPr="001B1FF9">
      <w:pPr>
        <w:jc w:val="both"/>
        <w:rPr>
          <w:rFonts w:ascii="Arial" w:cs="Arial" w:hAnsi="Arial"/>
        </w:rPr>
      </w:pPr>
      <w:r w:rsidRPr="001B1FF9">
        <w:rPr>
          <w:rFonts w:ascii="Arial" w:cs="Arial" w:hAnsi="Arial"/>
          <w:shd w:color="auto" w:fill="FFFFFF" w:val="clear"/>
        </w:rPr>
        <w:t>La durée d'une journée travaillée ne peut excéder 10 heures de travail effectif en respectant un temps de pause de 20 minutes après 6 heures consécutives de travail effectif.</w:t>
      </w:r>
    </w:p>
    <w:p w14:paraId="243DCF06" w14:textId="69004C33"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Article 6</w:t>
      </w:r>
      <w:r w:rsidRPr="006B4D5E">
        <w:rPr>
          <w:rFonts w:ascii="Arial" w:cs="Arial" w:hAnsi="Arial"/>
          <w:b/>
          <w:i/>
          <w:color w:val="auto"/>
          <w:sz w:val="22"/>
          <w:szCs w:val="22"/>
        </w:rPr>
        <w:t xml:space="preserve">. </w:t>
      </w:r>
      <w:r w:rsidR="005413DA" w:rsidRPr="006B4D5E">
        <w:rPr>
          <w:rFonts w:ascii="Arial" w:cs="Arial" w:hAnsi="Arial"/>
          <w:b/>
          <w:color w:val="auto"/>
          <w:sz w:val="22"/>
          <w:szCs w:val="22"/>
          <w:u w:val="single"/>
        </w:rPr>
        <w:t>Heures supplémentaires</w:t>
      </w:r>
    </w:p>
    <w:p w14:paraId="723BD92A" w14:textId="13237DE5" w:rsidP="005413DA" w:rsidR="005413DA" w:rsidRDefault="005413DA" w:rsidRPr="008F53C9">
      <w:pPr>
        <w:spacing w:after="120"/>
        <w:jc w:val="both"/>
        <w:rPr>
          <w:rFonts w:ascii="Arial" w:cs="Arial" w:hAnsi="Arial"/>
        </w:rPr>
      </w:pPr>
      <w:r w:rsidRPr="008F53C9">
        <w:rPr>
          <w:rFonts w:ascii="Arial" w:cs="Arial" w:hAnsi="Arial"/>
        </w:rPr>
        <w:t xml:space="preserve">Le contingent annuel d’heures supplémentaires est limité à </w:t>
      </w:r>
      <w:r w:rsidR="00EF0867" w:rsidRPr="008F53C9">
        <w:rPr>
          <w:rFonts w:ascii="Arial" w:cs="Arial" w:hAnsi="Arial"/>
        </w:rPr>
        <w:t>220</w:t>
      </w:r>
      <w:r w:rsidRPr="008F53C9">
        <w:rPr>
          <w:rFonts w:ascii="Arial" w:cs="Arial" w:hAnsi="Arial"/>
        </w:rPr>
        <w:t xml:space="preserve"> heures par salarié. </w:t>
      </w:r>
    </w:p>
    <w:p w14:paraId="7D07251A" w14:textId="77777777" w:rsidP="005413DA" w:rsidR="005413DA" w:rsidRDefault="005413DA" w:rsidRPr="001B1FF9">
      <w:pPr>
        <w:spacing w:after="120"/>
        <w:jc w:val="both"/>
        <w:rPr>
          <w:rFonts w:ascii="Arial" w:cs="Arial" w:hAnsi="Arial"/>
        </w:rPr>
      </w:pPr>
      <w:r w:rsidRPr="008F53C9">
        <w:rPr>
          <w:rFonts w:ascii="Arial" w:cs="Arial" w:hAnsi="Arial"/>
        </w:rPr>
        <w:t xml:space="preserve">Les heures effectuées pendant la période de modulation au-delà de la durée hebdomadaire légale ne sont pas considérées comme des heures supplémentaires. </w:t>
      </w:r>
      <w:r w:rsidRPr="008F53C9">
        <w:rPr>
          <w:rFonts w:ascii="Arial" w:cs="Arial" w:eastAsia="Arial" w:hAnsi="Arial"/>
        </w:rPr>
        <w:t>Elles ne s'imputent pas sur le contingent d'heures supplémentaires, ne donnent pas lieu aux majorations</w:t>
      </w:r>
      <w:r w:rsidRPr="008F53C9">
        <w:rPr>
          <w:rStyle w:val="ElApptexteEL"/>
          <w:rFonts w:ascii="Arial" w:cs="Arial" w:eastAsia="Arial" w:hAnsi="Arial"/>
          <w:color w:val="auto"/>
          <w:sz w:val="22"/>
          <w:szCs w:val="22"/>
        </w:rPr>
        <w:t xml:space="preserve"> ni au repos compensateur.</w:t>
      </w:r>
    </w:p>
    <w:p w14:paraId="16275899" w14:textId="77777777" w:rsidP="005413DA" w:rsidR="005413DA" w:rsidRDefault="005413DA" w:rsidRPr="001B1FF9">
      <w:pPr>
        <w:spacing w:after="120"/>
        <w:jc w:val="both"/>
        <w:rPr>
          <w:rFonts w:ascii="Arial" w:cs="Arial" w:hAnsi="Arial"/>
          <w:shd w:color="auto" w:fill="FFFFFF" w:val="clear"/>
        </w:rPr>
      </w:pPr>
      <w:r w:rsidRPr="001B1FF9">
        <w:rPr>
          <w:rFonts w:ascii="Arial" w:cs="Arial" w:hAnsi="Arial"/>
          <w:shd w:color="auto" w:fill="FFFFFF" w:val="clear"/>
        </w:rPr>
        <w:t>Après l'accord du salarié, elles peuvent être totalement ou partiellement compensées dans les mêmes conditions de majoration ; dans le cas où les heures supplémentaires sont compensées, elles ne s'imputent pas sur le contingent annuel.</w:t>
      </w:r>
    </w:p>
    <w:p w14:paraId="33DE0E26" w14:textId="6D1A6460" w:rsidP="005413DA" w:rsidR="00844E71" w:rsidRDefault="005413DA" w:rsidRPr="001B1FF9">
      <w:pPr>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 xml:space="preserve">S'il apparaît, à la fin de la période de modulation de 12 mois, que la durée annuelle de </w:t>
      </w:r>
      <w:r w:rsidR="00477D80">
        <w:rPr>
          <w:rStyle w:val="ElApptexteEL"/>
          <w:rFonts w:ascii="Arial" w:cs="Arial" w:eastAsia="Arial" w:hAnsi="Arial"/>
          <w:color w:val="auto"/>
          <w:sz w:val="22"/>
          <w:szCs w:val="22"/>
        </w:rPr>
        <w:t>1725</w:t>
      </w:r>
      <w:r w:rsidRPr="001B1FF9">
        <w:rPr>
          <w:rStyle w:val="ElApptexteEL"/>
          <w:rFonts w:ascii="Arial" w:cs="Arial" w:eastAsia="Arial" w:hAnsi="Arial"/>
          <w:color w:val="auto"/>
          <w:sz w:val="22"/>
          <w:szCs w:val="22"/>
        </w:rPr>
        <w:t xml:space="preserve"> heures de travail effectif a été dépassée, les heures excédentaires ouvrent droit à une majoration de salaire ou à un repos de remplacement calculés confo</w:t>
      </w:r>
      <w:r w:rsidR="0023140D">
        <w:rPr>
          <w:rStyle w:val="ElApptexteEL"/>
          <w:rFonts w:ascii="Arial" w:cs="Arial" w:eastAsia="Arial" w:hAnsi="Arial"/>
          <w:color w:val="auto"/>
          <w:sz w:val="22"/>
          <w:szCs w:val="22"/>
        </w:rPr>
        <w:t>rmément à l'article L. 212-2-1</w:t>
      </w:r>
      <w:r w:rsidRPr="001B1FF9">
        <w:rPr>
          <w:rStyle w:val="ElApptexteEL"/>
          <w:rFonts w:ascii="Arial" w:cs="Arial" w:eastAsia="Arial" w:hAnsi="Arial"/>
          <w:color w:val="auto"/>
          <w:sz w:val="22"/>
          <w:szCs w:val="22"/>
        </w:rPr>
        <w:t xml:space="preserve">, alinéa </w:t>
      </w:r>
      <w:r w:rsidR="00841552" w:rsidRPr="001B1FF9">
        <w:rPr>
          <w:rStyle w:val="ElApptexteEL"/>
          <w:rFonts w:ascii="Arial" w:cs="Arial" w:eastAsia="Arial" w:hAnsi="Arial"/>
          <w:color w:val="auto"/>
          <w:sz w:val="22"/>
          <w:szCs w:val="22"/>
        </w:rPr>
        <w:t xml:space="preserve">3, du code du travail, dans les </w:t>
      </w:r>
      <w:r w:rsidRPr="001B1FF9">
        <w:rPr>
          <w:rStyle w:val="ElApptexteEL"/>
          <w:rFonts w:ascii="Arial" w:cs="Arial" w:eastAsia="Arial" w:hAnsi="Arial"/>
          <w:color w:val="auto"/>
          <w:sz w:val="22"/>
          <w:szCs w:val="22"/>
        </w:rPr>
        <w:t>conditions fixées aux six premiers alinéas de l'article L. 212-5 du code du travail.</w:t>
      </w:r>
    </w:p>
    <w:p w14:paraId="777C2C00" w14:textId="4A3C2AC1" w:rsidP="005413DA" w:rsidR="005413DA" w:rsidRDefault="005413DA" w:rsidRPr="001B1FF9">
      <w:pPr>
        <w:jc w:val="both"/>
        <w:rPr>
          <w:rFonts w:ascii="Arial" w:cs="Arial" w:eastAsia="Arial" w:hAnsi="Arial"/>
        </w:rPr>
      </w:pPr>
      <w:r w:rsidRPr="001B1FF9">
        <w:rPr>
          <w:rStyle w:val="ElApptexteEL"/>
          <w:rFonts w:ascii="Arial" w:cs="Arial" w:eastAsia="Arial" w:hAnsi="Arial"/>
          <w:color w:val="auto"/>
          <w:sz w:val="22"/>
          <w:szCs w:val="22"/>
        </w:rPr>
        <w:t>Ces heures excédentaires s'imputent sur le contingent annuel d'heures supplémentaires sauf si leur payement est remplacé par un repos équivalent.</w:t>
      </w:r>
    </w:p>
    <w:p w14:paraId="71B10604" w14:textId="77777777" w:rsidP="005413DA" w:rsidR="005413DA" w:rsidRDefault="005413DA" w:rsidRPr="001B1FF9">
      <w:pPr>
        <w:spacing w:after="120"/>
        <w:jc w:val="both"/>
        <w:rPr>
          <w:rFonts w:ascii="Arial" w:cs="Arial" w:hAnsi="Arial"/>
        </w:rPr>
      </w:pPr>
      <w:r w:rsidRPr="001B1FF9">
        <w:rPr>
          <w:rFonts w:ascii="Arial" w:cs="Arial" w:hAnsi="Arial"/>
        </w:rPr>
        <w:t>Constituent des heures supplémentaires :</w:t>
      </w:r>
    </w:p>
    <w:p w14:paraId="2F40B7C6" w14:textId="46AC84CC" w:rsidP="005413DA" w:rsidR="005413DA" w:rsidRDefault="00844E71" w:rsidRPr="001B1FF9">
      <w:pPr>
        <w:numPr>
          <w:ilvl w:val="0"/>
          <w:numId w:val="22"/>
        </w:numPr>
        <w:overflowPunct w:val="0"/>
        <w:autoSpaceDE w:val="0"/>
        <w:autoSpaceDN w:val="0"/>
        <w:adjustRightInd w:val="0"/>
        <w:spacing w:after="120" w:line="240" w:lineRule="auto"/>
        <w:jc w:val="both"/>
        <w:textAlignment w:val="baseline"/>
        <w:rPr>
          <w:rFonts w:ascii="Arial" w:cs="Arial" w:hAnsi="Arial"/>
        </w:rPr>
      </w:pPr>
      <w:r w:rsidRPr="001B1FF9">
        <w:rPr>
          <w:rFonts w:ascii="Arial" w:cs="Arial" w:hAnsi="Arial"/>
        </w:rPr>
        <w:t>l</w:t>
      </w:r>
      <w:r w:rsidR="005413DA" w:rsidRPr="001B1FF9">
        <w:rPr>
          <w:rFonts w:ascii="Arial" w:cs="Arial" w:hAnsi="Arial"/>
        </w:rPr>
        <w:t xml:space="preserve">es heures supplémentaires effectuées au-delà de 35 heures par semaine </w:t>
      </w:r>
    </w:p>
    <w:p w14:paraId="60D6E532" w14:textId="174DE7F9" w:rsidP="005413DA" w:rsidR="005413DA" w:rsidRDefault="005413DA" w:rsidRPr="001B1FF9">
      <w:pPr>
        <w:numPr>
          <w:ilvl w:val="0"/>
          <w:numId w:val="22"/>
        </w:numPr>
        <w:overflowPunct w:val="0"/>
        <w:autoSpaceDE w:val="0"/>
        <w:autoSpaceDN w:val="0"/>
        <w:adjustRightInd w:val="0"/>
        <w:spacing w:after="120" w:line="240" w:lineRule="auto"/>
        <w:jc w:val="both"/>
        <w:textAlignment w:val="baseline"/>
        <w:rPr>
          <w:rFonts w:ascii="Arial" w:cs="Arial" w:hAnsi="Arial"/>
        </w:rPr>
      </w:pPr>
      <w:r w:rsidRPr="001B1FF9">
        <w:rPr>
          <w:rFonts w:ascii="Arial" w:cs="Arial" w:hAnsi="Arial"/>
        </w:rPr>
        <w:t xml:space="preserve">et les heures effectuées au-delà de la moyenne de 35 heures calculée sur la période de référence fixée </w:t>
      </w:r>
      <w:r w:rsidR="00844E71" w:rsidRPr="001B1FF9">
        <w:rPr>
          <w:rFonts w:ascii="Arial" w:cs="Arial" w:hAnsi="Arial"/>
        </w:rPr>
        <w:t>ci-dessus</w:t>
      </w:r>
      <w:r w:rsidRPr="001B1FF9">
        <w:rPr>
          <w:rFonts w:ascii="Arial" w:cs="Arial" w:hAnsi="Arial"/>
        </w:rPr>
        <w:t>, déduction faite des heures supplémentaires effectuées au-delà de 35 heures par semaine.</w:t>
      </w:r>
    </w:p>
    <w:p w14:paraId="2F2386D5" w14:textId="77777777" w:rsidP="005413DA" w:rsidR="005413DA" w:rsidRDefault="005413DA" w:rsidRPr="001B1FF9">
      <w:pPr>
        <w:spacing w:after="120"/>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Lorsqu'un salarié n'aura pas accompli la totalité de la période de modulation, du fait de son entrée ou de son départ de l'entreprise en cours de période de décompte de l'horaire, sa rémunération sera régularisée sur la base de son temps réel de travail au cours de sa période de travail, par rapport à l'horaire moyen hebdomadaire de référence.</w:t>
      </w:r>
    </w:p>
    <w:p w14:paraId="00F860CA" w14:textId="504D4BEF" w:rsidP="005413DA" w:rsidR="005413DA" w:rsidRDefault="005413DA" w:rsidRPr="00EF0867">
      <w:pPr>
        <w:spacing w:after="120"/>
        <w:jc w:val="both"/>
        <w:rPr>
          <w:rStyle w:val="ElApptexteEL"/>
          <w:rFonts w:ascii="Arial" w:cs="Arial" w:eastAsia="Arial" w:hAnsi="Arial"/>
          <w:color w:val="auto"/>
          <w:sz w:val="22"/>
          <w:szCs w:val="22"/>
        </w:rPr>
      </w:pPr>
      <w:r w:rsidRPr="00EF0867">
        <w:rPr>
          <w:rStyle w:val="ElApptexteEL"/>
          <w:rFonts w:ascii="Arial" w:cs="Arial" w:eastAsia="Arial" w:hAnsi="Arial"/>
          <w:color w:val="auto"/>
          <w:sz w:val="22"/>
          <w:szCs w:val="22"/>
        </w:rPr>
        <w:t xml:space="preserve">Toutefois, si le contrat de travail est rompu pour un motif </w:t>
      </w:r>
      <w:r w:rsidR="00EF0867" w:rsidRPr="00EF0867">
        <w:rPr>
          <w:rStyle w:val="ElApptexteEL"/>
          <w:rFonts w:ascii="Arial" w:cs="Arial" w:eastAsia="Arial" w:hAnsi="Arial"/>
          <w:color w:val="auto"/>
          <w:sz w:val="22"/>
          <w:szCs w:val="22"/>
        </w:rPr>
        <w:t>économique</w:t>
      </w:r>
      <w:r w:rsidRPr="00EF0867">
        <w:rPr>
          <w:rStyle w:val="ElApptexteEL"/>
          <w:rFonts w:ascii="Arial" w:cs="Arial" w:eastAsia="Arial" w:hAnsi="Arial"/>
          <w:color w:val="auto"/>
          <w:sz w:val="22"/>
          <w:szCs w:val="22"/>
        </w:rPr>
        <w:t>, le salarié conservera le supplément de rémunération qu'il a perçu par rapport à son temps de travail réel.</w:t>
      </w:r>
    </w:p>
    <w:p w14:paraId="53A5DCD4" w14:textId="77777777" w:rsidP="005413DA" w:rsidR="005413DA" w:rsidRDefault="005413DA" w:rsidRPr="001B1FF9">
      <w:pPr>
        <w:spacing w:after="120"/>
        <w:jc w:val="both"/>
        <w:rPr>
          <w:rFonts w:ascii="Arial" w:cs="Arial" w:hAnsi="Arial"/>
        </w:rPr>
      </w:pPr>
      <w:r w:rsidRPr="001B1FF9">
        <w:rPr>
          <w:rFonts w:ascii="Arial" w:cs="Arial" w:hAnsi="Arial"/>
        </w:rPr>
        <w:t>En cas d'absence rémunérée, le temps non travaillé n'est pas récupérable et est valorisé sur la base du temps qui aurait été travaillé si le salarié avait été présent, heures supplémentaires comprises.</w:t>
      </w:r>
    </w:p>
    <w:p w14:paraId="1D159ABE" w14:textId="4B782A8D"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lastRenderedPageBreak/>
        <w:t xml:space="preserve">Article 7. </w:t>
      </w:r>
      <w:r w:rsidR="005413DA" w:rsidRPr="006B4D5E">
        <w:rPr>
          <w:rFonts w:ascii="Arial" w:cs="Arial" w:hAnsi="Arial"/>
          <w:b/>
          <w:color w:val="auto"/>
          <w:sz w:val="22"/>
          <w:szCs w:val="22"/>
          <w:u w:val="single"/>
        </w:rPr>
        <w:t>Lissage de la rémunération</w:t>
      </w:r>
    </w:p>
    <w:p w14:paraId="60DE3547" w14:textId="18DD40BF" w:rsidP="005413DA" w:rsidR="005413DA" w:rsidRDefault="005413DA" w:rsidRPr="001B1FF9">
      <w:pPr>
        <w:spacing w:after="120"/>
        <w:jc w:val="both"/>
        <w:rPr>
          <w:rFonts w:ascii="Arial" w:cs="Arial" w:hAnsi="Arial"/>
        </w:rPr>
      </w:pPr>
      <w:r w:rsidRPr="001B1FF9">
        <w:rPr>
          <w:rFonts w:ascii="Arial" w:cs="Arial" w:hAnsi="Arial"/>
        </w:rPr>
        <w:t xml:space="preserve">La rémunération mensuelle sera indépendante de l'horaire réel, et calculée sur la base de </w:t>
      </w:r>
      <w:r w:rsidR="00477D80">
        <w:rPr>
          <w:rFonts w:ascii="Arial" w:cs="Arial" w:hAnsi="Arial"/>
        </w:rPr>
        <w:t>37</w:t>
      </w:r>
      <w:r w:rsidRPr="001B1FF9">
        <w:rPr>
          <w:rFonts w:ascii="Arial" w:cs="Arial" w:hAnsi="Arial"/>
        </w:rPr>
        <w:t xml:space="preserve"> heures </w:t>
      </w:r>
      <w:r w:rsidR="00477D80">
        <w:rPr>
          <w:rFonts w:ascii="Arial" w:cs="Arial" w:hAnsi="Arial"/>
        </w:rPr>
        <w:t xml:space="preserve">30 </w:t>
      </w:r>
      <w:r w:rsidRPr="001B1FF9">
        <w:rPr>
          <w:rFonts w:ascii="Arial" w:cs="Arial" w:hAnsi="Arial"/>
        </w:rPr>
        <w:t>hebdomadaires.</w:t>
      </w:r>
    </w:p>
    <w:p w14:paraId="47AEBEDB" w14:textId="67F29E1B" w:rsidP="005413DA" w:rsidR="005413DA" w:rsidRDefault="005413DA" w:rsidRPr="001B1FF9">
      <w:pPr>
        <w:spacing w:after="120"/>
        <w:jc w:val="both"/>
        <w:rPr>
          <w:rFonts w:ascii="Arial" w:cs="Arial" w:hAnsi="Arial"/>
          <w:shd w:color="auto" w:fill="FFFFFF" w:val="clear"/>
        </w:rPr>
      </w:pPr>
      <w:r w:rsidRPr="001B1FF9">
        <w:rPr>
          <w:rFonts w:ascii="Arial" w:cs="Arial" w:hAnsi="Arial"/>
          <w:shd w:color="auto" w:fill="FFFFFF" w:val="clear"/>
        </w:rPr>
        <w:t xml:space="preserve">En fonction des conditions énoncées </w:t>
      </w:r>
      <w:r w:rsidR="001B1FF9" w:rsidRPr="001B1FF9">
        <w:rPr>
          <w:rFonts w:ascii="Arial" w:cs="Arial" w:hAnsi="Arial"/>
          <w:shd w:color="auto" w:fill="FFFFFF" w:val="clear"/>
        </w:rPr>
        <w:t>au « f »,</w:t>
      </w:r>
      <w:r w:rsidRPr="001B1FF9">
        <w:rPr>
          <w:rFonts w:ascii="Arial" w:cs="Arial" w:hAnsi="Arial"/>
          <w:shd w:color="auto" w:fill="FFFFFF" w:val="clear"/>
        </w:rPr>
        <w:t xml:space="preserve"> les heures trav</w:t>
      </w:r>
      <w:r w:rsidR="00477D80">
        <w:rPr>
          <w:rFonts w:ascii="Arial" w:cs="Arial" w:hAnsi="Arial"/>
          <w:shd w:color="auto" w:fill="FFFFFF" w:val="clear"/>
        </w:rPr>
        <w:t>aillées au-delà de la 37,5</w:t>
      </w:r>
      <w:r w:rsidRPr="001B1FF9">
        <w:rPr>
          <w:rFonts w:ascii="Arial" w:cs="Arial" w:hAnsi="Arial"/>
          <w:shd w:color="auto" w:fill="FFFFFF" w:val="clear"/>
          <w:vertAlign w:val="superscript"/>
        </w:rPr>
        <w:t>ème</w:t>
      </w:r>
      <w:r w:rsidRPr="001B1FF9">
        <w:rPr>
          <w:rFonts w:ascii="Arial" w:cs="Arial" w:hAnsi="Arial"/>
          <w:shd w:color="auto" w:fill="FFFFFF" w:val="clear"/>
        </w:rPr>
        <w:t xml:space="preserve"> heure ne donnent droit ni à majoration pour heures supplémentaires, ni à imputation sur le contingent annuel. En revanche, la rémunération est lissée sur la base de </w:t>
      </w:r>
      <w:r w:rsidR="00477D80">
        <w:rPr>
          <w:rFonts w:ascii="Arial" w:cs="Arial" w:hAnsi="Arial"/>
          <w:shd w:color="auto" w:fill="FFFFFF" w:val="clear"/>
        </w:rPr>
        <w:t>162,50</w:t>
      </w:r>
      <w:r w:rsidRPr="001B1FF9">
        <w:rPr>
          <w:rFonts w:ascii="Arial" w:cs="Arial" w:hAnsi="Arial"/>
          <w:shd w:color="auto" w:fill="FFFFFF" w:val="clear"/>
        </w:rPr>
        <w:t xml:space="preserve"> heures mensuelles.</w:t>
      </w:r>
    </w:p>
    <w:p w14:paraId="15DCBE23" w14:textId="77777777" w:rsidP="005413DA" w:rsidR="005413DA" w:rsidRDefault="005413DA" w:rsidRPr="001B1FF9">
      <w:pPr>
        <w:spacing w:after="120"/>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Toute période d'absence sera déduite de la rémunération mensuelle lissée.</w:t>
      </w:r>
    </w:p>
    <w:p w14:paraId="507711BE" w14:textId="77777777" w:rsidP="005413DA" w:rsidR="005413DA" w:rsidRDefault="005413DA" w:rsidRPr="001B1FF9">
      <w:pPr>
        <w:spacing w:after="120"/>
        <w:jc w:val="both"/>
        <w:rPr>
          <w:rStyle w:val="ElApptexteEL"/>
          <w:rFonts w:ascii="Arial" w:cs="Arial" w:eastAsia="Arial" w:hAnsi="Arial"/>
          <w:color w:val="auto"/>
          <w:sz w:val="22"/>
          <w:szCs w:val="22"/>
        </w:rPr>
      </w:pPr>
      <w:r w:rsidRPr="001B1FF9">
        <w:rPr>
          <w:rStyle w:val="ElApptexteEL"/>
          <w:rFonts w:ascii="Arial" w:cs="Arial" w:eastAsia="Arial" w:hAnsi="Arial"/>
          <w:color w:val="auto"/>
          <w:sz w:val="22"/>
          <w:szCs w:val="22"/>
        </w:rPr>
        <w:t>Si l'absence donne lieu à indemnisation par l'employeur, cette indemnisation sera calculée sur la base de la rémunération mensuelle lissée.</w:t>
      </w:r>
    </w:p>
    <w:p w14:paraId="02F07560" w14:textId="77777777" w:rsidP="005413DA" w:rsidR="005413DA" w:rsidRDefault="005413DA" w:rsidRPr="001B1FF9">
      <w:pPr>
        <w:spacing w:after="120"/>
        <w:jc w:val="both"/>
        <w:rPr>
          <w:rFonts w:ascii="Arial" w:cs="Arial" w:eastAsia="Arial" w:hAnsi="Arial"/>
        </w:rPr>
      </w:pPr>
      <w:r w:rsidRPr="001B1FF9">
        <w:rPr>
          <w:rStyle w:val="ElApptexteEL"/>
          <w:rFonts w:ascii="Arial" w:cs="Arial" w:eastAsia="Arial" w:hAnsi="Arial"/>
          <w:color w:val="auto"/>
          <w:sz w:val="22"/>
          <w:szCs w:val="22"/>
        </w:rPr>
        <w:t>La rémunération des nouveaux embauchés ne peut être inférieure aux salaires minimaux conventionnels mensuels en vigueur à la date de l'embauche.</w:t>
      </w:r>
    </w:p>
    <w:p w14:paraId="5DD3A510" w14:textId="5C053DE2" w:rsidP="006B4D5E" w:rsidR="005413DA" w:rsidRDefault="006B4D5E" w:rsidRPr="006B4D5E">
      <w:pPr>
        <w:pStyle w:val="Titre2"/>
        <w:keepLines w:val="0"/>
        <w:spacing w:after="240" w:before="360" w:line="240" w:lineRule="auto"/>
        <w:jc w:val="both"/>
        <w:rPr>
          <w:rFonts w:ascii="Arial" w:cs="Arial" w:hAnsi="Arial"/>
          <w:b/>
          <w:color w:val="auto"/>
          <w:sz w:val="22"/>
          <w:szCs w:val="22"/>
          <w:u w:val="single"/>
        </w:rPr>
      </w:pPr>
      <w:r w:rsidRPr="006B4D5E">
        <w:rPr>
          <w:rFonts w:ascii="Arial" w:cs="Arial" w:hAnsi="Arial"/>
          <w:b/>
          <w:color w:val="auto"/>
          <w:sz w:val="22"/>
          <w:szCs w:val="22"/>
        </w:rPr>
        <w:t xml:space="preserve">Article 8. </w:t>
      </w:r>
      <w:r w:rsidR="005413DA" w:rsidRPr="006B4D5E">
        <w:rPr>
          <w:rFonts w:ascii="Arial" w:cs="Arial" w:hAnsi="Arial"/>
          <w:b/>
          <w:color w:val="auto"/>
          <w:sz w:val="22"/>
          <w:szCs w:val="22"/>
          <w:u w:val="single"/>
        </w:rPr>
        <w:t>Informations des salariés</w:t>
      </w:r>
    </w:p>
    <w:p w14:paraId="1B7031B5" w14:textId="77777777" w:rsidP="005413DA" w:rsidR="005413DA" w:rsidRDefault="005413DA" w:rsidRPr="001B1FF9">
      <w:pPr>
        <w:spacing w:after="120"/>
        <w:jc w:val="both"/>
        <w:rPr>
          <w:rFonts w:ascii="Arial" w:cs="Arial" w:hAnsi="Arial"/>
        </w:rPr>
      </w:pPr>
      <w:r w:rsidRPr="001B1FF9">
        <w:rPr>
          <w:rFonts w:ascii="Arial" w:cs="Arial" w:hAnsi="Arial"/>
        </w:rPr>
        <w:t>Le total des heures de travail accomplies depuis le début de la période de référence sera mentionné au salarié à la fin de chaque période de référence, ou lors du départ du salarié si celui-ci a lieu en cours de période, sur un document annexé au dernier bulletin de paie de cette période.</w:t>
      </w:r>
    </w:p>
    <w:p w14:paraId="26D76DEB" w14:textId="1DAE1B56" w:rsidP="005413DA" w:rsidR="00EF0867" w:rsidRDefault="001B1FF9">
      <w:pPr>
        <w:spacing w:after="120"/>
        <w:jc w:val="both"/>
        <w:rPr>
          <w:rFonts w:ascii="Arial" w:cs="Arial" w:hAnsi="Arial"/>
        </w:rPr>
      </w:pPr>
      <w:r w:rsidRPr="001B1FF9">
        <w:rPr>
          <w:rFonts w:ascii="Arial" w:cs="Arial" w:hAnsi="Arial"/>
        </w:rPr>
        <w:t>Un point sera fait semestriellement avec la direction de l’utilisation de la modulation et de la situation des salariés concernés.</w:t>
      </w:r>
    </w:p>
    <w:p w14:paraId="3B5B6ABD" w14:textId="77777777" w:rsidR="00EF0867" w:rsidRDefault="00EF0867">
      <w:pPr>
        <w:rPr>
          <w:rFonts w:ascii="Arial" w:cs="Arial" w:hAnsi="Arial"/>
        </w:rPr>
      </w:pPr>
      <w:r>
        <w:rPr>
          <w:rFonts w:ascii="Arial" w:cs="Arial" w:hAnsi="Arial"/>
        </w:rPr>
        <w:br w:type="page"/>
      </w:r>
    </w:p>
    <w:p w14:paraId="6AF7BFA3" w14:textId="5F8C2D2F" w:rsidP="00EF0867" w:rsidR="00EF0867" w:rsidRDefault="00EF0867">
      <w:pPr>
        <w:pStyle w:val="Textecourant"/>
        <w:pBdr>
          <w:top w:color="auto" w:space="1" w:sz="4" w:val="single"/>
          <w:left w:color="auto" w:space="4" w:sz="4" w:val="single"/>
          <w:bottom w:color="auto" w:space="1" w:sz="4" w:val="single"/>
          <w:right w:color="auto" w:space="4" w:sz="4" w:val="single"/>
        </w:pBdr>
        <w:jc w:val="center"/>
        <w:rPr>
          <w:rFonts w:ascii="Arial" w:cs="Arial" w:eastAsiaTheme="minorHAnsi" w:hAnsi="Arial"/>
          <w:b/>
          <w:color w:val="auto"/>
          <w:szCs w:val="28"/>
        </w:rPr>
      </w:pPr>
      <w:r>
        <w:rPr>
          <w:rFonts w:ascii="Arial" w:cs="Arial" w:eastAsiaTheme="minorHAnsi" w:hAnsi="Arial"/>
          <w:b/>
          <w:color w:val="auto"/>
          <w:szCs w:val="28"/>
        </w:rPr>
        <w:lastRenderedPageBreak/>
        <w:t>CHAPITRE III – CONTINGENT ANNUEL D’HEURES SUPPLEMENTAIRES</w:t>
      </w:r>
    </w:p>
    <w:p w14:paraId="507117E2" w14:textId="77777777" w:rsidP="005413DA" w:rsidR="001B1FF9" w:rsidRDefault="001B1FF9" w:rsidRPr="006B4D5E">
      <w:pPr>
        <w:spacing w:after="120"/>
        <w:jc w:val="both"/>
        <w:rPr>
          <w:rFonts w:ascii="Arial" w:cs="Arial" w:hAnsi="Arial"/>
        </w:rPr>
      </w:pPr>
    </w:p>
    <w:p w14:paraId="665EC568" w14:textId="77777777" w:rsidP="00EF0867" w:rsidR="00EF0867" w:rsidRDefault="00EF0867" w:rsidRPr="006B4D5E">
      <w:pPr>
        <w:pStyle w:val="Textecourant"/>
        <w:rPr>
          <w:rStyle w:val="Emphaseintense"/>
          <w:rFonts w:ascii="Arial" w:cs="Arial" w:hAnsi="Arial"/>
          <w:b/>
          <w:i w:val="0"/>
          <w:color w:themeColor="text1" w:val="000000"/>
        </w:rPr>
      </w:pPr>
      <w:r w:rsidRPr="006B4D5E">
        <w:rPr>
          <w:rStyle w:val="Emphaseintense"/>
          <w:rFonts w:ascii="Arial" w:cs="Arial" w:hAnsi="Arial"/>
          <w:b/>
          <w:i w:val="0"/>
          <w:color w:themeColor="text1" w:val="000000"/>
        </w:rPr>
        <w:t xml:space="preserve">Article 1. </w:t>
      </w:r>
      <w:r w:rsidRPr="006B4D5E">
        <w:rPr>
          <w:rStyle w:val="Emphaseintense"/>
          <w:rFonts w:ascii="Arial" w:cs="Arial" w:hAnsi="Arial"/>
          <w:b/>
          <w:i w:val="0"/>
          <w:color w:themeColor="text1" w:val="000000"/>
          <w:u w:val="single"/>
        </w:rPr>
        <w:t>Champ d’application</w:t>
      </w:r>
      <w:r w:rsidRPr="006B4D5E">
        <w:rPr>
          <w:rStyle w:val="Emphaseintense"/>
          <w:rFonts w:ascii="Arial" w:cs="Arial" w:hAnsi="Arial"/>
          <w:b/>
          <w:i w:val="0"/>
          <w:color w:themeColor="text1" w:val="000000"/>
        </w:rPr>
        <w:t xml:space="preserve"> </w:t>
      </w:r>
    </w:p>
    <w:p w14:paraId="5CC806FD" w14:textId="77777777" w:rsidP="00EF0867" w:rsidR="00EF0867" w:rsidRDefault="00EF0867" w:rsidRPr="006B4D5E">
      <w:pPr>
        <w:pStyle w:val="Textecourant"/>
      </w:pPr>
      <w:r w:rsidRPr="006B4D5E">
        <w:rPr>
          <w:rFonts w:ascii="Arial" w:cs="Arial" w:hAnsi="Arial"/>
          <w:color w:themeColor="text1" w:val="000000"/>
        </w:rPr>
        <w:t>Le présent accord s’applique à l’ensemble des salariés de l’entreprise précitée dont la durée du travail est décomptée en heures.</w:t>
      </w:r>
    </w:p>
    <w:p w14:paraId="00C105E9" w14:textId="77777777" w:rsidP="00EF0867" w:rsidR="00EF0867" w:rsidRDefault="00EF0867" w:rsidRPr="006B4D5E">
      <w:pPr>
        <w:pStyle w:val="Textecourant"/>
        <w:rPr>
          <w:rFonts w:ascii="Arial" w:cs="Arial" w:hAnsi="Arial"/>
          <w:color w:themeColor="text1" w:val="000000"/>
        </w:rPr>
      </w:pPr>
    </w:p>
    <w:p w14:paraId="080C61A3" w14:textId="77777777" w:rsidP="00EF0867" w:rsidR="00EF0867" w:rsidRDefault="00EF0867" w:rsidRPr="006B4D5E">
      <w:pPr>
        <w:pStyle w:val="Textecourant"/>
        <w:rPr>
          <w:rStyle w:val="Emphaseintense"/>
          <w:b/>
          <w:i w:val="0"/>
          <w:color w:themeColor="text1" w:val="000000"/>
        </w:rPr>
      </w:pPr>
      <w:r w:rsidRPr="006B4D5E">
        <w:rPr>
          <w:rStyle w:val="Emphaseintense"/>
          <w:rFonts w:ascii="Arial" w:cs="Arial" w:hAnsi="Arial"/>
          <w:b/>
          <w:i w:val="0"/>
          <w:color w:themeColor="text1" w:val="000000"/>
        </w:rPr>
        <w:t xml:space="preserve">Article 2. </w:t>
      </w:r>
      <w:r w:rsidRPr="006B4D5E">
        <w:rPr>
          <w:rStyle w:val="Emphaseintense"/>
          <w:rFonts w:ascii="Arial" w:cs="Arial" w:hAnsi="Arial"/>
          <w:b/>
          <w:i w:val="0"/>
          <w:color w:themeColor="text1" w:val="000000"/>
          <w:u w:val="single"/>
        </w:rPr>
        <w:t>Objet</w:t>
      </w:r>
    </w:p>
    <w:p w14:paraId="5E0A6136" w14:textId="71FC0B82" w:rsidP="00EF0867" w:rsidR="00EF0867" w:rsidRDefault="00EF0867" w:rsidRPr="006B4D5E">
      <w:pPr>
        <w:pStyle w:val="Textecourant"/>
      </w:pPr>
      <w:r w:rsidRPr="006B4D5E">
        <w:rPr>
          <w:rFonts w:ascii="Arial" w:cs="Arial" w:hAnsi="Arial"/>
          <w:color w:themeColor="text1" w:val="000000"/>
        </w:rPr>
        <w:t>Le présent accord a pour objet de faciliter l’accomplissement d’heures supplémentaires dans l’entreprise, dont l’activité est sujette à fluctuation, afin de permettre à l’entreprise de répondre aux demandes des clients</w:t>
      </w:r>
      <w:r w:rsidR="00D955E7">
        <w:rPr>
          <w:rFonts w:ascii="Arial" w:cs="Arial" w:hAnsi="Arial"/>
          <w:color w:themeColor="text1" w:val="000000"/>
        </w:rPr>
        <w:t>.</w:t>
      </w:r>
    </w:p>
    <w:p w14:paraId="4F404665" w14:textId="77777777" w:rsidP="00EF0867" w:rsidR="00EF0867" w:rsidRDefault="00EF0867" w:rsidRPr="006B4D5E">
      <w:pPr>
        <w:pStyle w:val="Textecourant"/>
        <w:rPr>
          <w:rFonts w:ascii="Arial" w:cs="Arial" w:hAnsi="Arial"/>
          <w:color w:themeColor="text1" w:val="000000"/>
        </w:rPr>
      </w:pPr>
    </w:p>
    <w:p w14:paraId="6FD976E4" w14:textId="77777777" w:rsidP="00EF0867" w:rsidR="00EF0867" w:rsidRDefault="00EF0867" w:rsidRPr="006B4D5E">
      <w:pPr>
        <w:pStyle w:val="Textecourant"/>
        <w:rPr>
          <w:rStyle w:val="Emphaseintense"/>
          <w:b/>
          <w:i w:val="0"/>
          <w:color w:themeColor="text1" w:val="000000"/>
        </w:rPr>
      </w:pPr>
      <w:r w:rsidRPr="006B4D5E">
        <w:rPr>
          <w:rStyle w:val="Emphaseintense"/>
          <w:rFonts w:ascii="Arial" w:cs="Arial" w:hAnsi="Arial"/>
          <w:b/>
          <w:i w:val="0"/>
          <w:color w:themeColor="text1" w:val="000000"/>
        </w:rPr>
        <w:t xml:space="preserve">Article 3. </w:t>
      </w:r>
      <w:r w:rsidRPr="006B4D5E">
        <w:rPr>
          <w:rStyle w:val="Emphaseintense"/>
          <w:rFonts w:ascii="Arial" w:cs="Arial" w:hAnsi="Arial"/>
          <w:b/>
          <w:i w:val="0"/>
          <w:color w:themeColor="text1" w:val="000000"/>
          <w:u w:val="single"/>
        </w:rPr>
        <w:t>Accomplissement d’heures supplémentaires</w:t>
      </w:r>
    </w:p>
    <w:p w14:paraId="4B6B82D6" w14:textId="77777777" w:rsidP="00EF0867" w:rsidR="00D955E7" w:rsidRDefault="00EF0867">
      <w:pPr>
        <w:pStyle w:val="Textecourant"/>
        <w:rPr>
          <w:rFonts w:ascii="Arial" w:cs="Arial" w:hAnsi="Arial"/>
          <w:color w:val="auto"/>
        </w:rPr>
      </w:pPr>
      <w:r w:rsidRPr="006B4D5E">
        <w:rPr>
          <w:rFonts w:ascii="Arial" w:cs="Arial" w:hAnsi="Arial"/>
          <w:color w:themeColor="text1" w:val="000000"/>
        </w:rPr>
        <w:t xml:space="preserve">Les </w:t>
      </w:r>
      <w:r w:rsidRPr="00D955E7">
        <w:rPr>
          <w:rFonts w:ascii="Arial" w:cs="Arial" w:hAnsi="Arial"/>
          <w:color w:val="auto"/>
        </w:rPr>
        <w:t xml:space="preserve">heures supplémentaires peuvent être demandées par l’employeur, dans l’intérêt de l’entreprise. </w:t>
      </w:r>
    </w:p>
    <w:p w14:paraId="04B2FFBE" w14:textId="76873863" w:rsidP="00EF0867" w:rsidR="00EF0867" w:rsidRDefault="00EF0867" w:rsidRPr="006B4D5E">
      <w:pPr>
        <w:pStyle w:val="Textecourant"/>
      </w:pPr>
      <w:r w:rsidRPr="00D955E7">
        <w:rPr>
          <w:rFonts w:ascii="Arial" w:cs="Arial" w:hAnsi="Arial"/>
          <w:color w:val="auto"/>
        </w:rPr>
        <w:t xml:space="preserve">Le régime des heures supplémentaires est celui prévu par la </w:t>
      </w:r>
      <w:r w:rsidR="00D955E7" w:rsidRPr="00D955E7">
        <w:rPr>
          <w:rFonts w:ascii="Arial" w:cs="Arial" w:hAnsi="Arial"/>
          <w:color w:val="auto"/>
        </w:rPr>
        <w:t xml:space="preserve">convention collective nationale de la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Salar_Convention \* Caps </w:instrText>
      </w:r>
      <w:r w:rsidR="00D955E7" w:rsidRPr="00D955E7">
        <w:rPr>
          <w:rFonts w:ascii="Arial" w:cs="Arial" w:hAnsi="Arial"/>
          <w:color w:val="auto"/>
        </w:rPr>
        <w:fldChar w:fldCharType="separate"/>
      </w:r>
      <w:r w:rsidR="00D955E7" w:rsidRPr="00D955E7">
        <w:rPr>
          <w:rFonts w:ascii="Arial" w:cs="Arial" w:hAnsi="Arial"/>
          <w:noProof/>
          <w:color w:val="auto"/>
        </w:rPr>
        <w:t>Blanchisserie, laverie, location de linge, nettoyage à sec, pressing et teinturerie</w:t>
      </w:r>
      <w:r w:rsidR="00D955E7" w:rsidRPr="00D955E7">
        <w:rPr>
          <w:rFonts w:ascii="Arial" w:cs="Arial" w:hAnsi="Arial"/>
          <w:color w:val="auto"/>
        </w:rPr>
        <w:fldChar w:fldCharType="end"/>
      </w:r>
      <w:r w:rsidR="00D955E7" w:rsidRPr="00D955E7">
        <w:rPr>
          <w:rFonts w:ascii="Arial" w:cs="Arial" w:hAnsi="Arial"/>
          <w:color w:val="auto"/>
        </w:rPr>
        <w:t xml:space="preserve"> (Brochure JO n°</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"Salar_NoBrochureConv" </w:instrText>
      </w:r>
      <w:r w:rsidR="00D955E7" w:rsidRPr="00D955E7">
        <w:rPr>
          <w:rFonts w:ascii="Arial" w:cs="Arial" w:hAnsi="Arial"/>
          <w:color w:val="auto"/>
        </w:rPr>
        <w:fldChar w:fldCharType="separate"/>
      </w:r>
      <w:r w:rsidR="00D955E7" w:rsidRPr="00D955E7">
        <w:rPr>
          <w:rFonts w:ascii="Arial" w:cs="Arial" w:hAnsi="Arial"/>
          <w:noProof/>
          <w:color w:val="auto"/>
        </w:rPr>
        <w:t>3074</w:t>
      </w:r>
      <w:r w:rsidR="00D955E7" w:rsidRPr="00D955E7">
        <w:rPr>
          <w:rFonts w:ascii="Arial" w:cs="Arial" w:hAnsi="Arial"/>
          <w:color w:val="auto"/>
        </w:rPr>
        <w:fldChar w:fldCharType="end"/>
      </w:r>
      <w:r w:rsidR="00D955E7" w:rsidRPr="00D955E7">
        <w:rPr>
          <w:rFonts w:ascii="Arial" w:cs="Arial" w:hAnsi="Arial"/>
          <w:color w:val="auto"/>
        </w:rPr>
        <w:t xml:space="preserve"> – IDCC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"Salar_CodeIDCC" </w:instrText>
      </w:r>
      <w:r w:rsidR="00D955E7" w:rsidRPr="00D955E7">
        <w:rPr>
          <w:rFonts w:ascii="Arial" w:cs="Arial" w:hAnsi="Arial"/>
          <w:color w:val="auto"/>
        </w:rPr>
        <w:fldChar w:fldCharType="separate"/>
      </w:r>
      <w:r w:rsidR="00D955E7" w:rsidRPr="00D955E7">
        <w:rPr>
          <w:rFonts w:ascii="Arial" w:cs="Arial" w:hAnsi="Arial"/>
          <w:noProof/>
          <w:color w:val="auto"/>
        </w:rPr>
        <w:t>2002</w:t>
      </w:r>
      <w:r w:rsidR="00D955E7" w:rsidRPr="00D955E7">
        <w:rPr>
          <w:rFonts w:ascii="Arial" w:cs="Arial" w:hAnsi="Arial"/>
          <w:color w:val="auto"/>
        </w:rPr>
        <w:fldChar w:fldCharType="end"/>
      </w:r>
      <w:r w:rsidR="00D955E7" w:rsidRPr="00D955E7">
        <w:rPr>
          <w:rFonts w:ascii="Arial" w:cs="Arial" w:hAnsi="Arial"/>
          <w:color w:val="auto"/>
        </w:rPr>
        <w:t>)</w:t>
      </w:r>
      <w:r w:rsidRPr="00D955E7">
        <w:rPr>
          <w:rFonts w:ascii="Arial" w:cs="Arial" w:hAnsi="Arial"/>
          <w:color w:val="auto"/>
        </w:rPr>
        <w:t>, notamment concernant le taux de majoration, à l’exception du contingent annuel.</w:t>
      </w:r>
    </w:p>
    <w:p w14:paraId="6209D9B0" w14:textId="77777777" w:rsidP="00EF0867" w:rsidR="00EF0867" w:rsidRDefault="00EF0867" w:rsidRPr="006B4D5E">
      <w:pPr>
        <w:pStyle w:val="Textecourant"/>
        <w:rPr>
          <w:rFonts w:ascii="Arial" w:cs="Arial" w:hAnsi="Arial"/>
          <w:color w:themeColor="text1" w:val="000000"/>
        </w:rPr>
      </w:pPr>
    </w:p>
    <w:p w14:paraId="2EF12196" w14:textId="77777777" w:rsidP="00EF0867" w:rsidR="00EF0867" w:rsidRDefault="00EF0867" w:rsidRPr="006B4D5E">
      <w:pPr>
        <w:pStyle w:val="Textecourant"/>
        <w:rPr>
          <w:rStyle w:val="Emphaseintense"/>
          <w:b/>
          <w:i w:val="0"/>
          <w:color w:themeColor="text1" w:val="000000"/>
        </w:rPr>
      </w:pPr>
      <w:r w:rsidRPr="006B4D5E">
        <w:rPr>
          <w:rStyle w:val="Emphaseintense"/>
          <w:rFonts w:ascii="Arial" w:cs="Arial" w:hAnsi="Arial"/>
          <w:b/>
          <w:i w:val="0"/>
          <w:color w:themeColor="text1" w:val="000000"/>
        </w:rPr>
        <w:t xml:space="preserve">Article 4 : </w:t>
      </w:r>
      <w:r w:rsidRPr="006B4D5E">
        <w:rPr>
          <w:rStyle w:val="Emphaseintense"/>
          <w:rFonts w:ascii="Arial" w:cs="Arial" w:hAnsi="Arial"/>
          <w:b/>
          <w:i w:val="0"/>
          <w:color w:themeColor="text1" w:val="000000"/>
          <w:u w:val="single"/>
        </w:rPr>
        <w:t>Contingent annuel d’heures supplémentaires</w:t>
      </w:r>
    </w:p>
    <w:p w14:paraId="73A23980" w14:textId="0AE4327F" w:rsidP="00EF0867" w:rsidR="00EF0867" w:rsidRDefault="00EF0867" w:rsidRPr="00D955E7">
      <w:pPr>
        <w:pStyle w:val="Textecourant"/>
        <w:rPr>
          <w:color w:val="auto"/>
        </w:rPr>
      </w:pPr>
      <w:r w:rsidRPr="00D955E7">
        <w:rPr>
          <w:rFonts w:ascii="Arial" w:cs="Arial" w:hAnsi="Arial"/>
          <w:color w:val="auto"/>
        </w:rPr>
        <w:t xml:space="preserve">Le contingent annuel d’heures supplémentaires fixé par la </w:t>
      </w:r>
      <w:r w:rsidR="00D955E7" w:rsidRPr="00D955E7">
        <w:rPr>
          <w:rFonts w:ascii="Arial" w:cs="Arial" w:hAnsi="Arial"/>
          <w:color w:val="auto"/>
        </w:rPr>
        <w:t xml:space="preserve">convention collective nationale de la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Salar_Convention \* Caps </w:instrText>
      </w:r>
      <w:r w:rsidR="00D955E7" w:rsidRPr="00D955E7">
        <w:rPr>
          <w:rFonts w:ascii="Arial" w:cs="Arial" w:hAnsi="Arial"/>
          <w:color w:val="auto"/>
        </w:rPr>
        <w:fldChar w:fldCharType="separate"/>
      </w:r>
      <w:r w:rsidR="00D955E7" w:rsidRPr="00D955E7">
        <w:rPr>
          <w:rFonts w:ascii="Arial" w:cs="Arial" w:hAnsi="Arial"/>
          <w:noProof/>
          <w:color w:val="auto"/>
        </w:rPr>
        <w:t>Blanchisserie, laverie, location de linge, nettoyage à sec, pressing et teinturerie</w:t>
      </w:r>
      <w:r w:rsidR="00D955E7" w:rsidRPr="00D955E7">
        <w:rPr>
          <w:rFonts w:ascii="Arial" w:cs="Arial" w:hAnsi="Arial"/>
          <w:color w:val="auto"/>
        </w:rPr>
        <w:fldChar w:fldCharType="end"/>
      </w:r>
      <w:r w:rsidR="00D955E7" w:rsidRPr="00D955E7">
        <w:rPr>
          <w:rFonts w:ascii="Arial" w:cs="Arial" w:hAnsi="Arial"/>
          <w:color w:val="auto"/>
        </w:rPr>
        <w:t xml:space="preserve"> (Brochure JO n°</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"Salar_NoBrochureConv" </w:instrText>
      </w:r>
      <w:r w:rsidR="00D955E7" w:rsidRPr="00D955E7">
        <w:rPr>
          <w:rFonts w:ascii="Arial" w:cs="Arial" w:hAnsi="Arial"/>
          <w:color w:val="auto"/>
        </w:rPr>
        <w:fldChar w:fldCharType="separate"/>
      </w:r>
      <w:r w:rsidR="00D955E7" w:rsidRPr="00D955E7">
        <w:rPr>
          <w:rFonts w:ascii="Arial" w:cs="Arial" w:hAnsi="Arial"/>
          <w:noProof/>
          <w:color w:val="auto"/>
        </w:rPr>
        <w:t>3074</w:t>
      </w:r>
      <w:r w:rsidR="00D955E7" w:rsidRPr="00D955E7">
        <w:rPr>
          <w:rFonts w:ascii="Arial" w:cs="Arial" w:hAnsi="Arial"/>
          <w:color w:val="auto"/>
        </w:rPr>
        <w:fldChar w:fldCharType="end"/>
      </w:r>
      <w:r w:rsidR="00D955E7" w:rsidRPr="00D955E7">
        <w:rPr>
          <w:rFonts w:ascii="Arial" w:cs="Arial" w:hAnsi="Arial"/>
          <w:color w:val="auto"/>
        </w:rPr>
        <w:t xml:space="preserve"> – IDCC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"Salar_CodeIDCC" </w:instrText>
      </w:r>
      <w:r w:rsidR="00D955E7" w:rsidRPr="00D955E7">
        <w:rPr>
          <w:rFonts w:ascii="Arial" w:cs="Arial" w:hAnsi="Arial"/>
          <w:color w:val="auto"/>
        </w:rPr>
        <w:fldChar w:fldCharType="separate"/>
      </w:r>
      <w:r w:rsidR="00D955E7" w:rsidRPr="00D955E7">
        <w:rPr>
          <w:rFonts w:ascii="Arial" w:cs="Arial" w:hAnsi="Arial"/>
          <w:noProof/>
          <w:color w:val="auto"/>
        </w:rPr>
        <w:t>2002</w:t>
      </w:r>
      <w:r w:rsidR="00D955E7" w:rsidRPr="00D955E7">
        <w:rPr>
          <w:rFonts w:ascii="Arial" w:cs="Arial" w:hAnsi="Arial"/>
          <w:color w:val="auto"/>
        </w:rPr>
        <w:fldChar w:fldCharType="end"/>
      </w:r>
      <w:r w:rsidR="00D955E7" w:rsidRPr="00D955E7">
        <w:rPr>
          <w:rFonts w:ascii="Arial" w:cs="Arial" w:hAnsi="Arial"/>
          <w:color w:val="auto"/>
        </w:rPr>
        <w:t xml:space="preserve">) </w:t>
      </w:r>
      <w:r w:rsidRPr="00D955E7">
        <w:rPr>
          <w:rFonts w:ascii="Arial" w:cs="Arial" w:hAnsi="Arial"/>
          <w:color w:val="auto"/>
        </w:rPr>
        <w:t xml:space="preserve">est de </w:t>
      </w:r>
      <w:r w:rsidR="00D955E7" w:rsidRPr="00D955E7">
        <w:rPr>
          <w:rFonts w:ascii="Arial" w:cs="Arial" w:hAnsi="Arial"/>
          <w:color w:val="auto"/>
        </w:rPr>
        <w:t>130</w:t>
      </w:r>
      <w:r w:rsidRPr="00D955E7">
        <w:rPr>
          <w:rFonts w:ascii="Arial" w:cs="Arial" w:hAnsi="Arial"/>
          <w:color w:val="auto"/>
        </w:rPr>
        <w:t xml:space="preserve"> heures pour les salariés dont l’horaire n’est pas annualisé.</w:t>
      </w:r>
    </w:p>
    <w:p w14:paraId="3184E4AD" w14:textId="2A95AF1C" w:rsidP="00EF0867" w:rsidR="00EF0867" w:rsidRDefault="00EF0867" w:rsidRPr="00D955E7">
      <w:pPr>
        <w:pStyle w:val="Textecourant"/>
        <w:rPr>
          <w:rFonts w:ascii="Arial" w:cs="Arial" w:hAnsi="Arial"/>
          <w:color w:val="auto"/>
        </w:rPr>
      </w:pPr>
      <w:r w:rsidRPr="00D955E7">
        <w:rPr>
          <w:rFonts w:ascii="Arial" w:cs="Arial" w:hAnsi="Arial"/>
          <w:color w:val="auto"/>
        </w:rPr>
        <w:t xml:space="preserve">Le contingent annuel d’heures supplémentaires fixé par la </w:t>
      </w:r>
      <w:r w:rsidR="00D955E7" w:rsidRPr="00D955E7">
        <w:rPr>
          <w:rFonts w:ascii="Arial" w:cs="Arial" w:hAnsi="Arial"/>
          <w:color w:val="auto"/>
        </w:rPr>
        <w:t xml:space="preserve">convention collective nationale de la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Salar_Convention \* Caps </w:instrText>
      </w:r>
      <w:r w:rsidR="00D955E7" w:rsidRPr="00D955E7">
        <w:rPr>
          <w:rFonts w:ascii="Arial" w:cs="Arial" w:hAnsi="Arial"/>
          <w:color w:val="auto"/>
        </w:rPr>
        <w:fldChar w:fldCharType="separate"/>
      </w:r>
      <w:r w:rsidR="00D955E7" w:rsidRPr="00D955E7">
        <w:rPr>
          <w:rFonts w:ascii="Arial" w:cs="Arial" w:hAnsi="Arial"/>
          <w:noProof/>
          <w:color w:val="auto"/>
        </w:rPr>
        <w:t>Blanchisserie, laverie, location de linge, nettoyage à sec, pressing et teinturerie</w:t>
      </w:r>
      <w:r w:rsidR="00D955E7" w:rsidRPr="00D955E7">
        <w:rPr>
          <w:rFonts w:ascii="Arial" w:cs="Arial" w:hAnsi="Arial"/>
          <w:color w:val="auto"/>
        </w:rPr>
        <w:fldChar w:fldCharType="end"/>
      </w:r>
      <w:r w:rsidR="00D955E7" w:rsidRPr="00D955E7">
        <w:rPr>
          <w:rFonts w:ascii="Arial" w:cs="Arial" w:hAnsi="Arial"/>
          <w:color w:val="auto"/>
        </w:rPr>
        <w:t xml:space="preserve"> (Brochure JO n°</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"Salar_NoBrochureConv" </w:instrText>
      </w:r>
      <w:r w:rsidR="00D955E7" w:rsidRPr="00D955E7">
        <w:rPr>
          <w:rFonts w:ascii="Arial" w:cs="Arial" w:hAnsi="Arial"/>
          <w:color w:val="auto"/>
        </w:rPr>
        <w:fldChar w:fldCharType="separate"/>
      </w:r>
      <w:r w:rsidR="00D955E7" w:rsidRPr="00D955E7">
        <w:rPr>
          <w:rFonts w:ascii="Arial" w:cs="Arial" w:hAnsi="Arial"/>
          <w:noProof/>
          <w:color w:val="auto"/>
        </w:rPr>
        <w:t>3074</w:t>
      </w:r>
      <w:r w:rsidR="00D955E7" w:rsidRPr="00D955E7">
        <w:rPr>
          <w:rFonts w:ascii="Arial" w:cs="Arial" w:hAnsi="Arial"/>
          <w:color w:val="auto"/>
        </w:rPr>
        <w:fldChar w:fldCharType="end"/>
      </w:r>
      <w:r w:rsidR="00D955E7" w:rsidRPr="00D955E7">
        <w:rPr>
          <w:rFonts w:ascii="Arial" w:cs="Arial" w:hAnsi="Arial"/>
          <w:color w:val="auto"/>
        </w:rPr>
        <w:t xml:space="preserve"> – IDCC </w:t>
      </w:r>
      <w:r w:rsidR="00D955E7" w:rsidRPr="00D955E7">
        <w:rPr>
          <w:rFonts w:ascii="Arial" w:cs="Arial" w:hAnsi="Arial"/>
          <w:color w:val="auto"/>
        </w:rPr>
        <w:fldChar w:fldCharType="begin"/>
      </w:r>
      <w:r w:rsidR="00D955E7" w:rsidRPr="00D955E7">
        <w:rPr>
          <w:rFonts w:ascii="Arial" w:cs="Arial" w:hAnsi="Arial"/>
          <w:color w:val="auto"/>
        </w:rPr>
        <w:instrText xml:space="preserve"> MERGEFIELD "Salar_CodeIDCC" </w:instrText>
      </w:r>
      <w:r w:rsidR="00D955E7" w:rsidRPr="00D955E7">
        <w:rPr>
          <w:rFonts w:ascii="Arial" w:cs="Arial" w:hAnsi="Arial"/>
          <w:color w:val="auto"/>
        </w:rPr>
        <w:fldChar w:fldCharType="separate"/>
      </w:r>
      <w:r w:rsidR="00D955E7" w:rsidRPr="00D955E7">
        <w:rPr>
          <w:rFonts w:ascii="Arial" w:cs="Arial" w:hAnsi="Arial"/>
          <w:noProof/>
          <w:color w:val="auto"/>
        </w:rPr>
        <w:t>2002</w:t>
      </w:r>
      <w:r w:rsidR="00D955E7" w:rsidRPr="00D955E7">
        <w:rPr>
          <w:rFonts w:ascii="Arial" w:cs="Arial" w:hAnsi="Arial"/>
          <w:color w:val="auto"/>
        </w:rPr>
        <w:fldChar w:fldCharType="end"/>
      </w:r>
      <w:r w:rsidR="00D955E7" w:rsidRPr="00D955E7">
        <w:rPr>
          <w:rFonts w:ascii="Arial" w:cs="Arial" w:hAnsi="Arial"/>
          <w:color w:val="auto"/>
        </w:rPr>
        <w:t xml:space="preserve">) </w:t>
      </w:r>
      <w:r w:rsidRPr="00D955E7">
        <w:rPr>
          <w:rFonts w:ascii="Arial" w:cs="Arial" w:hAnsi="Arial"/>
          <w:color w:val="auto"/>
        </w:rPr>
        <w:t xml:space="preserve">est également de </w:t>
      </w:r>
      <w:r w:rsidR="00D955E7" w:rsidRPr="00D955E7">
        <w:rPr>
          <w:rFonts w:ascii="Arial" w:cs="Arial" w:hAnsi="Arial"/>
          <w:color w:val="auto"/>
        </w:rPr>
        <w:t>110</w:t>
      </w:r>
      <w:r w:rsidRPr="00D955E7">
        <w:rPr>
          <w:rFonts w:ascii="Arial" w:cs="Arial" w:hAnsi="Arial"/>
          <w:color w:val="auto"/>
        </w:rPr>
        <w:t xml:space="preserve"> heures pour les salariés dont l’horaire </w:t>
      </w:r>
      <w:r w:rsidR="00D955E7" w:rsidRPr="00D955E7">
        <w:rPr>
          <w:rFonts w:ascii="Arial" w:cs="Arial" w:hAnsi="Arial"/>
          <w:color w:val="auto"/>
        </w:rPr>
        <w:t>est annualisé</w:t>
      </w:r>
      <w:r w:rsidRPr="00D955E7">
        <w:rPr>
          <w:rFonts w:ascii="Arial" w:cs="Arial" w:hAnsi="Arial"/>
          <w:color w:val="auto"/>
        </w:rPr>
        <w:t>.</w:t>
      </w:r>
    </w:p>
    <w:p w14:paraId="5245A061" w14:textId="68B4531F" w:rsidP="00EF0867" w:rsidR="00EF0867" w:rsidRDefault="00EF0867" w:rsidRPr="00D955E7">
      <w:pPr>
        <w:pStyle w:val="Textecourant"/>
        <w:rPr>
          <w:rFonts w:ascii="Arial" w:cs="Arial" w:hAnsi="Arial"/>
          <w:color w:val="auto"/>
          <w:spacing w:val="-2"/>
        </w:rPr>
      </w:pPr>
      <w:r w:rsidRPr="00D955E7">
        <w:rPr>
          <w:rFonts w:ascii="Arial" w:cs="Arial" w:hAnsi="Arial"/>
          <w:color w:val="auto"/>
          <w:spacing w:val="-2"/>
        </w:rPr>
        <w:t xml:space="preserve">Le présent accord a pour objet </w:t>
      </w:r>
      <w:r w:rsidRPr="00D955E7">
        <w:rPr>
          <w:rFonts w:ascii="Arial" w:cs="Arial" w:hAnsi="Arial"/>
          <w:b/>
          <w:color w:val="auto"/>
          <w:spacing w:val="-2"/>
          <w:u w:val="single"/>
        </w:rPr>
        <w:t>d’augmenter le contingent annuel</w:t>
      </w:r>
      <w:r w:rsidRPr="00D955E7">
        <w:rPr>
          <w:rFonts w:ascii="Arial" w:cs="Arial" w:hAnsi="Arial"/>
          <w:color w:val="auto"/>
          <w:spacing w:val="-2"/>
        </w:rPr>
        <w:t xml:space="preserve"> d’heures supplémentaires et de le fixer </w:t>
      </w:r>
      <w:r w:rsidRPr="00D955E7">
        <w:rPr>
          <w:rFonts w:ascii="Arial" w:cs="Arial" w:hAnsi="Arial"/>
          <w:b/>
          <w:color w:val="auto"/>
          <w:spacing w:val="-2"/>
          <w:u w:val="single"/>
        </w:rPr>
        <w:t xml:space="preserve">à </w:t>
      </w:r>
      <w:r w:rsidR="00D955E7" w:rsidRPr="00D955E7">
        <w:rPr>
          <w:rFonts w:ascii="Arial" w:cs="Arial" w:hAnsi="Arial"/>
          <w:b/>
          <w:color w:val="auto"/>
          <w:spacing w:val="-2"/>
          <w:u w:val="single"/>
        </w:rPr>
        <w:t>220</w:t>
      </w:r>
      <w:r w:rsidRPr="00D955E7">
        <w:rPr>
          <w:rFonts w:ascii="Arial" w:cs="Arial" w:hAnsi="Arial"/>
          <w:b/>
          <w:color w:val="auto"/>
          <w:spacing w:val="-2"/>
          <w:u w:val="single"/>
        </w:rPr>
        <w:t xml:space="preserve"> heures par an</w:t>
      </w:r>
      <w:r w:rsidRPr="00D955E7">
        <w:rPr>
          <w:rFonts w:ascii="Arial" w:cs="Arial" w:hAnsi="Arial"/>
          <w:color w:val="auto"/>
          <w:spacing w:val="-2"/>
        </w:rPr>
        <w:t xml:space="preserve"> et par salarié annualisé, par référence au contingent fixé par la convention collective</w:t>
      </w:r>
      <w:r w:rsidR="00D955E7" w:rsidRPr="00D955E7">
        <w:rPr>
          <w:rFonts w:ascii="Arial" w:cs="Arial" w:hAnsi="Arial"/>
          <w:color w:val="auto"/>
          <w:spacing w:val="-2"/>
        </w:rPr>
        <w:t>.</w:t>
      </w:r>
    </w:p>
    <w:p w14:paraId="542699C8" w14:textId="77777777" w:rsidP="00EF0867" w:rsidR="00EF0867" w:rsidRDefault="00EF0867" w:rsidRPr="00D955E7">
      <w:pPr>
        <w:pStyle w:val="Textecourant"/>
        <w:rPr>
          <w:rFonts w:ascii="Arial" w:cs="Arial" w:hAnsi="Arial"/>
          <w:color w:val="auto"/>
        </w:rPr>
      </w:pPr>
      <w:r w:rsidRPr="00D955E7">
        <w:rPr>
          <w:rFonts w:ascii="Arial" w:cs="Arial" w:hAnsi="Arial"/>
          <w:color w:val="auto"/>
        </w:rPr>
        <w:t>La période de référence pour calculer le contingent est l’année civile.</w:t>
      </w:r>
    </w:p>
    <w:p w14:paraId="7EC4A4C3" w14:textId="7224586D" w:rsidP="00EF0867" w:rsidR="00D65B69" w:rsidRDefault="00EF0867" w:rsidRPr="00EF0867">
      <w:pPr>
        <w:rPr>
          <w:rFonts w:ascii="Arial" w:cs="Arial" w:hAnsi="Arial"/>
        </w:rPr>
      </w:pPr>
      <w:r>
        <w:rPr>
          <w:rFonts w:ascii="Arial" w:cs="Arial" w:hAnsi="Arial"/>
        </w:rPr>
        <w:br w:type="page"/>
      </w:r>
    </w:p>
    <w:p w14:paraId="69E72F52" w14:textId="2FA669E1" w:rsidP="00EF0867" w:rsidR="00EF0867" w:rsidRDefault="00EF0867" w:rsidRPr="00EF0867">
      <w:pPr>
        <w:pStyle w:val="Textecourant"/>
        <w:pBdr>
          <w:top w:color="auto" w:space="1" w:sz="4" w:val="single"/>
          <w:left w:color="auto" w:space="4" w:sz="4" w:val="single"/>
          <w:bottom w:color="auto" w:space="1" w:sz="4" w:val="single"/>
          <w:right w:color="auto" w:space="4" w:sz="4" w:val="single"/>
        </w:pBdr>
        <w:jc w:val="center"/>
        <w:rPr>
          <w:rFonts w:ascii="Arial" w:cs="Arial" w:eastAsiaTheme="minorHAnsi" w:hAnsi="Arial"/>
          <w:b/>
          <w:color w:val="auto"/>
          <w:szCs w:val="28"/>
        </w:rPr>
      </w:pPr>
      <w:r>
        <w:rPr>
          <w:rFonts w:ascii="Arial" w:cs="Arial" w:eastAsiaTheme="minorHAnsi" w:hAnsi="Arial"/>
          <w:b/>
          <w:color w:val="auto"/>
          <w:szCs w:val="28"/>
        </w:rPr>
        <w:lastRenderedPageBreak/>
        <w:t>CHAPITRE IV – DISPOSITIONS DIVERSES</w:t>
      </w:r>
    </w:p>
    <w:p w14:paraId="6A2B006A" w14:textId="247EA5CF" w:rsidP="00912ED2" w:rsidR="00EF0867" w:rsidRDefault="00EF0867">
      <w:pPr>
        <w:pStyle w:val="Textecourant"/>
        <w:rPr>
          <w:rFonts w:ascii="Arial" w:cs="Arial" w:eastAsiaTheme="minorHAnsi" w:hAnsi="Arial"/>
          <w:b/>
          <w:iCs/>
          <w:color w:val="auto"/>
        </w:rPr>
      </w:pPr>
    </w:p>
    <w:p w14:paraId="58F1C22D" w14:textId="329B4927" w:rsidP="00912ED2" w:rsidR="00912ED2" w:rsidRDefault="00912ED2" w:rsidRPr="001B1FF9">
      <w:pPr>
        <w:pStyle w:val="Textecourant"/>
        <w:rPr>
          <w:rFonts w:ascii="Arial" w:cs="Arial" w:eastAsiaTheme="minorHAnsi" w:hAnsi="Arial"/>
          <w:b/>
          <w:iCs/>
          <w:color w:val="auto"/>
          <w:u w:val="single"/>
        </w:rPr>
      </w:pPr>
      <w:r w:rsidRPr="001B1FF9">
        <w:rPr>
          <w:rFonts w:ascii="Arial" w:cs="Arial" w:eastAsiaTheme="minorHAnsi" w:hAnsi="Arial"/>
          <w:b/>
          <w:iCs/>
          <w:color w:val="auto"/>
        </w:rPr>
        <w:t>A</w:t>
      </w:r>
      <w:r w:rsidR="00EF0867">
        <w:rPr>
          <w:rFonts w:ascii="Arial" w:cs="Arial" w:eastAsiaTheme="minorHAnsi" w:hAnsi="Arial"/>
          <w:b/>
          <w:iCs/>
          <w:color w:val="auto"/>
        </w:rPr>
        <w:t>rticle 1</w:t>
      </w:r>
      <w:r w:rsidRPr="001B1FF9">
        <w:rPr>
          <w:rFonts w:ascii="Arial" w:cs="Arial" w:eastAsiaTheme="minorHAnsi" w:hAnsi="Arial"/>
          <w:b/>
          <w:iCs/>
          <w:color w:val="auto"/>
        </w:rPr>
        <w:t xml:space="preserve">. </w:t>
      </w:r>
      <w:r w:rsidRPr="001B1FF9">
        <w:rPr>
          <w:rFonts w:ascii="Arial" w:cs="Arial" w:eastAsiaTheme="minorHAnsi" w:hAnsi="Arial"/>
          <w:b/>
          <w:iCs/>
          <w:color w:val="auto"/>
          <w:u w:val="single"/>
        </w:rPr>
        <w:t>Consultation du personnel</w:t>
      </w:r>
    </w:p>
    <w:p w14:paraId="4DB32392" w14:textId="2AB2C4A5" w:rsidP="00912ED2" w:rsidR="00912ED2" w:rsidRDefault="00912ED2" w:rsidRPr="001B1FF9">
      <w:pPr>
        <w:pStyle w:val="Textecourant"/>
        <w:rPr>
          <w:rFonts w:ascii="Arial" w:cs="Arial" w:eastAsiaTheme="minorHAnsi" w:hAnsi="Arial"/>
          <w:color w:val="auto"/>
        </w:rPr>
      </w:pPr>
      <w:r w:rsidRPr="001B1FF9">
        <w:rPr>
          <w:rFonts w:ascii="Arial" w:cs="Arial" w:eastAsiaTheme="minorHAnsi" w:hAnsi="Arial"/>
          <w:color w:val="auto"/>
        </w:rPr>
        <w:t>Le présent accord a été ratifié à la majorité des deux tiers du personnel, à l’occasion d’une consultation organisée à compter de sa communication à chaque salarié.</w:t>
      </w:r>
    </w:p>
    <w:p w14:paraId="6C686F1A" w14:textId="77777777" w:rsidP="00912ED2" w:rsidR="00D65B69" w:rsidRDefault="00D65B69" w:rsidRPr="001B1FF9">
      <w:pPr>
        <w:pStyle w:val="Textecourant"/>
        <w:rPr>
          <w:rFonts w:ascii="Arial" w:cs="Arial" w:eastAsiaTheme="minorHAnsi" w:hAnsi="Arial"/>
          <w:color w:val="auto"/>
        </w:rPr>
      </w:pPr>
    </w:p>
    <w:p w14:paraId="7D7B3B31" w14:textId="0F8AF419" w:rsidP="00912ED2" w:rsidR="00912ED2" w:rsidRDefault="00EF0867" w:rsidRPr="001B1FF9">
      <w:pPr>
        <w:pStyle w:val="Textecourant"/>
        <w:rPr>
          <w:rFonts w:ascii="Arial" w:cs="Arial" w:eastAsiaTheme="minorHAnsi" w:hAnsi="Arial"/>
          <w:b/>
          <w:iCs/>
          <w:color w:val="auto"/>
          <w:u w:val="single"/>
        </w:rPr>
      </w:pPr>
      <w:r>
        <w:rPr>
          <w:rFonts w:ascii="Arial" w:cs="Arial" w:eastAsiaTheme="minorHAnsi" w:hAnsi="Arial"/>
          <w:b/>
          <w:iCs/>
          <w:color w:val="auto"/>
        </w:rPr>
        <w:t>Article 2</w:t>
      </w:r>
      <w:r w:rsidR="00912ED2" w:rsidRPr="001B1FF9">
        <w:rPr>
          <w:rFonts w:ascii="Arial" w:cs="Arial" w:eastAsiaTheme="minorHAnsi" w:hAnsi="Arial"/>
          <w:b/>
          <w:iCs/>
          <w:color w:val="auto"/>
        </w:rPr>
        <w:t xml:space="preserve">. </w:t>
      </w:r>
      <w:r w:rsidR="00912ED2" w:rsidRPr="001B1FF9">
        <w:rPr>
          <w:rFonts w:ascii="Arial" w:cs="Arial" w:eastAsiaTheme="minorHAnsi" w:hAnsi="Arial"/>
          <w:b/>
          <w:iCs/>
          <w:color w:val="auto"/>
          <w:u w:val="single"/>
        </w:rPr>
        <w:t>Durée</w:t>
      </w:r>
    </w:p>
    <w:p w14:paraId="7B9AC5A7" w14:textId="79B04197" w:rsidP="00912ED2" w:rsidR="00545A7F" w:rsidRDefault="00545A7F" w:rsidRPr="001B1FF9">
      <w:pPr>
        <w:pStyle w:val="Textecourant"/>
        <w:rPr>
          <w:rFonts w:ascii="Arial" w:cs="Arial" w:eastAsiaTheme="minorHAnsi" w:hAnsi="Arial"/>
          <w:color w:val="auto"/>
        </w:rPr>
      </w:pPr>
      <w:r w:rsidRPr="001B1FF9">
        <w:rPr>
          <w:rFonts w:ascii="Arial" w:cs="Arial" w:eastAsiaTheme="minorHAnsi" w:hAnsi="Arial"/>
          <w:color w:val="auto"/>
        </w:rPr>
        <w:t>Le présent accord est conclu pour une durée indéterminée.</w:t>
      </w:r>
    </w:p>
    <w:p w14:paraId="7B9D856F" w14:textId="5276CCA5" w:rsidP="00912ED2" w:rsidR="00D65B69" w:rsidRDefault="00D65B69" w:rsidRPr="001B1FF9">
      <w:pPr>
        <w:pStyle w:val="Textecourant"/>
        <w:rPr>
          <w:rFonts w:ascii="Arial" w:cs="Arial" w:eastAsiaTheme="minorHAnsi" w:hAnsi="Arial"/>
          <w:color w:val="auto"/>
          <w:szCs w:val="28"/>
        </w:rPr>
      </w:pPr>
    </w:p>
    <w:p w14:paraId="6514F792" w14:textId="3AA0B6F4" w:rsidP="00912ED2" w:rsidR="00912ED2" w:rsidRDefault="00EF0867" w:rsidRPr="00D65B69">
      <w:pPr>
        <w:pStyle w:val="Textecourant"/>
        <w:rPr>
          <w:rFonts w:ascii="Arial" w:cs="Arial" w:eastAsiaTheme="minorHAnsi" w:hAnsi="Arial"/>
          <w:b/>
          <w:iCs/>
          <w:color w:val="auto"/>
          <w:szCs w:val="28"/>
          <w:u w:val="single"/>
        </w:rPr>
      </w:pPr>
      <w:r>
        <w:rPr>
          <w:rFonts w:ascii="Arial" w:cs="Arial" w:eastAsiaTheme="minorHAnsi" w:hAnsi="Arial"/>
          <w:b/>
          <w:iCs/>
          <w:color w:val="auto"/>
          <w:szCs w:val="28"/>
        </w:rPr>
        <w:t>Article 3</w:t>
      </w:r>
      <w:r w:rsidR="00912ED2" w:rsidRPr="001B1FF9">
        <w:rPr>
          <w:rFonts w:ascii="Arial" w:cs="Arial" w:eastAsiaTheme="minorHAnsi" w:hAnsi="Arial"/>
          <w:b/>
          <w:iCs/>
          <w:color w:val="auto"/>
          <w:szCs w:val="28"/>
        </w:rPr>
        <w:t xml:space="preserve">. </w:t>
      </w:r>
      <w:r w:rsidR="00912ED2" w:rsidRPr="001B1FF9">
        <w:rPr>
          <w:rFonts w:ascii="Arial" w:cs="Arial" w:eastAsiaTheme="minorHAnsi" w:hAnsi="Arial"/>
          <w:b/>
          <w:iCs/>
          <w:color w:val="auto"/>
          <w:szCs w:val="28"/>
          <w:u w:val="single"/>
        </w:rPr>
        <w:t>Suivi, renouvellement et dénonc</w:t>
      </w:r>
      <w:r w:rsidR="00912ED2" w:rsidRPr="00D65B69">
        <w:rPr>
          <w:rFonts w:ascii="Arial" w:cs="Arial" w:eastAsiaTheme="minorHAnsi" w:hAnsi="Arial"/>
          <w:b/>
          <w:iCs/>
          <w:color w:val="auto"/>
          <w:szCs w:val="28"/>
          <w:u w:val="single"/>
        </w:rPr>
        <w:t>iation de l’accord</w:t>
      </w:r>
    </w:p>
    <w:p w14:paraId="706A8CCE" w14:textId="744D3B51" w:rsidP="00912ED2" w:rsidR="00912ED2" w:rsidRDefault="00912ED2" w:rsidRPr="00B33D70">
      <w:pPr>
        <w:pStyle w:val="Textecourant"/>
        <w:rPr>
          <w:rFonts w:ascii="Arial" w:cs="Arial" w:eastAsiaTheme="minorHAnsi" w:hAnsi="Arial"/>
          <w:color w:val="auto"/>
          <w:szCs w:val="28"/>
        </w:rPr>
      </w:pPr>
      <w:r w:rsidRPr="00B33D70">
        <w:rPr>
          <w:rFonts w:ascii="Arial" w:cs="Arial" w:eastAsiaTheme="minorHAnsi" w:hAnsi="Arial"/>
          <w:color w:val="auto"/>
          <w:szCs w:val="28"/>
        </w:rPr>
        <w:t>Les parties conviennent qu’elles se réuniront une fois par an, à compter de l’entrée en vigueur de l’accord, pour faire le point sur les conditions de sa mise en œuvre.</w:t>
      </w:r>
    </w:p>
    <w:p w14:paraId="42A8A2D6" w14:textId="2D911ED1" w:rsidP="00912ED2" w:rsidR="00912ED2" w:rsidRDefault="00912ED2" w:rsidRPr="00B33D70">
      <w:pPr>
        <w:pStyle w:val="Textecourant"/>
        <w:rPr>
          <w:rFonts w:ascii="Arial" w:cs="Arial" w:eastAsiaTheme="minorHAnsi" w:hAnsi="Arial"/>
          <w:color w:val="auto"/>
          <w:szCs w:val="28"/>
        </w:rPr>
      </w:pPr>
      <w:r w:rsidRPr="00B33D70">
        <w:rPr>
          <w:rFonts w:ascii="Arial" w:cs="Arial" w:eastAsiaTheme="minorHAnsi" w:hAnsi="Arial"/>
          <w:color w:val="auto"/>
          <w:szCs w:val="28"/>
        </w:rPr>
        <w:t>Le présent accord peut être renouvelé dans les conditions prévues par l’article L. 2232-29 du code du travail.</w:t>
      </w:r>
    </w:p>
    <w:p w14:paraId="5A7BCA13" w14:textId="2AC6FF9E" w:rsidP="00912ED2" w:rsidR="00912ED2" w:rsidRDefault="00912ED2" w:rsidRPr="00B33D70">
      <w:pPr>
        <w:pStyle w:val="Textecourant"/>
        <w:rPr>
          <w:rFonts w:ascii="Arial" w:cs="Arial" w:eastAsiaTheme="minorHAnsi" w:hAnsi="Arial"/>
          <w:color w:val="auto"/>
          <w:szCs w:val="28"/>
        </w:rPr>
      </w:pPr>
      <w:r w:rsidRPr="00B33D70">
        <w:rPr>
          <w:rFonts w:ascii="Arial" w:cs="Arial" w:eastAsiaTheme="minorHAnsi" w:hAnsi="Arial"/>
          <w:color w:val="auto"/>
          <w:szCs w:val="28"/>
        </w:rPr>
        <w:t>L’accord peut également être dénoncé, moyennant le respect d’un préavis de trois mois, dans les conditions prévues par l’article L. 22232-29 du code du travail.</w:t>
      </w:r>
    </w:p>
    <w:p w14:paraId="5A042F0A" w14:textId="5B70789D" w:rsidP="00912ED2" w:rsidR="00912ED2" w:rsidRDefault="00912ED2" w:rsidRPr="00912ED2">
      <w:pPr>
        <w:pStyle w:val="Textecourant"/>
        <w:rPr>
          <w:rFonts w:cstheme="minorBidi" w:eastAsiaTheme="minorHAnsi"/>
          <w:color w:val="auto"/>
          <w:sz w:val="28"/>
          <w:szCs w:val="28"/>
        </w:rPr>
      </w:pPr>
    </w:p>
    <w:p w14:paraId="6D8D814D" w14:textId="5943AC9B" w:rsidP="00912ED2" w:rsidR="00912ED2" w:rsidRDefault="00EF0867" w:rsidRPr="00B33D70">
      <w:pPr>
        <w:pStyle w:val="Textecourant"/>
        <w:rPr>
          <w:rFonts w:ascii="Arial" w:cs="Arial" w:eastAsiaTheme="minorHAnsi" w:hAnsi="Arial"/>
          <w:b/>
          <w:iCs/>
          <w:color w:val="auto"/>
          <w:szCs w:val="28"/>
          <w:u w:val="single"/>
        </w:rPr>
      </w:pPr>
      <w:r>
        <w:rPr>
          <w:rFonts w:ascii="Arial" w:cs="Arial" w:eastAsiaTheme="minorHAnsi" w:hAnsi="Arial"/>
          <w:b/>
          <w:iCs/>
          <w:color w:val="auto"/>
          <w:szCs w:val="28"/>
        </w:rPr>
        <w:t>Article 4</w:t>
      </w:r>
      <w:r w:rsidR="00912ED2" w:rsidRPr="00A70F7E">
        <w:rPr>
          <w:rFonts w:ascii="Arial" w:cs="Arial" w:eastAsiaTheme="minorHAnsi" w:hAnsi="Arial"/>
          <w:b/>
          <w:iCs/>
          <w:color w:val="auto"/>
          <w:szCs w:val="28"/>
        </w:rPr>
        <w:t xml:space="preserve">. </w:t>
      </w:r>
      <w:r w:rsidR="00912ED2" w:rsidRPr="00B33D70">
        <w:rPr>
          <w:rFonts w:ascii="Arial" w:cs="Arial" w:eastAsiaTheme="minorHAnsi" w:hAnsi="Arial"/>
          <w:b/>
          <w:iCs/>
          <w:color w:val="auto"/>
          <w:szCs w:val="28"/>
          <w:u w:val="single"/>
        </w:rPr>
        <w:t>Dépôt et publicité de l’accord</w:t>
      </w:r>
    </w:p>
    <w:p w14:paraId="68A64BAD" w14:textId="51E7B856" w:rsidP="000107B2" w:rsidR="000107B2" w:rsidRDefault="000107B2" w:rsidRPr="00B33D70">
      <w:pPr>
        <w:pStyle w:val="Textecourant"/>
        <w:rPr>
          <w:rFonts w:ascii="Arial" w:cs="Arial" w:eastAsiaTheme="minorHAnsi" w:hAnsi="Arial"/>
          <w:color w:val="auto"/>
          <w:szCs w:val="28"/>
        </w:rPr>
      </w:pPr>
      <w:r w:rsidRPr="00B33D70">
        <w:rPr>
          <w:rFonts w:ascii="Arial" w:cs="Arial" w:eastAsiaTheme="minorHAnsi" w:hAnsi="Arial"/>
          <w:color w:val="auto"/>
          <w:szCs w:val="28"/>
        </w:rPr>
        <w:t xml:space="preserve">Le présent accord sera déposé par </w:t>
      </w:r>
      <w:r w:rsidR="00B33D70">
        <w:rPr>
          <w:rFonts w:ascii="Arial" w:cs="Arial" w:eastAsiaTheme="minorHAnsi" w:hAnsi="Arial"/>
          <w:color w:val="auto"/>
          <w:szCs w:val="28"/>
        </w:rPr>
        <w:t>la société</w:t>
      </w:r>
      <w:r w:rsidRPr="00B33D70">
        <w:rPr>
          <w:rFonts w:ascii="Arial" w:cs="Arial" w:eastAsiaTheme="minorHAnsi" w:hAnsi="Arial"/>
          <w:color w:val="auto"/>
          <w:szCs w:val="28"/>
        </w:rPr>
        <w:t xml:space="preserve"> auprès de </w:t>
      </w:r>
      <w:r w:rsidR="00A70F7E">
        <w:rPr>
          <w:rFonts w:ascii="Arial" w:cs="Arial" w:eastAsiaTheme="minorHAnsi" w:hAnsi="Arial"/>
          <w:color w:val="auto"/>
          <w:szCs w:val="28"/>
        </w:rPr>
        <w:t>l’inspection du travail</w:t>
      </w:r>
      <w:r w:rsidRPr="00B33D70">
        <w:rPr>
          <w:rFonts w:ascii="Arial" w:cs="Arial" w:eastAsiaTheme="minorHAnsi" w:hAnsi="Arial"/>
          <w:color w:val="auto"/>
          <w:szCs w:val="28"/>
        </w:rPr>
        <w:t xml:space="preserve"> </w:t>
      </w:r>
      <w:r w:rsidR="00A70F7E">
        <w:rPr>
          <w:rFonts w:ascii="Arial" w:cs="Arial" w:eastAsiaTheme="minorHAnsi" w:hAnsi="Arial"/>
          <w:color w:val="auto"/>
          <w:szCs w:val="28"/>
        </w:rPr>
        <w:t>du Mans</w:t>
      </w:r>
      <w:r w:rsidRPr="00B33D70">
        <w:rPr>
          <w:rFonts w:ascii="Arial" w:cs="Arial" w:eastAsiaTheme="minorHAnsi" w:hAnsi="Arial"/>
          <w:color w:val="auto"/>
          <w:szCs w:val="28"/>
        </w:rPr>
        <w:t xml:space="preserve"> sur la plateforme Téléaccord accompagné d’une version neutre en format docx.</w:t>
      </w:r>
    </w:p>
    <w:p w14:paraId="4EB20A7B" w14:textId="77777777" w:rsidP="00912ED2" w:rsidR="00912ED2" w:rsidRDefault="00912ED2" w:rsidRPr="00B33D70">
      <w:pPr>
        <w:pStyle w:val="Textecourant"/>
        <w:rPr>
          <w:rFonts w:ascii="Arial" w:cs="Arial" w:eastAsiaTheme="minorHAnsi" w:hAnsi="Arial"/>
          <w:color w:val="auto"/>
          <w:szCs w:val="28"/>
        </w:rPr>
      </w:pPr>
      <w:r w:rsidRPr="00B33D70">
        <w:rPr>
          <w:rFonts w:ascii="Arial" w:cs="Arial" w:eastAsiaTheme="minorHAnsi" w:hAnsi="Arial"/>
          <w:color w:val="auto"/>
          <w:szCs w:val="28"/>
        </w:rPr>
        <w:t>Le dépôt sera accompagné des pièces suivantes :</w:t>
      </w:r>
    </w:p>
    <w:p w14:paraId="1F48FA56" w14:textId="5450158E" w:rsidP="00912ED2" w:rsidR="00912ED2" w:rsidRDefault="00912ED2" w:rsidRPr="00B33D70">
      <w:pPr>
        <w:pStyle w:val="Puceniveau1"/>
        <w:rPr>
          <w:rFonts w:ascii="Arial" w:cs="Arial" w:eastAsiaTheme="minorHAnsi" w:hAnsi="Arial"/>
          <w:color w:val="auto"/>
          <w:szCs w:val="28"/>
        </w:rPr>
      </w:pPr>
      <w:r w:rsidRPr="00B33D70">
        <w:rPr>
          <w:rFonts w:ascii="Arial" w:cs="Arial" w:eastAsiaTheme="minorHAnsi" w:hAnsi="Arial"/>
          <w:color w:val="auto"/>
          <w:szCs w:val="28"/>
        </w:rPr>
        <w:t>d'une copie du procès-verbal des résultats de la consultation du personnel</w:t>
      </w:r>
      <w:r w:rsidR="00B33D70">
        <w:rPr>
          <w:rFonts w:ascii="Arial" w:cs="Arial" w:eastAsiaTheme="minorHAnsi" w:hAnsi="Arial"/>
          <w:color w:val="auto"/>
          <w:szCs w:val="28"/>
        </w:rPr>
        <w:t> ;</w:t>
      </w:r>
    </w:p>
    <w:p w14:paraId="4DB86D10" w14:textId="77777777" w:rsidP="00B33D70" w:rsidR="00B33D70" w:rsidRDefault="00912ED2" w:rsidRPr="00B33D70">
      <w:pPr>
        <w:pStyle w:val="Puceniveau1"/>
        <w:spacing w:after="100" w:afterAutospacing="1" w:before="100" w:beforeAutospacing="1"/>
        <w:rPr>
          <w:rFonts w:ascii="Arial" w:cs="Arial" w:eastAsiaTheme="minorHAnsi" w:hAnsi="Arial"/>
          <w:color w:val="auto"/>
          <w:szCs w:val="28"/>
        </w:rPr>
      </w:pPr>
      <w:r w:rsidRPr="00B33D70">
        <w:rPr>
          <w:rFonts w:ascii="Arial" w:cs="Arial" w:eastAsiaTheme="minorHAnsi" w:hAnsi="Arial"/>
          <w:color w:val="auto"/>
          <w:szCs w:val="28"/>
        </w:rPr>
        <w:t>du bordereau de dépôt.</w:t>
      </w:r>
    </w:p>
    <w:p w14:paraId="373CE504" w14:textId="046ACC5C" w:rsidP="00B33D70" w:rsidR="00912ED2" w:rsidRDefault="00912ED2" w:rsidRPr="00B33D70">
      <w:pPr>
        <w:pStyle w:val="Textecourant"/>
        <w:spacing w:after="100" w:afterAutospacing="1" w:before="100" w:beforeAutospacing="1"/>
        <w:rPr>
          <w:rFonts w:ascii="Arial" w:cs="Arial" w:eastAsiaTheme="minorHAnsi" w:hAnsi="Arial"/>
          <w:color w:val="auto"/>
          <w:szCs w:val="28"/>
        </w:rPr>
      </w:pPr>
      <w:r w:rsidRPr="00B33D70">
        <w:rPr>
          <w:rFonts w:ascii="Arial" w:cs="Arial" w:eastAsiaTheme="minorHAnsi" w:hAnsi="Arial"/>
          <w:color w:val="auto"/>
          <w:szCs w:val="28"/>
        </w:rPr>
        <w:t xml:space="preserve">L’accord entre en vigueur le jour du dépôt auprès de l’autorité administrative. </w:t>
      </w:r>
    </w:p>
    <w:p w14:paraId="362A9B01" w14:textId="511DA589" w:rsidP="00912ED2" w:rsidR="00987854" w:rsidRDefault="00912ED2" w:rsidRPr="00A928E5">
      <w:pPr>
        <w:pStyle w:val="Textecourant"/>
        <w:rPr>
          <w:rFonts w:ascii="Arial" w:cs="Arial" w:eastAsiaTheme="minorHAnsi" w:hAnsi="Arial"/>
          <w:color w:val="auto"/>
          <w:szCs w:val="28"/>
        </w:rPr>
      </w:pPr>
      <w:r w:rsidRPr="00B33D70">
        <w:rPr>
          <w:rFonts w:ascii="Arial" w:cs="Arial" w:eastAsiaTheme="minorHAnsi" w:hAnsi="Arial"/>
          <w:color w:val="auto"/>
          <w:szCs w:val="28"/>
        </w:rPr>
        <w:t>Un exemplaire sera adressé au greff</w:t>
      </w:r>
      <w:r w:rsidR="00A928E5">
        <w:rPr>
          <w:rFonts w:ascii="Arial" w:cs="Arial" w:eastAsiaTheme="minorHAnsi" w:hAnsi="Arial"/>
          <w:color w:val="auto"/>
          <w:szCs w:val="28"/>
        </w:rPr>
        <w:t>e du Conseil des Prud’hommes d</w:t>
      </w:r>
      <w:r w:rsidR="00A70F7E">
        <w:rPr>
          <w:rFonts w:ascii="Arial" w:cs="Arial" w:eastAsiaTheme="minorHAnsi" w:hAnsi="Arial"/>
          <w:color w:val="auto"/>
          <w:szCs w:val="28"/>
        </w:rPr>
        <w:t>u Mans.</w:t>
      </w:r>
    </w:p>
    <w:p w14:paraId="1B8932F5" w14:textId="77777777" w:rsidP="00987854" w:rsidR="00987854" w:rsidRDefault="00987854" w:rsidRPr="00C27580">
      <w:pPr>
        <w:tabs>
          <w:tab w:pos="4253" w:val="left"/>
        </w:tabs>
        <w:jc w:val="both"/>
        <w:rPr>
          <w:rFonts w:ascii="Arial" w:cs="Arial" w:hAnsi="Arial"/>
          <w:snapToGrid w:val="0"/>
        </w:rPr>
      </w:pPr>
    </w:p>
    <w:p w14:paraId="7974A051" w14:textId="3825E479" w:rsidP="00987854" w:rsidR="00987854" w:rsidRDefault="00987854" w:rsidRPr="00C27580">
      <w:pPr>
        <w:tabs>
          <w:tab w:pos="4253" w:val="left"/>
        </w:tabs>
        <w:jc w:val="center"/>
        <w:rPr>
          <w:rFonts w:ascii="Arial" w:cs="Arial" w:hAnsi="Arial"/>
          <w:snapToGrid w:val="0"/>
        </w:rPr>
      </w:pPr>
      <w:r>
        <w:rPr>
          <w:rFonts w:ascii="Arial" w:cs="Arial" w:hAnsi="Arial"/>
          <w:snapToGrid w:val="0"/>
        </w:rPr>
        <w:t>F</w:t>
      </w:r>
      <w:r w:rsidR="00A928E5">
        <w:rPr>
          <w:rFonts w:ascii="Arial" w:cs="Arial" w:hAnsi="Arial"/>
          <w:snapToGrid w:val="0"/>
        </w:rPr>
        <w:t xml:space="preserve">ait à </w:t>
      </w:r>
      <w:r w:rsidR="00A70F7E">
        <w:rPr>
          <w:rFonts w:ascii="Arial" w:cs="Arial" w:hAnsi="Arial"/>
          <w:snapToGrid w:val="0"/>
        </w:rPr>
        <w:t>LE MANS</w:t>
      </w:r>
    </w:p>
    <w:p w14:paraId="0A372FED" w14:textId="7375A990" w:rsidP="00987854" w:rsidR="00987854" w:rsidRDefault="00987854" w:rsidRPr="00C27580">
      <w:pPr>
        <w:tabs>
          <w:tab w:pos="4253" w:val="left"/>
        </w:tabs>
        <w:jc w:val="center"/>
        <w:rPr>
          <w:rFonts w:ascii="Arial" w:cs="Arial" w:hAnsi="Arial"/>
          <w:snapToGrid w:val="0"/>
        </w:rPr>
      </w:pPr>
      <w:r w:rsidRPr="00C27580">
        <w:rPr>
          <w:rFonts w:ascii="Arial" w:cs="Arial" w:hAnsi="Arial"/>
          <w:snapToGrid w:val="0"/>
        </w:rPr>
        <w:t xml:space="preserve">Le </w:t>
      </w:r>
      <w:r w:rsidR="00CB54B3">
        <w:rPr>
          <w:rFonts w:ascii="Arial" w:cs="Arial" w:hAnsi="Arial"/>
          <w:snapToGrid w:val="0"/>
        </w:rPr>
        <w:t>20</w:t>
      </w:r>
      <w:r w:rsidR="00ED6F59">
        <w:rPr>
          <w:rFonts w:ascii="Arial" w:cs="Arial" w:hAnsi="Arial"/>
          <w:snapToGrid w:val="0"/>
        </w:rPr>
        <w:t xml:space="preserve"> décembre </w:t>
      </w:r>
      <w:r w:rsidR="00A70F7E">
        <w:rPr>
          <w:rFonts w:ascii="Arial" w:cs="Arial" w:hAnsi="Arial"/>
          <w:snapToGrid w:val="0"/>
        </w:rPr>
        <w:t>2021</w:t>
      </w:r>
    </w:p>
    <w:p w14:paraId="02364B2D" w14:textId="373E3648" w:rsidP="00987854" w:rsidR="00987854" w:rsidRDefault="00987854" w:rsidRPr="00C27580">
      <w:pPr>
        <w:tabs>
          <w:tab w:pos="4253" w:val="left"/>
        </w:tabs>
        <w:jc w:val="center"/>
        <w:rPr>
          <w:rFonts w:ascii="Arial" w:cs="Arial" w:hAnsi="Arial"/>
          <w:snapToGrid w:val="0"/>
        </w:rPr>
      </w:pPr>
      <w:r w:rsidRPr="00C27580">
        <w:rPr>
          <w:rFonts w:ascii="Arial" w:cs="Arial" w:hAnsi="Arial"/>
          <w:snapToGrid w:val="0"/>
        </w:rPr>
        <w:t xml:space="preserve">En </w:t>
      </w:r>
      <w:r>
        <w:rPr>
          <w:rFonts w:ascii="Arial" w:cs="Arial" w:hAnsi="Arial"/>
          <w:snapToGrid w:val="0"/>
        </w:rPr>
        <w:t>2</w:t>
      </w:r>
      <w:r w:rsidRPr="00C27580">
        <w:rPr>
          <w:rFonts w:ascii="Arial" w:cs="Arial" w:hAnsi="Arial"/>
          <w:snapToGrid w:val="0"/>
        </w:rPr>
        <w:t xml:space="preserve"> exemplaires originaux</w:t>
      </w:r>
    </w:p>
    <w:p w14:paraId="77EEBA09" w14:textId="22C49EC8" w:rsidP="00987854" w:rsidR="00987854" w:rsidRDefault="00987854" w:rsidRPr="00C27580">
      <w:pPr>
        <w:tabs>
          <w:tab w:pos="4253" w:val="left"/>
        </w:tabs>
        <w:jc w:val="both"/>
        <w:rPr>
          <w:rFonts w:ascii="Arial" w:cs="Arial" w:hAnsi="Arial"/>
          <w:snapToGrid w:val="0"/>
        </w:rPr>
      </w:pPr>
    </w:p>
    <w:p w14:paraId="419B27CB" w14:textId="3380B8EC" w:rsidP="00A70F7E" w:rsidR="00A70F7E" w:rsidRDefault="00987854">
      <w:pPr>
        <w:tabs>
          <w:tab w:pos="4253" w:val="left"/>
        </w:tabs>
        <w:jc w:val="right"/>
        <w:rPr>
          <w:rFonts w:ascii="Arial" w:cs="Arial" w:hAnsi="Arial"/>
          <w:b/>
          <w:snapToGrid w:val="0"/>
        </w:rPr>
      </w:pPr>
      <w:r w:rsidRPr="00C27580">
        <w:rPr>
          <w:rFonts w:ascii="Arial" w:cs="Arial" w:hAnsi="Arial"/>
          <w:b/>
          <w:snapToGrid w:val="0"/>
        </w:rPr>
        <w:t xml:space="preserve">Pour </w:t>
      </w:r>
      <w:r w:rsidR="006B2B94" w:rsidRPr="005C7D5F">
        <w:rPr>
          <w:rFonts w:ascii="Arial" w:cs="Arial" w:hAnsi="Arial"/>
          <w:b/>
        </w:rPr>
        <w:t>La Société</w:t>
      </w:r>
      <w:r w:rsidR="006B2B94">
        <w:rPr>
          <w:rFonts w:ascii="Arial" w:cs="Arial" w:hAnsi="Arial"/>
          <w:b/>
        </w:rPr>
        <w:t xml:space="preserve"> </w:t>
      </w:r>
      <w:r w:rsidR="009775FA" w:rsidRPr="009775FA">
        <w:rPr>
          <w:rFonts w:ascii="Arial" w:cs="Arial" w:hAnsi="Arial"/>
          <w:b/>
        </w:rPr>
        <w:t xml:space="preserve">JAMES BLANCHISSERIE </w:t>
      </w:r>
      <w:r w:rsidR="00A70F7E">
        <w:rPr>
          <w:rFonts w:ascii="Arial" w:cs="Arial" w:hAnsi="Arial"/>
          <w:b/>
        </w:rPr>
        <w:t>–</w:t>
      </w:r>
      <w:r w:rsidR="009775FA" w:rsidRPr="009775FA">
        <w:rPr>
          <w:rFonts w:ascii="Arial" w:cs="Arial" w:hAnsi="Arial"/>
          <w:b/>
        </w:rPr>
        <w:t xml:space="preserve"> GAUTIER</w:t>
      </w:r>
    </w:p>
    <w:p w14:paraId="391EAD37" w14:textId="673E5621" w:rsidP="00781B48" w:rsidR="00A70F7E" w:rsidRDefault="00A70F7E">
      <w:pPr>
        <w:tabs>
          <w:tab w:pos="4253" w:val="left"/>
        </w:tabs>
        <w:ind w:left="3540"/>
        <w:rPr>
          <w:rFonts w:ascii="Arial" w:cs="Arial" w:hAnsi="Arial"/>
          <w:b/>
          <w:snapToGrid w:val="0"/>
        </w:rPr>
      </w:pPr>
      <w:r>
        <w:rPr>
          <w:rFonts w:ascii="Arial" w:cs="Arial" w:hAnsi="Arial"/>
          <w:i/>
          <w:snapToGrid w:val="0"/>
        </w:rPr>
        <w:t>M</w:t>
      </w:r>
      <w:bookmarkStart w:id="0" w:name="_GoBack"/>
      <w:bookmarkEnd w:id="0"/>
    </w:p>
    <w:p w14:paraId="70C01D88" w14:textId="44C6E265" w:rsidP="00731890" w:rsidR="00E8775B" w:rsidRDefault="00E8775B">
      <w:pPr>
        <w:autoSpaceDE w:val="0"/>
        <w:autoSpaceDN w:val="0"/>
        <w:adjustRightInd w:val="0"/>
        <w:spacing w:after="0" w:line="240" w:lineRule="auto"/>
        <w:rPr>
          <w:rFonts w:cs="Arial"/>
          <w:b/>
          <w:sz w:val="28"/>
          <w:szCs w:val="28"/>
          <w:u w:val="thick"/>
        </w:rPr>
      </w:pPr>
    </w:p>
    <w:p w14:paraId="1539D9AD" w14:textId="77777777" w:rsidP="00731890" w:rsidR="00E8775B" w:rsidRDefault="00E8775B">
      <w:pPr>
        <w:autoSpaceDE w:val="0"/>
        <w:autoSpaceDN w:val="0"/>
        <w:adjustRightInd w:val="0"/>
        <w:spacing w:after="0" w:line="240" w:lineRule="auto"/>
        <w:rPr>
          <w:rFonts w:cs="Arial"/>
          <w:b/>
          <w:sz w:val="28"/>
          <w:szCs w:val="28"/>
          <w:u w:val="thick"/>
        </w:rPr>
      </w:pPr>
    </w:p>
    <w:p w14:paraId="676091A5" w14:textId="77777777" w:rsidP="00731890" w:rsidR="004F15E9" w:rsidRDefault="004F15E9">
      <w:pPr>
        <w:autoSpaceDE w:val="0"/>
        <w:autoSpaceDN w:val="0"/>
        <w:adjustRightInd w:val="0"/>
        <w:spacing w:after="0" w:line="240" w:lineRule="auto"/>
        <w:rPr>
          <w:rFonts w:cs="Arial"/>
          <w:sz w:val="28"/>
          <w:szCs w:val="28"/>
        </w:rPr>
      </w:pPr>
    </w:p>
    <w:sectPr w:rsidR="004F15E9" w:rsidSect="00F769C9">
      <w:headerReference r:id="rId10" w:type="even"/>
      <w:headerReference r:id="rId11" w:type="default"/>
      <w:footerReference r:id="rId12" w:type="even"/>
      <w:footerReference r:id="rId13" w:type="default"/>
      <w:headerReference r:id="rId14" w:type="first"/>
      <w:footerReference r:id="rId15" w:type="first"/>
      <w:pgSz w:h="16838" w:w="11906"/>
      <w:pgMar w:bottom="1417" w:footer="708" w:gutter="0" w:header="708" w:left="1417" w:right="1417" w:top="1417"/>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DD8599" w14:textId="77777777" w:rsidR="009D0DD2" w:rsidRDefault="009D0DD2" w:rsidP="000E5C8B">
      <w:pPr>
        <w:spacing w:after="0" w:line="240" w:lineRule="auto"/>
      </w:pPr>
      <w:r>
        <w:separator/>
      </w:r>
    </w:p>
  </w:endnote>
  <w:endnote w:type="continuationSeparator" w:id="0">
    <w:p w14:paraId="55FB81F5" w14:textId="77777777" w:rsidR="009D0DD2" w:rsidRDefault="009D0DD2" w:rsidP="000E5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6A939BA" w14:textId="77777777" w:rsidR="006D7E57" w:rsidRDefault="006D7E57">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E9E206" w14:textId="77777777" w:rsidR="00F769C9" w:rsidRDefault="00F769C9">
    <w:pPr>
      <w:pStyle w:val="Pieddepage"/>
    </w:pPr>
    <w:r>
      <w:tab/>
      <w:t xml:space="preserve">Accord collectif d’entreprise </w:t>
    </w:r>
    <w:sdt>
      <w:sdtPr>
        <w:id w:val="-686750944"/>
        <w:docPartObj>
          <w:docPartGallery w:val="Page Numbers (Bottom of Page)"/>
          <w:docPartUnique/>
        </w:docPartObj>
      </w:sdtPr>
      <w:sdtEndPr/>
      <w:sdtContent>
        <w:r>
          <w:rPr>
            <w:noProof/>
            <w:lang w:eastAsia="fr-FR"/>
          </w:rPr>
          <mc:AlternateContent>
            <mc:Choice Requires="wps">
              <w:drawing>
                <wp:anchor allowOverlap="1" behindDoc="0" distB="0" distL="114300" distR="114300" distT="0" layoutInCell="0" locked="0" relativeHeight="251659264" simplePos="0" wp14:anchorId="289D4CB6" wp14:editId="3594B404">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b="11430" l="9525" r="12700" t="9525"/>
                  <wp:wrapNone/>
                  <wp:docPr id="8" name="Carré corné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fmla="val 34560" name="adj"/>
                            </a:avLst>
                          </a:prstGeom>
                          <a:solidFill>
                            <a:srgbClr val="FFFFFF"/>
                          </a:solidFill>
                          <a:ln w="3175">
                            <a:solidFill>
                              <a:srgbClr val="808080"/>
                            </a:solidFill>
                            <a:round/>
                            <a:headEnd/>
                            <a:tailEnd/>
                          </a:ln>
                        </wps:spPr>
                        <wps:txbx>
                          <w:txbxContent>
                            <w:p w14:paraId="56C9B121" w14:textId="77777777" w:rsidR="00F769C9" w:rsidRDefault="00F769C9">
                              <w:pPr>
                                <w:jc w:val="center"/>
                              </w:pPr>
                              <w:r>
                                <w:fldChar w:fldCharType="begin"/>
                              </w:r>
                              <w:r>
                                <w:instrText>PAGE    \* MERGEFORMAT</w:instrText>
                              </w:r>
                              <w:r>
                                <w:fldChar w:fldCharType="separate"/>
                              </w:r>
                              <w:r w:rsidR="007276B1" w:rsidRPr="007276B1">
                                <w:rPr>
                                  <w:noProof/>
                                  <w:sz w:val="16"/>
                                  <w:szCs w:val="16"/>
                                </w:rPr>
                                <w:t>6</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Carré corné 8"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FYVSPQIAAHEEAAAOAAAAZHJzL2Uyb0RvYy54bWysVG2O0zAQ/Y/EHSz/p+n3lqrpatWlCGmB lRYO4NpOY3A8Zuw2LTfac3AxJk5aWuAXIpHcmcz4eea9cRe3h8qyvcZgwOV80Otzpp0EZdw2558/ rV/NOAtROCUsOJ3zow78dvnyxaL2cz2EEqzSyAjEhXntc17G6OdZFmSpKxF64LWjYAFYiUgubjOF oib0ymbDfn+a1YDKI0gdAn29b4N8mfCLQsv4sSiCjszmnGqLacW0bpo1Wy7EfIvCl0Z2ZYh/qKIS xtGhZ6h7EQXbofkDqjISIUARexKqDIrCSJ16oG4G/d+6eSqF16kXIif4M03h/8HKD/tHZEblnIRy oiKJVgLxxzOTgI5+Zg1FtQ9zynzyj9g0GfwDyK+BOViVwm31HSLUpRaKChs0+dnVhsYJtJVt6veg 6ASxi5DYOhRYNYDEAzskUY5nUfQhMkkfR9PZqE/SSQoNb8ajYRItE/PTZo8hvtVQscbIedGMlFpR 9RrTIWL/EGLSRnUdCvWFs6KypPReWDYaT6Yn0C6Z4E+wqWGwRq2NtcnB7WZlkdHWnK/Tk3omXi7T rGM1VT+4maQqrmLhEmLWb96/QSDsnEoT2pD7prOjMLa1qUrrOrYbgluh4mFz6DTbgDoS7wjt3NM9 JaME/M5ZTTOf8/BtJ1BzZt850u71YDxuLklyxpMboprhZWRzGRFOElTOI2etuYrtxdp5NNuSThqk zh3ckd6FiafBaKvq6qa5Juvq4lz6KevXP8XyJwAAAP//AwBQSwMEFAAGAAgAAAAhAHW8lUbZAAAA AwEAAA8AAABkcnMvZG93bnJldi54bWxMj81OwzAQhO9IvIO1SNyoQ8uPFeJUFQiJKy3Q6zbeJhHx OordJuXpWbjAZaTRrGa+LZaT79SRhtgGtnA9y0ARV8G1XFt42zxfGVAxITvsApOFE0VYludnBeYu jPxKx3WqlZRwzNFCk1Kfax2rhjzGWeiJJduHwWMSO9TaDThKue/0PMvutMeWZaHBnh4bqj7XB2/h y6yM2S+yj1Mfnsz72G7vX9LW2suLafUAKtGU/o7hB1/QoRSmXTiwi6qzII+kX5Xs1ojbWbhZzEGX hf7PXn4DAAD//wMAUEsBAi0AFAAGAAgAAAAhALaDOJL+AAAA4QEAABMAAAAAAAAAAAAAAAAAAAAA AFtDb250ZW50X1R5cGVzXS54bWxQSwECLQAUAAYACAAAACEAOP0h/9YAAACUAQAACwAAAAAAAAAA AAAAAAAvAQAAX3JlbHMvLnJlbHNQSwECLQAUAAYACAAAACEAbBWFUj0CAABxBAAADgAAAAAAAAAA AAAAAAAuAgAAZHJzL2Uyb0RvYy54bWxQSwECLQAUAAYACAAAACEAdbyVRtkAAAADAQAADwAAAAAA AAAAAAAAAACXBAAAZHJzL2Rvd25yZXYueG1sUEsFBgAAAAAEAAQA8wAAAJ0FAAAAAA== " o:spid="_x0000_s1026" strokecolor="gray" strokeweight=".25pt"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type="#_x0000_t65">
                  <v:textbox>
                    <w:txbxContent>
                      <w:p w14:paraId="56C9B121" w14:textId="77777777" w:rsidR="00F769C9" w:rsidRDefault="00F769C9">
                        <w:pPr>
                          <w:jc w:val="center"/>
                        </w:pPr>
                        <w:r>
                          <w:fldChar w:fldCharType="begin"/>
                        </w:r>
                        <w:r>
                          <w:instrText>PAGE    \* MERGEFORMAT</w:instrText>
                        </w:r>
                        <w:r>
                          <w:fldChar w:fldCharType="separate"/>
                        </w:r>
                        <w:r w:rsidR="007276B1" w:rsidRPr="007276B1">
                          <w:rPr>
                            <w:noProof/>
                            <w:sz w:val="16"/>
                            <w:szCs w:val="16"/>
                          </w:rPr>
                          <w:t>6</w:t>
                        </w:r>
                        <w:r>
                          <w:rPr>
                            <w:sz w:val="16"/>
                            <w:szCs w:val="16"/>
                          </w:rPr>
                          <w:fldChar w:fldCharType="end"/>
                        </w:r>
                      </w:p>
                    </w:txbxContent>
                  </v:textbox>
                  <w10:wrap anchorx="margin" anchory="margin"/>
                </v:shape>
              </w:pict>
            </mc:Fallback>
          </mc:AlternateContent>
        </w:r>
      </w:sdtContent>
    </w:sdt>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2499236" w14:textId="77777777" w:rsidR="006D7E57" w:rsidRDefault="006D7E57">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290E86C3" w14:textId="77777777" w:rsidP="000E5C8B" w:rsidR="009D0DD2" w:rsidRDefault="009D0DD2">
      <w:pPr>
        <w:spacing w:after="0" w:line="240" w:lineRule="auto"/>
      </w:pPr>
      <w:r>
        <w:separator/>
      </w:r>
    </w:p>
  </w:footnote>
  <w:footnote w:id="0" w:type="continuationSeparator">
    <w:p w14:paraId="236013B3" w14:textId="77777777" w:rsidP="000E5C8B" w:rsidR="009D0DD2" w:rsidRDefault="009D0DD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F2784" w14:textId="45B6CD88" w:rsidR="006D7E57" w:rsidRDefault="006D7E57">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6129589" w14:textId="10F7A33D" w:rsidR="006D7E57" w:rsidRDefault="006D7E57">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011BA1E" w14:textId="3CF608A7" w:rsidR="006D7E57" w:rsidRDefault="006D7E57">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1431738"/>
    <w:multiLevelType w:val="multilevel"/>
    <w:tmpl w:val="C708F2F0"/>
    <w:lvl w:ilvl="0">
      <w:start w:val="2"/>
      <w:numFmt w:val="decimal"/>
      <w:lvlText w:val="%1"/>
      <w:lvlJc w:val="left"/>
      <w:pPr>
        <w:ind w:hanging="375" w:left="375"/>
      </w:pPr>
      <w:rPr>
        <w:rFonts w:hint="default"/>
      </w:rPr>
    </w:lvl>
    <w:lvl w:ilvl="1">
      <w:start w:val="1"/>
      <w:numFmt w:val="decimal"/>
      <w:lvlText w:val="%1.%2"/>
      <w:lvlJc w:val="left"/>
      <w:pPr>
        <w:ind w:hanging="375" w:left="37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abstractNumId="1">
    <w:nsid w:val="0BC35BF6"/>
    <w:multiLevelType w:val="hybridMultilevel"/>
    <w:tmpl w:val="E2AA1520"/>
    <w:lvl w:ilvl="0" w:tplc="94249ADE">
      <w:start w:val="4"/>
      <w:numFmt w:val="bullet"/>
      <w:lvlText w:val="-"/>
      <w:lvlJc w:val="left"/>
      <w:pPr>
        <w:ind w:hanging="360" w:left="720"/>
      </w:pPr>
      <w:rPr>
        <w:rFonts w:ascii="Calibri" w:cs="Times New Roman"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
    <w:nsid w:val="1878642A"/>
    <w:multiLevelType w:val="hybridMultilevel"/>
    <w:tmpl w:val="2BD4BCEE"/>
    <w:lvl w:ilvl="0" w:tplc="9FC263E2">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1EE502D"/>
    <w:multiLevelType w:val="hybridMultilevel"/>
    <w:tmpl w:val="9596372A"/>
    <w:lvl w:ilvl="0" w:tplc="4E98825C">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
    <w:nsid w:val="2CAB5CF8"/>
    <w:multiLevelType w:val="hybridMultilevel"/>
    <w:tmpl w:val="AF7CB0CE"/>
    <w:lvl w:ilvl="0" w:tplc="0686A426">
      <w:start w:val="1"/>
      <w:numFmt w:val="lowerLetter"/>
      <w:lvlText w:val="%1)"/>
      <w:lvlJc w:val="left"/>
      <w:pPr>
        <w:ind w:hanging="360" w:left="555"/>
      </w:pPr>
      <w:rPr>
        <w:rFonts w:hint="default"/>
      </w:rPr>
    </w:lvl>
    <w:lvl w:ilvl="1" w:tentative="1" w:tplc="040C0019">
      <w:start w:val="1"/>
      <w:numFmt w:val="lowerLetter"/>
      <w:lvlText w:val="%2."/>
      <w:lvlJc w:val="left"/>
      <w:pPr>
        <w:ind w:hanging="360" w:left="1275"/>
      </w:pPr>
    </w:lvl>
    <w:lvl w:ilvl="2" w:tentative="1" w:tplc="040C001B">
      <w:start w:val="1"/>
      <w:numFmt w:val="lowerRoman"/>
      <w:lvlText w:val="%3."/>
      <w:lvlJc w:val="right"/>
      <w:pPr>
        <w:ind w:hanging="180" w:left="1995"/>
      </w:pPr>
    </w:lvl>
    <w:lvl w:ilvl="3" w:tentative="1" w:tplc="040C000F">
      <w:start w:val="1"/>
      <w:numFmt w:val="decimal"/>
      <w:lvlText w:val="%4."/>
      <w:lvlJc w:val="left"/>
      <w:pPr>
        <w:ind w:hanging="360" w:left="2715"/>
      </w:pPr>
    </w:lvl>
    <w:lvl w:ilvl="4" w:tentative="1" w:tplc="040C0019">
      <w:start w:val="1"/>
      <w:numFmt w:val="lowerLetter"/>
      <w:lvlText w:val="%5."/>
      <w:lvlJc w:val="left"/>
      <w:pPr>
        <w:ind w:hanging="360" w:left="3435"/>
      </w:pPr>
    </w:lvl>
    <w:lvl w:ilvl="5" w:tentative="1" w:tplc="040C001B">
      <w:start w:val="1"/>
      <w:numFmt w:val="lowerRoman"/>
      <w:lvlText w:val="%6."/>
      <w:lvlJc w:val="right"/>
      <w:pPr>
        <w:ind w:hanging="180" w:left="4155"/>
      </w:pPr>
    </w:lvl>
    <w:lvl w:ilvl="6" w:tentative="1" w:tplc="040C000F">
      <w:start w:val="1"/>
      <w:numFmt w:val="decimal"/>
      <w:lvlText w:val="%7."/>
      <w:lvlJc w:val="left"/>
      <w:pPr>
        <w:ind w:hanging="360" w:left="4875"/>
      </w:pPr>
    </w:lvl>
    <w:lvl w:ilvl="7" w:tentative="1" w:tplc="040C0019">
      <w:start w:val="1"/>
      <w:numFmt w:val="lowerLetter"/>
      <w:lvlText w:val="%8."/>
      <w:lvlJc w:val="left"/>
      <w:pPr>
        <w:ind w:hanging="360" w:left="5595"/>
      </w:pPr>
    </w:lvl>
    <w:lvl w:ilvl="8" w:tentative="1" w:tplc="040C001B">
      <w:start w:val="1"/>
      <w:numFmt w:val="lowerRoman"/>
      <w:lvlText w:val="%9."/>
      <w:lvlJc w:val="right"/>
      <w:pPr>
        <w:ind w:hanging="180" w:left="6315"/>
      </w:pPr>
    </w:lvl>
  </w:abstractNum>
  <w:abstractNum w:abstractNumId="5">
    <w:nsid w:val="30E16B13"/>
    <w:multiLevelType w:val="hybridMultilevel"/>
    <w:tmpl w:val="114CF736"/>
    <w:lvl w:ilvl="0" w:tplc="CE60B0C8">
      <w:start w:val="101"/>
      <w:numFmt w:val="bullet"/>
      <w:lvlText w:val="-"/>
      <w:lvlJc w:val="left"/>
      <w:pPr>
        <w:ind w:hanging="360" w:left="720"/>
      </w:pPr>
      <w:rPr>
        <w:rFonts w:ascii="Times New Roman" w:hAnsi="Times New Roman"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32E07243"/>
    <w:multiLevelType w:val="hybridMultilevel"/>
    <w:tmpl w:val="116CCA4E"/>
    <w:lvl w:ilvl="0" w:tplc="1E1C9EA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7">
    <w:nsid w:val="3A03446C"/>
    <w:multiLevelType w:val="hybridMultilevel"/>
    <w:tmpl w:val="1EF036D4"/>
    <w:lvl w:ilvl="0" w:tplc="28163F98">
      <w:numFmt w:val="bullet"/>
      <w:lvlText w:val="-"/>
      <w:lvlJc w:val="left"/>
      <w:pPr>
        <w:tabs>
          <w:tab w:pos="720" w:val="num"/>
        </w:tabs>
        <w:ind w:hanging="360" w:left="720"/>
      </w:pPr>
      <w:rPr>
        <w:rFonts w:ascii="Arial" w:cs="Arial" w:eastAsia="Times New Roman" w:hAnsi="Arial" w:hint="default"/>
        <w:b w:val="0"/>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8">
    <w:nsid w:val="40E9666D"/>
    <w:multiLevelType w:val="hybridMultilevel"/>
    <w:tmpl w:val="D58AB452"/>
    <w:lvl w:ilvl="0" w:tplc="6B5AD326">
      <w:start w:val="1"/>
      <w:numFmt w:val="lowerLetter"/>
      <w:lvlText w:val="%1)"/>
      <w:lvlJc w:val="left"/>
      <w:pPr>
        <w:ind w:hanging="360" w:left="555"/>
      </w:pPr>
      <w:rPr>
        <w:rFonts w:hint="default"/>
      </w:rPr>
    </w:lvl>
    <w:lvl w:ilvl="1" w:tentative="1" w:tplc="040C0019">
      <w:start w:val="1"/>
      <w:numFmt w:val="lowerLetter"/>
      <w:lvlText w:val="%2."/>
      <w:lvlJc w:val="left"/>
      <w:pPr>
        <w:ind w:hanging="360" w:left="1275"/>
      </w:pPr>
    </w:lvl>
    <w:lvl w:ilvl="2" w:tentative="1" w:tplc="040C001B">
      <w:start w:val="1"/>
      <w:numFmt w:val="lowerRoman"/>
      <w:lvlText w:val="%3."/>
      <w:lvlJc w:val="right"/>
      <w:pPr>
        <w:ind w:hanging="180" w:left="1995"/>
      </w:pPr>
    </w:lvl>
    <w:lvl w:ilvl="3" w:tentative="1" w:tplc="040C000F">
      <w:start w:val="1"/>
      <w:numFmt w:val="decimal"/>
      <w:lvlText w:val="%4."/>
      <w:lvlJc w:val="left"/>
      <w:pPr>
        <w:ind w:hanging="360" w:left="2715"/>
      </w:pPr>
    </w:lvl>
    <w:lvl w:ilvl="4" w:tentative="1" w:tplc="040C0019">
      <w:start w:val="1"/>
      <w:numFmt w:val="lowerLetter"/>
      <w:lvlText w:val="%5."/>
      <w:lvlJc w:val="left"/>
      <w:pPr>
        <w:ind w:hanging="360" w:left="3435"/>
      </w:pPr>
    </w:lvl>
    <w:lvl w:ilvl="5" w:tentative="1" w:tplc="040C001B">
      <w:start w:val="1"/>
      <w:numFmt w:val="lowerRoman"/>
      <w:lvlText w:val="%6."/>
      <w:lvlJc w:val="right"/>
      <w:pPr>
        <w:ind w:hanging="180" w:left="4155"/>
      </w:pPr>
    </w:lvl>
    <w:lvl w:ilvl="6" w:tentative="1" w:tplc="040C000F">
      <w:start w:val="1"/>
      <w:numFmt w:val="decimal"/>
      <w:lvlText w:val="%7."/>
      <w:lvlJc w:val="left"/>
      <w:pPr>
        <w:ind w:hanging="360" w:left="4875"/>
      </w:pPr>
    </w:lvl>
    <w:lvl w:ilvl="7" w:tentative="1" w:tplc="040C0019">
      <w:start w:val="1"/>
      <w:numFmt w:val="lowerLetter"/>
      <w:lvlText w:val="%8."/>
      <w:lvlJc w:val="left"/>
      <w:pPr>
        <w:ind w:hanging="360" w:left="5595"/>
      </w:pPr>
    </w:lvl>
    <w:lvl w:ilvl="8" w:tentative="1" w:tplc="040C001B">
      <w:start w:val="1"/>
      <w:numFmt w:val="lowerRoman"/>
      <w:lvlText w:val="%9."/>
      <w:lvlJc w:val="right"/>
      <w:pPr>
        <w:ind w:hanging="180" w:left="6315"/>
      </w:pPr>
    </w:lvl>
  </w:abstractNum>
  <w:abstractNum w:abstractNumId="9">
    <w:nsid w:val="442B6F32"/>
    <w:multiLevelType w:val="multilevel"/>
    <w:tmpl w:val="61B2400C"/>
    <w:lvl w:ilvl="0">
      <w:start w:val="1"/>
      <w:numFmt w:val="decimal"/>
      <w:lvlText w:val="%1"/>
      <w:lvlJc w:val="left"/>
      <w:pPr>
        <w:ind w:hanging="375" w:left="375"/>
      </w:pPr>
      <w:rPr>
        <w:rFonts w:hint="default"/>
      </w:rPr>
    </w:lvl>
    <w:lvl w:ilvl="1">
      <w:start w:val="1"/>
      <w:numFmt w:val="decimal"/>
      <w:lvlText w:val="%1.%2"/>
      <w:lvlJc w:val="left"/>
      <w:pPr>
        <w:ind w:hanging="375" w:left="570"/>
      </w:pPr>
      <w:rPr>
        <w:rFonts w:hint="default"/>
      </w:rPr>
    </w:lvl>
    <w:lvl w:ilvl="2">
      <w:start w:val="1"/>
      <w:numFmt w:val="decimal"/>
      <w:lvlText w:val="%1.%2.%3"/>
      <w:lvlJc w:val="left"/>
      <w:pPr>
        <w:ind w:hanging="720" w:left="1110"/>
      </w:pPr>
      <w:rPr>
        <w:rFonts w:hint="default"/>
      </w:rPr>
    </w:lvl>
    <w:lvl w:ilvl="3">
      <w:start w:val="1"/>
      <w:numFmt w:val="decimal"/>
      <w:lvlText w:val="%1.%2.%3.%4"/>
      <w:lvlJc w:val="left"/>
      <w:pPr>
        <w:ind w:hanging="1080" w:left="1665"/>
      </w:pPr>
      <w:rPr>
        <w:rFonts w:hint="default"/>
      </w:rPr>
    </w:lvl>
    <w:lvl w:ilvl="4">
      <w:start w:val="1"/>
      <w:numFmt w:val="decimal"/>
      <w:lvlText w:val="%1.%2.%3.%4.%5"/>
      <w:lvlJc w:val="left"/>
      <w:pPr>
        <w:ind w:hanging="1080" w:left="1860"/>
      </w:pPr>
      <w:rPr>
        <w:rFonts w:hint="default"/>
      </w:rPr>
    </w:lvl>
    <w:lvl w:ilvl="5">
      <w:start w:val="1"/>
      <w:numFmt w:val="decimal"/>
      <w:lvlText w:val="%1.%2.%3.%4.%5.%6"/>
      <w:lvlJc w:val="left"/>
      <w:pPr>
        <w:ind w:hanging="1440" w:left="2415"/>
      </w:pPr>
      <w:rPr>
        <w:rFonts w:hint="default"/>
      </w:rPr>
    </w:lvl>
    <w:lvl w:ilvl="6">
      <w:start w:val="1"/>
      <w:numFmt w:val="decimal"/>
      <w:lvlText w:val="%1.%2.%3.%4.%5.%6.%7"/>
      <w:lvlJc w:val="left"/>
      <w:pPr>
        <w:ind w:hanging="1440" w:left="2610"/>
      </w:pPr>
      <w:rPr>
        <w:rFonts w:hint="default"/>
      </w:rPr>
    </w:lvl>
    <w:lvl w:ilvl="7">
      <w:start w:val="1"/>
      <w:numFmt w:val="decimal"/>
      <w:lvlText w:val="%1.%2.%3.%4.%5.%6.%7.%8"/>
      <w:lvlJc w:val="left"/>
      <w:pPr>
        <w:ind w:hanging="1800" w:left="3165"/>
      </w:pPr>
      <w:rPr>
        <w:rFonts w:hint="default"/>
      </w:rPr>
    </w:lvl>
    <w:lvl w:ilvl="8">
      <w:start w:val="1"/>
      <w:numFmt w:val="decimal"/>
      <w:lvlText w:val="%1.%2.%3.%4.%5.%6.%7.%8.%9"/>
      <w:lvlJc w:val="left"/>
      <w:pPr>
        <w:ind w:hanging="2160" w:left="3720"/>
      </w:pPr>
      <w:rPr>
        <w:rFonts w:hint="default"/>
      </w:rPr>
    </w:lvl>
  </w:abstractNum>
  <w:abstractNum w:abstractNumId="10">
    <w:nsid w:val="46E6228D"/>
    <w:multiLevelType w:val="hybridMultilevel"/>
    <w:tmpl w:val="D4545376"/>
    <w:lvl w:ilvl="0" w:tplc="566E3A56">
      <w:start w:val="1"/>
      <w:numFmt w:val="bullet"/>
      <w:pStyle w:val="Puceniveau1"/>
      <w:lvlText w:val=""/>
      <w:lvlJc w:val="left"/>
      <w:pPr>
        <w:ind w:hanging="360" w:left="360"/>
      </w:pPr>
      <w:rPr>
        <w:rFonts w:ascii="Symbol" w:hAnsi="Symbol" w:hint="default"/>
        <w:color w:val="auto"/>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4D6976CC"/>
    <w:multiLevelType w:val="multilevel"/>
    <w:tmpl w:val="6CC6689C"/>
    <w:lvl w:ilvl="0">
      <w:start w:val="1"/>
      <w:numFmt w:val="decimal"/>
      <w:lvlText w:val="%1."/>
      <w:lvlJc w:val="left"/>
      <w:pPr>
        <w:ind w:hanging="465" w:left="46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abstractNumId="12">
    <w:nsid w:val="52AB1E1E"/>
    <w:multiLevelType w:val="hybridMultilevel"/>
    <w:tmpl w:val="864CBA06"/>
    <w:lvl w:ilvl="0" w:tplc="040C0017">
      <w:start w:val="1"/>
      <w:numFmt w:val="lowerLetter"/>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abstractNumId="13">
    <w:nsid w:val="56FE12F3"/>
    <w:multiLevelType w:val="multilevel"/>
    <w:tmpl w:val="4AB8E796"/>
    <w:lvl w:ilvl="0">
      <w:start w:val="1"/>
      <w:numFmt w:val="decimal"/>
      <w:lvlText w:val="%1."/>
      <w:lvlJc w:val="left"/>
      <w:pPr>
        <w:ind w:hanging="450" w:left="450"/>
      </w:pPr>
      <w:rPr>
        <w:rFonts w:hint="default"/>
      </w:rPr>
    </w:lvl>
    <w:lvl w:ilvl="1">
      <w:start w:val="1"/>
      <w:numFmt w:val="decimal"/>
      <w:lvlText w:val="%1.%2."/>
      <w:lvlJc w:val="left"/>
      <w:pPr>
        <w:ind w:hanging="720" w:left="915"/>
      </w:pPr>
      <w:rPr>
        <w:rFonts w:hint="default"/>
      </w:rPr>
    </w:lvl>
    <w:lvl w:ilvl="2">
      <w:start w:val="1"/>
      <w:numFmt w:val="decimal"/>
      <w:lvlText w:val="%1.%2.%3."/>
      <w:lvlJc w:val="left"/>
      <w:pPr>
        <w:ind w:hanging="720" w:left="1110"/>
      </w:pPr>
      <w:rPr>
        <w:rFonts w:hint="default"/>
      </w:rPr>
    </w:lvl>
    <w:lvl w:ilvl="3">
      <w:start w:val="1"/>
      <w:numFmt w:val="decimal"/>
      <w:lvlText w:val="%1.%2.%3.%4."/>
      <w:lvlJc w:val="left"/>
      <w:pPr>
        <w:ind w:hanging="1080" w:left="1665"/>
      </w:pPr>
      <w:rPr>
        <w:rFonts w:hint="default"/>
      </w:rPr>
    </w:lvl>
    <w:lvl w:ilvl="4">
      <w:start w:val="1"/>
      <w:numFmt w:val="decimal"/>
      <w:lvlText w:val="%1.%2.%3.%4.%5."/>
      <w:lvlJc w:val="left"/>
      <w:pPr>
        <w:ind w:hanging="1080" w:left="1860"/>
      </w:pPr>
      <w:rPr>
        <w:rFonts w:hint="default"/>
      </w:rPr>
    </w:lvl>
    <w:lvl w:ilvl="5">
      <w:start w:val="1"/>
      <w:numFmt w:val="decimal"/>
      <w:lvlText w:val="%1.%2.%3.%4.%5.%6."/>
      <w:lvlJc w:val="left"/>
      <w:pPr>
        <w:ind w:hanging="1440" w:left="2415"/>
      </w:pPr>
      <w:rPr>
        <w:rFonts w:hint="default"/>
      </w:rPr>
    </w:lvl>
    <w:lvl w:ilvl="6">
      <w:start w:val="1"/>
      <w:numFmt w:val="decimal"/>
      <w:lvlText w:val="%1.%2.%3.%4.%5.%6.%7."/>
      <w:lvlJc w:val="left"/>
      <w:pPr>
        <w:ind w:hanging="1800" w:left="2970"/>
      </w:pPr>
      <w:rPr>
        <w:rFonts w:hint="default"/>
      </w:rPr>
    </w:lvl>
    <w:lvl w:ilvl="7">
      <w:start w:val="1"/>
      <w:numFmt w:val="decimal"/>
      <w:lvlText w:val="%1.%2.%3.%4.%5.%6.%7.%8."/>
      <w:lvlJc w:val="left"/>
      <w:pPr>
        <w:ind w:hanging="1800" w:left="3165"/>
      </w:pPr>
      <w:rPr>
        <w:rFonts w:hint="default"/>
      </w:rPr>
    </w:lvl>
    <w:lvl w:ilvl="8">
      <w:start w:val="1"/>
      <w:numFmt w:val="decimal"/>
      <w:lvlText w:val="%1.%2.%3.%4.%5.%6.%7.%8.%9."/>
      <w:lvlJc w:val="left"/>
      <w:pPr>
        <w:ind w:hanging="2160" w:left="3720"/>
      </w:pPr>
      <w:rPr>
        <w:rFonts w:hint="default"/>
      </w:rPr>
    </w:lvl>
  </w:abstractNum>
  <w:abstractNum w:abstractNumId="14">
    <w:nsid w:val="5749427E"/>
    <w:multiLevelType w:val="hybridMultilevel"/>
    <w:tmpl w:val="528678D2"/>
    <w:lvl w:ilvl="0" w:tplc="37B0BD7A">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577443AA"/>
    <w:multiLevelType w:val="hybridMultilevel"/>
    <w:tmpl w:val="912E2950"/>
    <w:lvl w:ilvl="0" w:tplc="5768A260">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6">
    <w:nsid w:val="5A8D2AD3"/>
    <w:multiLevelType w:val="multilevel"/>
    <w:tmpl w:val="052A7E08"/>
    <w:lvl w:ilvl="0">
      <w:start w:val="2"/>
      <w:numFmt w:val="decimal"/>
      <w:lvlText w:val="%1"/>
      <w:lvlJc w:val="left"/>
      <w:pPr>
        <w:ind w:hanging="360" w:left="360"/>
      </w:pPr>
      <w:rPr>
        <w:rFonts w:hint="default"/>
      </w:rPr>
    </w:lvl>
    <w:lvl w:ilvl="1">
      <w:start w:val="1"/>
      <w:numFmt w:val="decimal"/>
      <w:lvlText w:val="%1.%2"/>
      <w:lvlJc w:val="left"/>
      <w:pPr>
        <w:ind w:hanging="360" w:left="502"/>
      </w:pPr>
      <w:rPr>
        <w:rFonts w:hint="default"/>
        <w:sz w:val="22"/>
        <w:szCs w:val="22"/>
      </w:rPr>
    </w:lvl>
    <w:lvl w:ilvl="2">
      <w:start w:val="1"/>
      <w:numFmt w:val="decimal"/>
      <w:lvlText w:val="%1.%2.%3"/>
      <w:lvlJc w:val="left"/>
      <w:pPr>
        <w:ind w:hanging="720" w:left="1110"/>
      </w:pPr>
      <w:rPr>
        <w:rFonts w:hint="default"/>
      </w:rPr>
    </w:lvl>
    <w:lvl w:ilvl="3">
      <w:start w:val="1"/>
      <w:numFmt w:val="decimal"/>
      <w:lvlText w:val="%1.%2.%3.%4"/>
      <w:lvlJc w:val="left"/>
      <w:pPr>
        <w:ind w:hanging="720" w:left="1305"/>
      </w:pPr>
      <w:rPr>
        <w:rFonts w:hint="default"/>
      </w:rPr>
    </w:lvl>
    <w:lvl w:ilvl="4">
      <w:start w:val="1"/>
      <w:numFmt w:val="decimal"/>
      <w:lvlText w:val="%1.%2.%3.%4.%5"/>
      <w:lvlJc w:val="left"/>
      <w:pPr>
        <w:ind w:hanging="1080" w:left="1860"/>
      </w:pPr>
      <w:rPr>
        <w:rFonts w:hint="default"/>
      </w:rPr>
    </w:lvl>
    <w:lvl w:ilvl="5">
      <w:start w:val="1"/>
      <w:numFmt w:val="decimal"/>
      <w:lvlText w:val="%1.%2.%3.%4.%5.%6"/>
      <w:lvlJc w:val="left"/>
      <w:pPr>
        <w:ind w:hanging="1080" w:left="2055"/>
      </w:pPr>
      <w:rPr>
        <w:rFonts w:hint="default"/>
      </w:rPr>
    </w:lvl>
    <w:lvl w:ilvl="6">
      <w:start w:val="1"/>
      <w:numFmt w:val="decimal"/>
      <w:lvlText w:val="%1.%2.%3.%4.%5.%6.%7"/>
      <w:lvlJc w:val="left"/>
      <w:pPr>
        <w:ind w:hanging="1440" w:left="2610"/>
      </w:pPr>
      <w:rPr>
        <w:rFonts w:hint="default"/>
      </w:rPr>
    </w:lvl>
    <w:lvl w:ilvl="7">
      <w:start w:val="1"/>
      <w:numFmt w:val="decimal"/>
      <w:lvlText w:val="%1.%2.%3.%4.%5.%6.%7.%8"/>
      <w:lvlJc w:val="left"/>
      <w:pPr>
        <w:ind w:hanging="1440" w:left="2805"/>
      </w:pPr>
      <w:rPr>
        <w:rFonts w:hint="default"/>
      </w:rPr>
    </w:lvl>
    <w:lvl w:ilvl="8">
      <w:start w:val="1"/>
      <w:numFmt w:val="decimal"/>
      <w:lvlText w:val="%1.%2.%3.%4.%5.%6.%7.%8.%9"/>
      <w:lvlJc w:val="left"/>
      <w:pPr>
        <w:ind w:hanging="1800" w:left="3360"/>
      </w:pPr>
      <w:rPr>
        <w:rFonts w:hint="default"/>
      </w:rPr>
    </w:lvl>
  </w:abstractNum>
  <w:abstractNum w:abstractNumId="17">
    <w:nsid w:val="5DCA5A5C"/>
    <w:multiLevelType w:val="hybridMultilevel"/>
    <w:tmpl w:val="19AC4F6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8">
    <w:nsid w:val="5EBC0CCC"/>
    <w:multiLevelType w:val="multilevel"/>
    <w:tmpl w:val="2B408E02"/>
    <w:lvl w:ilvl="0">
      <w:start w:val="1"/>
      <w:numFmt w:val="decimal"/>
      <w:lvlText w:val="%1."/>
      <w:lvlJc w:val="left"/>
      <w:pPr>
        <w:ind w:hanging="450" w:left="450"/>
      </w:pPr>
      <w:rPr>
        <w:rFonts w:hint="default"/>
      </w:rPr>
    </w:lvl>
    <w:lvl w:ilvl="1">
      <w:start w:val="1"/>
      <w:numFmt w:val="decimal"/>
      <w:lvlText w:val="%1.%2."/>
      <w:lvlJc w:val="left"/>
      <w:pPr>
        <w:ind w:hanging="720" w:left="915"/>
      </w:pPr>
      <w:rPr>
        <w:rFonts w:hint="default"/>
      </w:rPr>
    </w:lvl>
    <w:lvl w:ilvl="2">
      <w:start w:val="1"/>
      <w:numFmt w:val="decimal"/>
      <w:lvlText w:val="%1.%2.%3."/>
      <w:lvlJc w:val="left"/>
      <w:pPr>
        <w:ind w:hanging="720" w:left="1110"/>
      </w:pPr>
      <w:rPr>
        <w:rFonts w:hint="default"/>
      </w:rPr>
    </w:lvl>
    <w:lvl w:ilvl="3">
      <w:start w:val="1"/>
      <w:numFmt w:val="decimal"/>
      <w:lvlText w:val="%1.%2.%3.%4."/>
      <w:lvlJc w:val="left"/>
      <w:pPr>
        <w:ind w:hanging="1080" w:left="1665"/>
      </w:pPr>
      <w:rPr>
        <w:rFonts w:hint="default"/>
      </w:rPr>
    </w:lvl>
    <w:lvl w:ilvl="4">
      <w:start w:val="1"/>
      <w:numFmt w:val="decimal"/>
      <w:lvlText w:val="%1.%2.%3.%4.%5."/>
      <w:lvlJc w:val="left"/>
      <w:pPr>
        <w:ind w:hanging="1080" w:left="1860"/>
      </w:pPr>
      <w:rPr>
        <w:rFonts w:hint="default"/>
      </w:rPr>
    </w:lvl>
    <w:lvl w:ilvl="5">
      <w:start w:val="1"/>
      <w:numFmt w:val="decimal"/>
      <w:lvlText w:val="%1.%2.%3.%4.%5.%6."/>
      <w:lvlJc w:val="left"/>
      <w:pPr>
        <w:ind w:hanging="1440" w:left="2415"/>
      </w:pPr>
      <w:rPr>
        <w:rFonts w:hint="default"/>
      </w:rPr>
    </w:lvl>
    <w:lvl w:ilvl="6">
      <w:start w:val="1"/>
      <w:numFmt w:val="decimal"/>
      <w:lvlText w:val="%1.%2.%3.%4.%5.%6.%7."/>
      <w:lvlJc w:val="left"/>
      <w:pPr>
        <w:ind w:hanging="1800" w:left="2970"/>
      </w:pPr>
      <w:rPr>
        <w:rFonts w:hint="default"/>
      </w:rPr>
    </w:lvl>
    <w:lvl w:ilvl="7">
      <w:start w:val="1"/>
      <w:numFmt w:val="decimal"/>
      <w:lvlText w:val="%1.%2.%3.%4.%5.%6.%7.%8."/>
      <w:lvlJc w:val="left"/>
      <w:pPr>
        <w:ind w:hanging="1800" w:left="3165"/>
      </w:pPr>
      <w:rPr>
        <w:rFonts w:hint="default"/>
      </w:rPr>
    </w:lvl>
    <w:lvl w:ilvl="8">
      <w:start w:val="1"/>
      <w:numFmt w:val="decimal"/>
      <w:lvlText w:val="%1.%2.%3.%4.%5.%6.%7.%8.%9."/>
      <w:lvlJc w:val="left"/>
      <w:pPr>
        <w:ind w:hanging="2160" w:left="3720"/>
      </w:pPr>
      <w:rPr>
        <w:rFonts w:hint="default"/>
      </w:rPr>
    </w:lvl>
  </w:abstractNum>
  <w:abstractNum w:abstractNumId="19">
    <w:nsid w:val="5FC54CB0"/>
    <w:multiLevelType w:val="multilevel"/>
    <w:tmpl w:val="79C05414"/>
    <w:lvl w:ilvl="0">
      <w:start w:val="4"/>
      <w:numFmt w:val="bullet"/>
      <w:lvlText w:val="-"/>
      <w:lvlJc w:val="left"/>
      <w:pPr>
        <w:ind w:hanging="360" w:left="720"/>
      </w:pPr>
      <w:rPr>
        <w:rFonts w:ascii="Calibri" w:cs="Times New Roman" w:hAnsi="Calibri" w:hint="default"/>
        <w:lang w:eastAsia="fr-FR"/>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abstractNumId="20">
    <w:nsid w:val="68AD05D4"/>
    <w:multiLevelType w:val="multilevel"/>
    <w:tmpl w:val="8A5A20E0"/>
    <w:lvl w:ilvl="0">
      <w:start w:val="1"/>
      <w:numFmt w:val="decimal"/>
      <w:lvlText w:val="%1."/>
      <w:lvlJc w:val="left"/>
      <w:pPr>
        <w:ind w:hanging="450" w:left="45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abstractNumId="21">
    <w:nsid w:val="7B5F3717"/>
    <w:multiLevelType w:val="hybridMultilevel"/>
    <w:tmpl w:val="A5D2FA24"/>
    <w:lvl w:ilvl="0" w:tplc="37B0BD7A">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7CDB31A9"/>
    <w:multiLevelType w:val="hybridMultilevel"/>
    <w:tmpl w:val="71926BA6"/>
    <w:lvl w:ilvl="0" w:tplc="040C000B">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23">
    <w:nsid w:val="7D7378BD"/>
    <w:multiLevelType w:val="hybridMultilevel"/>
    <w:tmpl w:val="4328B0FA"/>
    <w:lvl w:ilvl="0" w:tplc="F6C239DE">
      <w:start w:val="1"/>
      <w:numFmt w:val="lowerLetter"/>
      <w:lvlText w:val="%1."/>
      <w:lvlJc w:val="left"/>
      <w:pPr>
        <w:ind w:hanging="360" w:left="1428"/>
      </w:pPr>
      <w:rPr>
        <w:rFonts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num w:numId="1">
    <w:abstractNumId w:val="2"/>
  </w:num>
  <w:num w:numId="2">
    <w:abstractNumId w:val="20"/>
  </w:num>
  <w:num w:numId="3">
    <w:abstractNumId w:val="9"/>
  </w:num>
  <w:num w:numId="4">
    <w:abstractNumId w:val="18"/>
  </w:num>
  <w:num w:numId="5">
    <w:abstractNumId w:val="13"/>
  </w:num>
  <w:num w:numId="6">
    <w:abstractNumId w:val="4"/>
  </w:num>
  <w:num w:numId="7">
    <w:abstractNumId w:val="8"/>
  </w:num>
  <w:num w:numId="8">
    <w:abstractNumId w:val="6"/>
  </w:num>
  <w:num w:numId="9">
    <w:abstractNumId w:val="11"/>
  </w:num>
  <w:num w:numId="10">
    <w:abstractNumId w:val="0"/>
  </w:num>
  <w:num w:numId="11">
    <w:abstractNumId w:val="16"/>
  </w:num>
  <w:num w:numId="12">
    <w:abstractNumId w:val="7"/>
  </w:num>
  <w:num w:numId="13">
    <w:abstractNumId w:val="10"/>
  </w:num>
  <w:num w:numId="14">
    <w:abstractNumId w:val="5"/>
  </w:num>
  <w:num w:numId="15">
    <w:abstractNumId w:val="3"/>
  </w:num>
  <w:num w:numId="16">
    <w:abstractNumId w:val="17"/>
  </w:num>
  <w:num w:numId="17">
    <w:abstractNumId w:val="1"/>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21"/>
  </w:num>
  <w:num w:numId="21">
    <w:abstractNumId w:val="15"/>
  </w:num>
  <w:num w:numId="22">
    <w:abstractNumId w:val="14"/>
  </w:num>
  <w:num w:numId="23">
    <w:abstractNumId w:val="12"/>
  </w:num>
  <w:num w:numId="24">
    <w:abstractNumId w:val="22"/>
  </w:num>
  <w:num w:numId="25">
    <w:abstractNumId w:val="2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0"/>
  <w:defaultTabStop w:val="708"/>
  <w:hyphenationZone w:val="425"/>
  <w:characterSpacingControl w:val="doNotCompress"/>
  <w:hdrShapeDefaults>
    <o:shapedefaults spidmax="26625"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C8B"/>
    <w:rsid w:val="000107B2"/>
    <w:rsid w:val="0001494B"/>
    <w:rsid w:val="000348DD"/>
    <w:rsid w:val="000762B8"/>
    <w:rsid w:val="00076FD0"/>
    <w:rsid w:val="000819A2"/>
    <w:rsid w:val="00082D8F"/>
    <w:rsid w:val="00083843"/>
    <w:rsid w:val="000B3464"/>
    <w:rsid w:val="000B7FED"/>
    <w:rsid w:val="000D0947"/>
    <w:rsid w:val="000D16AC"/>
    <w:rsid w:val="000E0B39"/>
    <w:rsid w:val="000E5262"/>
    <w:rsid w:val="000E5C8B"/>
    <w:rsid w:val="000F695C"/>
    <w:rsid w:val="001229FB"/>
    <w:rsid w:val="001242E2"/>
    <w:rsid w:val="00142B52"/>
    <w:rsid w:val="00174B5F"/>
    <w:rsid w:val="001B1FF9"/>
    <w:rsid w:val="001C540C"/>
    <w:rsid w:val="001D4EE3"/>
    <w:rsid w:val="001F5440"/>
    <w:rsid w:val="00226664"/>
    <w:rsid w:val="002269BB"/>
    <w:rsid w:val="0023140D"/>
    <w:rsid w:val="00236F60"/>
    <w:rsid w:val="002435EE"/>
    <w:rsid w:val="00255A6D"/>
    <w:rsid w:val="00296AB3"/>
    <w:rsid w:val="002C6596"/>
    <w:rsid w:val="002D15C8"/>
    <w:rsid w:val="002D3864"/>
    <w:rsid w:val="002E524B"/>
    <w:rsid w:val="002F06BC"/>
    <w:rsid w:val="002F32D3"/>
    <w:rsid w:val="00306611"/>
    <w:rsid w:val="003073A3"/>
    <w:rsid w:val="00331431"/>
    <w:rsid w:val="00352475"/>
    <w:rsid w:val="0035439D"/>
    <w:rsid w:val="00370230"/>
    <w:rsid w:val="003742F4"/>
    <w:rsid w:val="00392A90"/>
    <w:rsid w:val="00395CCE"/>
    <w:rsid w:val="00395FC0"/>
    <w:rsid w:val="003A1AF9"/>
    <w:rsid w:val="003C717B"/>
    <w:rsid w:val="003D202E"/>
    <w:rsid w:val="003D3ED9"/>
    <w:rsid w:val="003D4303"/>
    <w:rsid w:val="003D4C30"/>
    <w:rsid w:val="003E4D6D"/>
    <w:rsid w:val="00423EBF"/>
    <w:rsid w:val="0043613F"/>
    <w:rsid w:val="004443B6"/>
    <w:rsid w:val="00450EF0"/>
    <w:rsid w:val="00477D80"/>
    <w:rsid w:val="004801AA"/>
    <w:rsid w:val="00496A95"/>
    <w:rsid w:val="00497AAC"/>
    <w:rsid w:val="004C5C60"/>
    <w:rsid w:val="004C7727"/>
    <w:rsid w:val="004D488E"/>
    <w:rsid w:val="004F15E9"/>
    <w:rsid w:val="00511A1A"/>
    <w:rsid w:val="0051202C"/>
    <w:rsid w:val="00524418"/>
    <w:rsid w:val="005413DA"/>
    <w:rsid w:val="005436CF"/>
    <w:rsid w:val="00545A7F"/>
    <w:rsid w:val="0056632B"/>
    <w:rsid w:val="00584025"/>
    <w:rsid w:val="005A1739"/>
    <w:rsid w:val="005B3E24"/>
    <w:rsid w:val="00601CB6"/>
    <w:rsid w:val="00623392"/>
    <w:rsid w:val="00635525"/>
    <w:rsid w:val="00642E27"/>
    <w:rsid w:val="00674328"/>
    <w:rsid w:val="006805BA"/>
    <w:rsid w:val="006A5BD6"/>
    <w:rsid w:val="006B2B94"/>
    <w:rsid w:val="006B4D5E"/>
    <w:rsid w:val="006B5069"/>
    <w:rsid w:val="006C2296"/>
    <w:rsid w:val="006D7E57"/>
    <w:rsid w:val="006E68C6"/>
    <w:rsid w:val="006F1CE2"/>
    <w:rsid w:val="006F482E"/>
    <w:rsid w:val="006F531D"/>
    <w:rsid w:val="007276B1"/>
    <w:rsid w:val="00731890"/>
    <w:rsid w:val="00766E9A"/>
    <w:rsid w:val="00781B48"/>
    <w:rsid w:val="00793CE6"/>
    <w:rsid w:val="007E779C"/>
    <w:rsid w:val="008261AF"/>
    <w:rsid w:val="00841552"/>
    <w:rsid w:val="00844E71"/>
    <w:rsid w:val="00861671"/>
    <w:rsid w:val="00861DBE"/>
    <w:rsid w:val="008770B0"/>
    <w:rsid w:val="00877F4B"/>
    <w:rsid w:val="008909A6"/>
    <w:rsid w:val="008B01C1"/>
    <w:rsid w:val="008C2683"/>
    <w:rsid w:val="008C35BD"/>
    <w:rsid w:val="008D40D3"/>
    <w:rsid w:val="008F53C9"/>
    <w:rsid w:val="009110F4"/>
    <w:rsid w:val="00912ED2"/>
    <w:rsid w:val="00965D15"/>
    <w:rsid w:val="009775FA"/>
    <w:rsid w:val="00987073"/>
    <w:rsid w:val="00987854"/>
    <w:rsid w:val="0099746A"/>
    <w:rsid w:val="009C24D6"/>
    <w:rsid w:val="009C6051"/>
    <w:rsid w:val="009C71DF"/>
    <w:rsid w:val="009D0DD2"/>
    <w:rsid w:val="009D7181"/>
    <w:rsid w:val="00A01CA8"/>
    <w:rsid w:val="00A10594"/>
    <w:rsid w:val="00A12277"/>
    <w:rsid w:val="00A44DA4"/>
    <w:rsid w:val="00A52E5E"/>
    <w:rsid w:val="00A61DA7"/>
    <w:rsid w:val="00A70F7E"/>
    <w:rsid w:val="00A83370"/>
    <w:rsid w:val="00A91109"/>
    <w:rsid w:val="00A928E5"/>
    <w:rsid w:val="00AB5F51"/>
    <w:rsid w:val="00AB7350"/>
    <w:rsid w:val="00AD2334"/>
    <w:rsid w:val="00AE3CC6"/>
    <w:rsid w:val="00AF585A"/>
    <w:rsid w:val="00B0284D"/>
    <w:rsid w:val="00B02E5A"/>
    <w:rsid w:val="00B2109A"/>
    <w:rsid w:val="00B30F24"/>
    <w:rsid w:val="00B33D70"/>
    <w:rsid w:val="00B824B4"/>
    <w:rsid w:val="00B858F4"/>
    <w:rsid w:val="00B87B1B"/>
    <w:rsid w:val="00BC7116"/>
    <w:rsid w:val="00BE545F"/>
    <w:rsid w:val="00BF0FB5"/>
    <w:rsid w:val="00C114E1"/>
    <w:rsid w:val="00C22464"/>
    <w:rsid w:val="00C23C0C"/>
    <w:rsid w:val="00C417C1"/>
    <w:rsid w:val="00C55288"/>
    <w:rsid w:val="00C567A4"/>
    <w:rsid w:val="00C9752D"/>
    <w:rsid w:val="00CB13B7"/>
    <w:rsid w:val="00CB492C"/>
    <w:rsid w:val="00CB54B3"/>
    <w:rsid w:val="00CD523F"/>
    <w:rsid w:val="00CD62AA"/>
    <w:rsid w:val="00D2559C"/>
    <w:rsid w:val="00D32948"/>
    <w:rsid w:val="00D474F9"/>
    <w:rsid w:val="00D65B69"/>
    <w:rsid w:val="00D73E95"/>
    <w:rsid w:val="00D756D8"/>
    <w:rsid w:val="00D955E7"/>
    <w:rsid w:val="00DD2BD3"/>
    <w:rsid w:val="00DE1B38"/>
    <w:rsid w:val="00E028A0"/>
    <w:rsid w:val="00E02F2C"/>
    <w:rsid w:val="00E26891"/>
    <w:rsid w:val="00E53FA3"/>
    <w:rsid w:val="00E712C9"/>
    <w:rsid w:val="00E833F0"/>
    <w:rsid w:val="00E8775B"/>
    <w:rsid w:val="00EA3F47"/>
    <w:rsid w:val="00EC36F0"/>
    <w:rsid w:val="00ED6F59"/>
    <w:rsid w:val="00EE0B8B"/>
    <w:rsid w:val="00EE1F1E"/>
    <w:rsid w:val="00EF0867"/>
    <w:rsid w:val="00EF4A3E"/>
    <w:rsid w:val="00F11E6A"/>
    <w:rsid w:val="00F33B28"/>
    <w:rsid w:val="00F7501D"/>
    <w:rsid w:val="00F75C4A"/>
    <w:rsid w:val="00F769C9"/>
    <w:rsid w:val="00FA259C"/>
    <w:rsid w:val="00FA4174"/>
    <w:rsid w:val="00FB24DB"/>
    <w:rsid w:val="00FB255B"/>
    <w:rsid w:val="00FE3847"/>
    <w:rsid w:val="00FF4ED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6625" v:ext="edit"/>
    <o:shapelayout v:ext="edit">
      <o:idmap data="1" v:ext="edit"/>
    </o:shapelayout>
  </w:shapeDefaults>
  <w:decimalSymbol w:val=","/>
  <w:listSeparator w:val=";"/>
  <w14:docId w14:val="5535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link w:val="Titre1Car"/>
    <w:qFormat/>
    <w:rsid w:val="00EA3F47"/>
    <w:pPr>
      <w:keepNext/>
      <w:spacing w:after="0" w:line="240" w:lineRule="auto"/>
      <w:jc w:val="center"/>
      <w:outlineLvl w:val="0"/>
    </w:pPr>
    <w:rPr>
      <w:rFonts w:ascii="Times New Roman" w:cs="Times New Roman" w:eastAsia="Times New Roman" w:hAnsi="Times New Roman"/>
      <w:b/>
      <w:bCs/>
      <w:sz w:val="24"/>
      <w:szCs w:val="24"/>
      <w:lang w:eastAsia="fr-FR"/>
    </w:rPr>
  </w:style>
  <w:style w:styleId="Titre2" w:type="paragraph">
    <w:name w:val="heading 2"/>
    <w:basedOn w:val="Normal"/>
    <w:next w:val="Normal"/>
    <w:link w:val="Titre2Car"/>
    <w:uiPriority w:val="9"/>
    <w:semiHidden/>
    <w:unhideWhenUsed/>
    <w:qFormat/>
    <w:rsid w:val="005413DA"/>
    <w:pPr>
      <w:keepNext/>
      <w:keepLines/>
      <w:spacing w:after="0" w:before="40"/>
      <w:outlineLvl w:val="1"/>
    </w:pPr>
    <w:rPr>
      <w:rFonts w:asciiTheme="majorHAnsi" w:cstheme="majorBidi" w:eastAsiaTheme="majorEastAsia" w:hAnsiTheme="majorHAnsi"/>
      <w:color w:themeColor="accent1" w:themeShade="BF" w:val="2E74B5"/>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0E5C8B"/>
    <w:pPr>
      <w:tabs>
        <w:tab w:pos="4536" w:val="center"/>
        <w:tab w:pos="9072" w:val="right"/>
      </w:tabs>
      <w:spacing w:after="0" w:line="240" w:lineRule="auto"/>
    </w:pPr>
  </w:style>
  <w:style w:customStyle="1" w:styleId="En-tteCar" w:type="character">
    <w:name w:val="En-tête Car"/>
    <w:basedOn w:val="Policepardfaut"/>
    <w:link w:val="En-tte"/>
    <w:uiPriority w:val="99"/>
    <w:rsid w:val="000E5C8B"/>
  </w:style>
  <w:style w:styleId="Pieddepage" w:type="paragraph">
    <w:name w:val="footer"/>
    <w:basedOn w:val="Normal"/>
    <w:link w:val="PieddepageCar"/>
    <w:uiPriority w:val="99"/>
    <w:unhideWhenUsed/>
    <w:rsid w:val="000E5C8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E5C8B"/>
  </w:style>
  <w:style w:styleId="Paragraphedeliste" w:type="paragraph">
    <w:name w:val="List Paragraph"/>
    <w:basedOn w:val="Normal"/>
    <w:uiPriority w:val="34"/>
    <w:qFormat/>
    <w:rsid w:val="000E5C8B"/>
    <w:pPr>
      <w:ind w:left="720"/>
      <w:contextualSpacing/>
    </w:pPr>
  </w:style>
  <w:style w:styleId="Grilledutableau" w:type="table">
    <w:name w:val="Table Grid"/>
    <w:basedOn w:val="TableauNormal"/>
    <w:uiPriority w:val="39"/>
    <w:rsid w:val="000D094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731890"/>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731890"/>
    <w:rPr>
      <w:rFonts w:ascii="Segoe UI" w:cs="Segoe UI" w:hAnsi="Segoe UI"/>
      <w:sz w:val="18"/>
      <w:szCs w:val="18"/>
    </w:rPr>
  </w:style>
  <w:style w:styleId="Sansinterligne" w:type="paragraph">
    <w:name w:val="No Spacing"/>
    <w:link w:val="SansinterligneCar"/>
    <w:uiPriority w:val="1"/>
    <w:qFormat/>
    <w:rsid w:val="00F769C9"/>
    <w:pPr>
      <w:spacing w:after="0" w:line="240" w:lineRule="auto"/>
    </w:pPr>
    <w:rPr>
      <w:rFonts w:eastAsiaTheme="minorEastAsia"/>
      <w:lang w:eastAsia="fr-FR"/>
    </w:rPr>
  </w:style>
  <w:style w:customStyle="1" w:styleId="SansinterligneCar" w:type="character">
    <w:name w:val="Sans interligne Car"/>
    <w:basedOn w:val="Policepardfaut"/>
    <w:link w:val="Sansinterligne"/>
    <w:uiPriority w:val="1"/>
    <w:rsid w:val="00F769C9"/>
    <w:rPr>
      <w:rFonts w:eastAsiaTheme="minorEastAsia"/>
      <w:lang w:eastAsia="fr-FR"/>
    </w:rPr>
  </w:style>
  <w:style w:customStyle="1" w:styleId="Titre1Car" w:type="character">
    <w:name w:val="Titre 1 Car"/>
    <w:basedOn w:val="Policepardfaut"/>
    <w:link w:val="Titre1"/>
    <w:rsid w:val="00EA3F47"/>
    <w:rPr>
      <w:rFonts w:ascii="Times New Roman" w:cs="Times New Roman" w:eastAsia="Times New Roman" w:hAnsi="Times New Roman"/>
      <w:b/>
      <w:bCs/>
      <w:sz w:val="24"/>
      <w:szCs w:val="24"/>
      <w:lang w:eastAsia="fr-FR"/>
    </w:rPr>
  </w:style>
  <w:style w:customStyle="1" w:styleId="Textecourant" w:type="paragraph">
    <w:name w:val="Texte courant"/>
    <w:basedOn w:val="Normal"/>
    <w:uiPriority w:val="1"/>
    <w:qFormat/>
    <w:rsid w:val="00D474F9"/>
    <w:pPr>
      <w:widowControl w:val="0"/>
      <w:spacing w:after="120" w:line="240" w:lineRule="auto"/>
      <w:jc w:val="both"/>
    </w:pPr>
    <w:rPr>
      <w:rFonts w:cs="Verdana" w:eastAsia="Verdana"/>
      <w:color w:themeColor="text2" w:themeTint="BF" w:val="657C9C"/>
    </w:rPr>
  </w:style>
  <w:style w:customStyle="1" w:styleId="Puceniveau1" w:type="paragraph">
    <w:name w:val="Puce niveau 1"/>
    <w:basedOn w:val="Textecourant"/>
    <w:next w:val="Textecourant"/>
    <w:uiPriority w:val="1"/>
    <w:qFormat/>
    <w:rsid w:val="00912ED2"/>
    <w:pPr>
      <w:numPr>
        <w:numId w:val="13"/>
      </w:numPr>
      <w:spacing w:after="80" w:before="160"/>
    </w:pPr>
  </w:style>
  <w:style w:styleId="Emphaseintense" w:type="character">
    <w:name w:val="Intense Emphasis"/>
    <w:basedOn w:val="Policepardfaut"/>
    <w:uiPriority w:val="21"/>
    <w:qFormat/>
    <w:rsid w:val="00912ED2"/>
    <w:rPr>
      <w:i/>
      <w:iCs/>
      <w:color w:themeColor="accent1" w:val="5B9BD5"/>
    </w:rPr>
  </w:style>
  <w:style w:styleId="Commentaire" w:type="paragraph">
    <w:name w:val="annotation text"/>
    <w:basedOn w:val="Normal"/>
    <w:link w:val="CommentaireCar"/>
    <w:uiPriority w:val="99"/>
    <w:semiHidden/>
    <w:unhideWhenUsed/>
    <w:rsid w:val="00A12277"/>
    <w:pPr>
      <w:spacing w:after="200" w:line="276" w:lineRule="auto"/>
    </w:pPr>
    <w:rPr>
      <w:rFonts w:ascii="Calibri" w:cs="Times New Roman" w:eastAsia="Calibri" w:hAnsi="Calibri"/>
      <w:sz w:val="20"/>
      <w:szCs w:val="20"/>
    </w:rPr>
  </w:style>
  <w:style w:customStyle="1" w:styleId="CommentaireCar" w:type="character">
    <w:name w:val="Commentaire Car"/>
    <w:basedOn w:val="Policepardfaut"/>
    <w:link w:val="Commentaire"/>
    <w:uiPriority w:val="99"/>
    <w:semiHidden/>
    <w:rsid w:val="00A12277"/>
    <w:rPr>
      <w:rFonts w:ascii="Calibri" w:cs="Times New Roman" w:eastAsia="Calibri" w:hAnsi="Calibri"/>
      <w:sz w:val="20"/>
      <w:szCs w:val="20"/>
    </w:rPr>
  </w:style>
  <w:style w:customStyle="1" w:styleId="highlight" w:type="character">
    <w:name w:val="highlight"/>
    <w:rsid w:val="00A12277"/>
  </w:style>
  <w:style w:styleId="Marquedecommentaire" w:type="character">
    <w:name w:val="annotation reference"/>
    <w:basedOn w:val="Policepardfaut"/>
    <w:uiPriority w:val="99"/>
    <w:semiHidden/>
    <w:unhideWhenUsed/>
    <w:rsid w:val="00FA259C"/>
    <w:rPr>
      <w:sz w:val="16"/>
      <w:szCs w:val="16"/>
    </w:rPr>
  </w:style>
  <w:style w:styleId="Objetducommentaire" w:type="paragraph">
    <w:name w:val="annotation subject"/>
    <w:basedOn w:val="Commentaire"/>
    <w:next w:val="Commentaire"/>
    <w:link w:val="ObjetducommentaireCar"/>
    <w:uiPriority w:val="99"/>
    <w:semiHidden/>
    <w:unhideWhenUsed/>
    <w:rsid w:val="00FA259C"/>
    <w:pPr>
      <w:spacing w:after="160" w:line="240" w:lineRule="auto"/>
    </w:pPr>
    <w:rPr>
      <w:rFonts w:asciiTheme="minorHAnsi" w:cstheme="minorBidi" w:eastAsiaTheme="minorHAnsi" w:hAnsiTheme="minorHAnsi"/>
      <w:b/>
      <w:bCs/>
    </w:rPr>
  </w:style>
  <w:style w:customStyle="1" w:styleId="ObjetducommentaireCar" w:type="character">
    <w:name w:val="Objet du commentaire Car"/>
    <w:basedOn w:val="CommentaireCar"/>
    <w:link w:val="Objetducommentaire"/>
    <w:uiPriority w:val="99"/>
    <w:semiHidden/>
    <w:rsid w:val="00FA259C"/>
    <w:rPr>
      <w:rFonts w:ascii="Calibri" w:cs="Times New Roman" w:eastAsia="Calibri" w:hAnsi="Calibri"/>
      <w:b/>
      <w:bCs/>
      <w:sz w:val="20"/>
      <w:szCs w:val="20"/>
    </w:rPr>
  </w:style>
  <w:style w:customStyle="1" w:styleId="Titre2Car" w:type="character">
    <w:name w:val="Titre 2 Car"/>
    <w:basedOn w:val="Policepardfaut"/>
    <w:link w:val="Titre2"/>
    <w:uiPriority w:val="9"/>
    <w:semiHidden/>
    <w:rsid w:val="005413DA"/>
    <w:rPr>
      <w:rFonts w:asciiTheme="majorHAnsi" w:cstheme="majorBidi" w:eastAsiaTheme="majorEastAsia" w:hAnsiTheme="majorHAnsi"/>
      <w:color w:themeColor="accent1" w:themeShade="BF" w:val="2E74B5"/>
      <w:sz w:val="26"/>
      <w:szCs w:val="26"/>
    </w:rPr>
  </w:style>
  <w:style w:customStyle="1" w:styleId="ElApptexteEL" w:type="character">
    <w:name w:val="ElApp_texteEL"/>
    <w:rsid w:val="005413DA"/>
    <w:rPr>
      <w:color w:val="000000"/>
      <w:sz w:val="20"/>
      <w:szCs w:val="20"/>
    </w:rPr>
  </w:style>
  <w:style w:customStyle="1" w:styleId="ElAppp" w:type="paragraph">
    <w:name w:val="ElApp_p"/>
    <w:basedOn w:val="Normal"/>
    <w:rsid w:val="00076FD0"/>
    <w:pPr>
      <w:spacing w:after="0" w:line="240" w:lineRule="auto"/>
    </w:pPr>
    <w:rPr>
      <w:rFonts w:ascii="Arial" w:cs="Arial" w:eastAsia="Arial" w:hAnsi="Arial"/>
      <w:sz w:val="15"/>
      <w:szCs w:val="15"/>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qFormat/>
    <w:rsid w:val="00EA3F47"/>
    <w:pPr>
      <w:keepNext/>
      <w:spacing w:after="0" w:line="240" w:lineRule="auto"/>
      <w:jc w:val="center"/>
      <w:outlineLvl w:val="0"/>
    </w:pPr>
    <w:rPr>
      <w:rFonts w:ascii="Times New Roman" w:eastAsia="Times New Roman" w:hAnsi="Times New Roman" w:cs="Times New Roman"/>
      <w:b/>
      <w:bCs/>
      <w:sz w:val="24"/>
      <w:szCs w:val="24"/>
      <w:lang w:eastAsia="fr-FR"/>
    </w:rPr>
  </w:style>
  <w:style w:type="paragraph" w:styleId="Titre2">
    <w:name w:val="heading 2"/>
    <w:basedOn w:val="Normal"/>
    <w:next w:val="Normal"/>
    <w:link w:val="Titre2Car"/>
    <w:uiPriority w:val="9"/>
    <w:semiHidden/>
    <w:unhideWhenUsed/>
    <w:qFormat/>
    <w:rsid w:val="005413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E5C8B"/>
    <w:pPr>
      <w:tabs>
        <w:tab w:val="center" w:pos="4536"/>
        <w:tab w:val="right" w:pos="9072"/>
      </w:tabs>
      <w:spacing w:after="0" w:line="240" w:lineRule="auto"/>
    </w:pPr>
  </w:style>
  <w:style w:type="character" w:customStyle="1" w:styleId="En-tteCar">
    <w:name w:val="En-tête Car"/>
    <w:basedOn w:val="Policepardfaut"/>
    <w:link w:val="En-tte"/>
    <w:uiPriority w:val="99"/>
    <w:rsid w:val="000E5C8B"/>
  </w:style>
  <w:style w:type="paragraph" w:styleId="Pieddepage">
    <w:name w:val="footer"/>
    <w:basedOn w:val="Normal"/>
    <w:link w:val="PieddepageCar"/>
    <w:uiPriority w:val="99"/>
    <w:unhideWhenUsed/>
    <w:rsid w:val="000E5C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5C8B"/>
  </w:style>
  <w:style w:type="paragraph" w:styleId="Paragraphedeliste">
    <w:name w:val="List Paragraph"/>
    <w:basedOn w:val="Normal"/>
    <w:uiPriority w:val="34"/>
    <w:qFormat/>
    <w:rsid w:val="000E5C8B"/>
    <w:pPr>
      <w:ind w:left="720"/>
      <w:contextualSpacing/>
    </w:pPr>
  </w:style>
  <w:style w:type="table" w:styleId="Grilledutableau">
    <w:name w:val="Table Grid"/>
    <w:basedOn w:val="TableauNormal"/>
    <w:uiPriority w:val="39"/>
    <w:rsid w:val="000D0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3189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1890"/>
    <w:rPr>
      <w:rFonts w:ascii="Segoe UI" w:hAnsi="Segoe UI" w:cs="Segoe UI"/>
      <w:sz w:val="18"/>
      <w:szCs w:val="18"/>
    </w:rPr>
  </w:style>
  <w:style w:type="paragraph" w:styleId="Sansinterligne">
    <w:name w:val="No Spacing"/>
    <w:link w:val="SansinterligneCar"/>
    <w:uiPriority w:val="1"/>
    <w:qFormat/>
    <w:rsid w:val="00F769C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769C9"/>
    <w:rPr>
      <w:rFonts w:eastAsiaTheme="minorEastAsia"/>
      <w:lang w:eastAsia="fr-FR"/>
    </w:rPr>
  </w:style>
  <w:style w:type="character" w:customStyle="1" w:styleId="Titre1Car">
    <w:name w:val="Titre 1 Car"/>
    <w:basedOn w:val="Policepardfaut"/>
    <w:link w:val="Titre1"/>
    <w:rsid w:val="00EA3F47"/>
    <w:rPr>
      <w:rFonts w:ascii="Times New Roman" w:eastAsia="Times New Roman" w:hAnsi="Times New Roman" w:cs="Times New Roman"/>
      <w:b/>
      <w:bCs/>
      <w:sz w:val="24"/>
      <w:szCs w:val="24"/>
      <w:lang w:eastAsia="fr-FR"/>
    </w:rPr>
  </w:style>
  <w:style w:type="paragraph" w:customStyle="1" w:styleId="Textecourant">
    <w:name w:val="Texte courant"/>
    <w:basedOn w:val="Normal"/>
    <w:uiPriority w:val="1"/>
    <w:qFormat/>
    <w:rsid w:val="00D474F9"/>
    <w:pPr>
      <w:widowControl w:val="0"/>
      <w:spacing w:after="120" w:line="240" w:lineRule="auto"/>
      <w:jc w:val="both"/>
    </w:pPr>
    <w:rPr>
      <w:rFonts w:eastAsia="Verdana" w:cs="Verdana"/>
      <w:color w:val="657C9C" w:themeColor="text2" w:themeTint="BF"/>
    </w:rPr>
  </w:style>
  <w:style w:type="paragraph" w:customStyle="1" w:styleId="Puceniveau1">
    <w:name w:val="Puce niveau 1"/>
    <w:basedOn w:val="Textecourant"/>
    <w:next w:val="Textecourant"/>
    <w:uiPriority w:val="1"/>
    <w:qFormat/>
    <w:rsid w:val="00912ED2"/>
    <w:pPr>
      <w:numPr>
        <w:numId w:val="13"/>
      </w:numPr>
      <w:spacing w:before="160" w:after="80"/>
    </w:pPr>
  </w:style>
  <w:style w:type="character" w:styleId="Emphaseintense">
    <w:name w:val="Intense Emphasis"/>
    <w:basedOn w:val="Policepardfaut"/>
    <w:uiPriority w:val="21"/>
    <w:qFormat/>
    <w:rsid w:val="00912ED2"/>
    <w:rPr>
      <w:i/>
      <w:iCs/>
      <w:color w:val="5B9BD5" w:themeColor="accent1"/>
    </w:rPr>
  </w:style>
  <w:style w:type="paragraph" w:styleId="Commentaire">
    <w:name w:val="annotation text"/>
    <w:basedOn w:val="Normal"/>
    <w:link w:val="CommentaireCar"/>
    <w:uiPriority w:val="99"/>
    <w:semiHidden/>
    <w:unhideWhenUsed/>
    <w:rsid w:val="00A12277"/>
    <w:pPr>
      <w:spacing w:after="200" w:line="276" w:lineRule="auto"/>
    </w:pPr>
    <w:rPr>
      <w:rFonts w:ascii="Calibri" w:eastAsia="Calibri" w:hAnsi="Calibri" w:cs="Times New Roman"/>
      <w:sz w:val="20"/>
      <w:szCs w:val="20"/>
    </w:rPr>
  </w:style>
  <w:style w:type="character" w:customStyle="1" w:styleId="CommentaireCar">
    <w:name w:val="Commentaire Car"/>
    <w:basedOn w:val="Policepardfaut"/>
    <w:link w:val="Commentaire"/>
    <w:uiPriority w:val="99"/>
    <w:semiHidden/>
    <w:rsid w:val="00A12277"/>
    <w:rPr>
      <w:rFonts w:ascii="Calibri" w:eastAsia="Calibri" w:hAnsi="Calibri" w:cs="Times New Roman"/>
      <w:sz w:val="20"/>
      <w:szCs w:val="20"/>
    </w:rPr>
  </w:style>
  <w:style w:type="character" w:customStyle="1" w:styleId="highlight">
    <w:name w:val="highlight"/>
    <w:rsid w:val="00A12277"/>
  </w:style>
  <w:style w:type="character" w:styleId="Marquedecommentaire">
    <w:name w:val="annotation reference"/>
    <w:basedOn w:val="Policepardfaut"/>
    <w:uiPriority w:val="99"/>
    <w:semiHidden/>
    <w:unhideWhenUsed/>
    <w:rsid w:val="00FA259C"/>
    <w:rPr>
      <w:sz w:val="16"/>
      <w:szCs w:val="16"/>
    </w:rPr>
  </w:style>
  <w:style w:type="paragraph" w:styleId="Objetducommentaire">
    <w:name w:val="annotation subject"/>
    <w:basedOn w:val="Commentaire"/>
    <w:next w:val="Commentaire"/>
    <w:link w:val="ObjetducommentaireCar"/>
    <w:uiPriority w:val="99"/>
    <w:semiHidden/>
    <w:unhideWhenUsed/>
    <w:rsid w:val="00FA259C"/>
    <w:pPr>
      <w:spacing w:after="160" w:line="240" w:lineRule="auto"/>
    </w:pPr>
    <w:rPr>
      <w:rFonts w:asciiTheme="minorHAnsi" w:eastAsiaTheme="minorHAnsi" w:hAnsiTheme="minorHAnsi" w:cstheme="minorBidi"/>
      <w:b/>
      <w:bCs/>
    </w:rPr>
  </w:style>
  <w:style w:type="character" w:customStyle="1" w:styleId="ObjetducommentaireCar">
    <w:name w:val="Objet du commentaire Car"/>
    <w:basedOn w:val="CommentaireCar"/>
    <w:link w:val="Objetducommentaire"/>
    <w:uiPriority w:val="99"/>
    <w:semiHidden/>
    <w:rsid w:val="00FA259C"/>
    <w:rPr>
      <w:rFonts w:ascii="Calibri" w:eastAsia="Calibri" w:hAnsi="Calibri" w:cs="Times New Roman"/>
      <w:b/>
      <w:bCs/>
      <w:sz w:val="20"/>
      <w:szCs w:val="20"/>
    </w:rPr>
  </w:style>
  <w:style w:type="character" w:customStyle="1" w:styleId="Titre2Car">
    <w:name w:val="Titre 2 Car"/>
    <w:basedOn w:val="Policepardfaut"/>
    <w:link w:val="Titre2"/>
    <w:uiPriority w:val="9"/>
    <w:semiHidden/>
    <w:rsid w:val="005413DA"/>
    <w:rPr>
      <w:rFonts w:asciiTheme="majorHAnsi" w:eastAsiaTheme="majorEastAsia" w:hAnsiTheme="majorHAnsi" w:cstheme="majorBidi"/>
      <w:color w:val="2E74B5" w:themeColor="accent1" w:themeShade="BF"/>
      <w:sz w:val="26"/>
      <w:szCs w:val="26"/>
    </w:rPr>
  </w:style>
  <w:style w:type="character" w:customStyle="1" w:styleId="ElApptexteEL">
    <w:name w:val="ElApp_texteEL"/>
    <w:rsid w:val="005413DA"/>
    <w:rPr>
      <w:color w:val="000000"/>
      <w:sz w:val="20"/>
      <w:szCs w:val="20"/>
    </w:rPr>
  </w:style>
  <w:style w:type="paragraph" w:customStyle="1" w:styleId="ElAppp">
    <w:name w:val="ElApp_p"/>
    <w:basedOn w:val="Normal"/>
    <w:rsid w:val="00076FD0"/>
    <w:pPr>
      <w:spacing w:after="0" w:line="240" w:lineRule="auto"/>
    </w:pPr>
    <w:rPr>
      <w:rFonts w:ascii="Arial" w:eastAsia="Arial" w:hAnsi="Arial" w:cs="Arial"/>
      <w:sz w:val="15"/>
      <w:szCs w:val="1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98192">
      <w:bodyDiv w:val="1"/>
      <w:marLeft w:val="0"/>
      <w:marRight w:val="0"/>
      <w:marTop w:val="0"/>
      <w:marBottom w:val="0"/>
      <w:divBdr>
        <w:top w:val="none" w:sz="0" w:space="0" w:color="auto"/>
        <w:left w:val="none" w:sz="0" w:space="0" w:color="auto"/>
        <w:bottom w:val="none" w:sz="0" w:space="0" w:color="auto"/>
        <w:right w:val="none" w:sz="0" w:space="0" w:color="auto"/>
      </w:divBdr>
    </w:div>
    <w:div w:id="543954519">
      <w:bodyDiv w:val="1"/>
      <w:marLeft w:val="0"/>
      <w:marRight w:val="0"/>
      <w:marTop w:val="0"/>
      <w:marBottom w:val="0"/>
      <w:divBdr>
        <w:top w:val="none" w:sz="0" w:space="0" w:color="auto"/>
        <w:left w:val="none" w:sz="0" w:space="0" w:color="auto"/>
        <w:bottom w:val="none" w:sz="0" w:space="0" w:color="auto"/>
        <w:right w:val="none" w:sz="0" w:space="0" w:color="auto"/>
      </w:divBdr>
    </w:div>
    <w:div w:id="15929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numbering.xml" Type="http://schemas.openxmlformats.org/officeDocument/2006/relationships/numbering"/><Relationship Id="rId4" Target="styles.xml" Type="http://schemas.openxmlformats.org/officeDocument/2006/relationships/styles"/><Relationship Id="rId5" Target="stylesWithEffects.xml" Type="http://schemas.microsoft.com/office/2007/relationships/stylesWithEffect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2BD98-40D8-434D-A2EF-F98BB53D4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1990</Words>
  <Characters>10946</Characters>
  <Application>Microsoft Office Word</Application>
  <DocSecurity>0</DocSecurity>
  <Lines>91</Lines>
  <Paragraphs>25</Paragraphs>
  <ScaleCrop>false</ScaleCrop>
  <HeadingPairs>
    <vt:vector baseType="variant" size="2">
      <vt:variant>
        <vt:lpstr>Titre</vt:lpstr>
      </vt:variant>
      <vt:variant>
        <vt:i4>1</vt:i4>
      </vt:variant>
    </vt:vector>
  </HeadingPairs>
  <TitlesOfParts>
    <vt:vector baseType="lpstr" size="1">
      <vt:lpstr>Accord collectif d’entreprise relatif à l’aménagement du temps de travail</vt:lpstr>
    </vt:vector>
  </TitlesOfParts>
  <Company>15 Rue Hector Berlioz – 72000 LE MANS</Company>
  <LinksUpToDate>false</LinksUpToDate>
  <CharactersWithSpaces>12911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2022-03-24T10:14:00Z</dcterms:created>
  <cp:lastPrinted>2021-12-30T10:27:00Z</cp:lastPrinted>
  <dcterms:modified xsi:type="dcterms:W3CDTF">2022-03-24T10:14:00Z</dcterms:modified>
  <cp:revision>2</cp:revision>
  <dc:title>Accord collectif d’entreprise relatif à l’aménagement du temps de travail</dc:title>
</cp:coreProperties>
</file>