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9F5D6C" w:rsidRDefault="00526653">
      <w:pPr>
        <w:pBdr>
          <w:top w:val="nil"/>
          <w:left w:val="nil"/>
          <w:bottom w:val="nil"/>
          <w:right w:val="nil"/>
          <w:between w:val="nil"/>
        </w:pBdr>
        <w:ind w:hanging="18913" w:left="360" w:right="225"/>
        <w:rPr>
          <w:rFonts w:ascii="Calibri" w:cs="Calibri" w:eastAsia="Calibri" w:hAnsi="Calibri"/>
          <w:color w:val="000000"/>
        </w:rPr>
      </w:pPr>
      <w:bookmarkStart w:id="0" w:name="_GoBack"/>
      <w:bookmarkEnd w:id="0"/>
      <w:r>
        <w:rPr>
          <w:rFonts w:ascii="Calibri" w:cs="Calibri" w:eastAsia="Calibri" w:hAnsi="Calibri"/>
          <w:color w:val="000000"/>
        </w:rPr>
        <w:t>Classification par matière : Social</w:t>
      </w:r>
    </w:p>
    <w:p w:rsidR="009F5D6C" w:rsidRDefault="009F5D6C">
      <w:pPr>
        <w:pBdr>
          <w:top w:color="000000" w:space="1" w:sz="4" w:val="single"/>
          <w:left w:color="000000" w:space="4" w:sz="4" w:val="single"/>
          <w:bottom w:color="000000" w:space="1" w:sz="4" w:val="single"/>
          <w:right w:color="000000" w:space="4" w:sz="4" w:val="single"/>
        </w:pBdr>
        <w:ind w:left="120" w:right="120"/>
        <w:jc w:val="center"/>
        <w:rPr>
          <w:rFonts w:ascii="Calibri" w:cs="Calibri" w:eastAsia="Calibri" w:hAnsi="Calibri"/>
          <w:b/>
          <w:color w:val="333333"/>
        </w:rPr>
      </w:pPr>
    </w:p>
    <w:p w:rsidR="009F5D6C" w:rsidRDefault="00526653">
      <w:pPr>
        <w:pBdr>
          <w:top w:color="000000" w:space="1" w:sz="4" w:val="single"/>
          <w:left w:color="000000" w:space="4" w:sz="4" w:val="single"/>
          <w:bottom w:color="000000" w:space="1" w:sz="4" w:val="single"/>
          <w:right w:color="000000" w:space="4" w:sz="4" w:val="single"/>
        </w:pBdr>
        <w:ind w:left="120" w:right="120"/>
        <w:jc w:val="center"/>
        <w:rPr>
          <w:rFonts w:ascii="Calibri" w:cs="Calibri" w:eastAsia="Calibri" w:hAnsi="Calibri"/>
          <w:b/>
          <w:color w:val="333333"/>
        </w:rPr>
      </w:pPr>
      <w:r>
        <w:rPr>
          <w:rFonts w:ascii="Calibri" w:cs="Calibri" w:eastAsia="Calibri" w:hAnsi="Calibri"/>
          <w:b/>
          <w:color w:val="333333"/>
        </w:rPr>
        <w:t xml:space="preserve">ACCORD COLLECTIF D’ENTREPRISE </w:t>
      </w:r>
    </w:p>
    <w:p w:rsidR="009F5D6C" w:rsidRDefault="00526653">
      <w:pPr>
        <w:pBdr>
          <w:top w:color="000000" w:space="1" w:sz="4" w:val="single"/>
          <w:left w:color="000000" w:space="4" w:sz="4" w:val="single"/>
          <w:bottom w:color="000000" w:space="1" w:sz="4" w:val="single"/>
          <w:right w:color="000000" w:space="4" w:sz="4" w:val="single"/>
        </w:pBdr>
        <w:ind w:left="120" w:right="120"/>
        <w:jc w:val="center"/>
        <w:rPr>
          <w:rFonts w:ascii="Calibri" w:cs="Calibri" w:eastAsia="Calibri" w:hAnsi="Calibri"/>
          <w:b/>
          <w:color w:val="333333"/>
        </w:rPr>
      </w:pPr>
      <w:r>
        <w:rPr>
          <w:rFonts w:ascii="Calibri" w:cs="Calibri" w:eastAsia="Calibri" w:hAnsi="Calibri"/>
          <w:b/>
          <w:color w:val="333333"/>
        </w:rPr>
        <w:t>TRAVAIL POSTE CONTINU</w:t>
      </w:r>
    </w:p>
    <w:p w:rsidR="009F5D6C" w:rsidRDefault="009F5D6C">
      <w:pPr>
        <w:pBdr>
          <w:top w:color="000000" w:space="1" w:sz="4" w:val="single"/>
          <w:left w:color="000000" w:space="4" w:sz="4" w:val="single"/>
          <w:bottom w:color="000000" w:space="1" w:sz="4" w:val="single"/>
          <w:right w:color="000000" w:space="4" w:sz="4" w:val="single"/>
        </w:pBdr>
        <w:ind w:left="120" w:right="120"/>
        <w:jc w:val="center"/>
        <w:rPr>
          <w:rFonts w:ascii="Calibri" w:cs="Calibri" w:eastAsia="Calibri" w:hAnsi="Calibri"/>
          <w:b/>
          <w:color w:val="333333"/>
        </w:rPr>
      </w:pPr>
    </w:p>
    <w:p w:rsidR="009F5D6C" w:rsidRDefault="009F5D6C">
      <w:pPr>
        <w:ind w:right="120"/>
        <w:jc w:val="both"/>
        <w:rPr>
          <w:rFonts w:ascii="Calibri" w:cs="Calibri" w:eastAsia="Calibri" w:hAnsi="Calibri"/>
          <w:color w:val="333333"/>
        </w:rPr>
      </w:pPr>
    </w:p>
    <w:p w:rsidR="009F5D6C" w:rsidRDefault="00526653">
      <w:pPr>
        <w:spacing w:line="280" w:lineRule="auto"/>
        <w:jc w:val="both"/>
        <w:rPr>
          <w:rFonts w:ascii="Calibri" w:cs="Calibri" w:eastAsia="Calibri" w:hAnsi="Calibri"/>
          <w:b/>
        </w:rPr>
      </w:pPr>
      <w:r>
        <w:rPr>
          <w:rFonts w:ascii="Calibri" w:cs="Calibri" w:eastAsia="Calibri" w:hAnsi="Calibri"/>
          <w:b/>
        </w:rPr>
        <w:t>ENTRE LES SOUSSIGNES :</w:t>
      </w:r>
    </w:p>
    <w:p w:rsidR="009F5D6C" w:rsidRDefault="009F5D6C">
      <w:pPr>
        <w:jc w:val="both"/>
        <w:rPr>
          <w:rFonts w:ascii="Calibri" w:cs="Calibri" w:eastAsia="Calibri" w:hAnsi="Calibri"/>
        </w:rPr>
      </w:pPr>
    </w:p>
    <w:p w:rsidR="009F5D6C" w:rsidRDefault="00526653">
      <w:pPr>
        <w:numPr>
          <w:ilvl w:val="0"/>
          <w:numId w:val="1"/>
        </w:numPr>
        <w:jc w:val="both"/>
        <w:rPr>
          <w:rFonts w:ascii="Calibri" w:cs="Calibri" w:eastAsia="Calibri" w:hAnsi="Calibri"/>
        </w:rPr>
      </w:pPr>
      <w:proofErr w:type="spellStart"/>
      <w:r>
        <w:rPr>
          <w:rFonts w:ascii="Calibri" w:cs="Calibri" w:eastAsia="Calibri" w:hAnsi="Calibri"/>
          <w:b/>
          <w:color w:val="333333"/>
        </w:rPr>
        <w:t>Ocado</w:t>
      </w:r>
      <w:proofErr w:type="spellEnd"/>
      <w:r>
        <w:rPr>
          <w:rFonts w:ascii="Calibri" w:cs="Calibri" w:eastAsia="Calibri" w:hAnsi="Calibri"/>
          <w:b/>
          <w:color w:val="333333"/>
        </w:rPr>
        <w:t xml:space="preserve"> Solutions France SAS</w:t>
      </w:r>
      <w:r>
        <w:rPr>
          <w:rFonts w:ascii="Calibri" w:cs="Calibri" w:eastAsia="Calibri" w:hAnsi="Calibri"/>
          <w:color w:val="333333"/>
        </w:rPr>
        <w:t xml:space="preserve"> </w:t>
      </w:r>
      <w:r>
        <w:rPr>
          <w:rFonts w:ascii="Calibri" w:cs="Calibri" w:eastAsia="Calibri" w:hAnsi="Calibri"/>
        </w:rPr>
        <w:t>(la « </w:t>
      </w:r>
      <w:r>
        <w:rPr>
          <w:rFonts w:ascii="Calibri" w:cs="Calibri" w:eastAsia="Calibri" w:hAnsi="Calibri"/>
          <w:b/>
        </w:rPr>
        <w:t>Société</w:t>
      </w:r>
      <w:r>
        <w:rPr>
          <w:rFonts w:ascii="Calibri" w:cs="Calibri" w:eastAsia="Calibri" w:hAnsi="Calibri"/>
        </w:rPr>
        <w:t xml:space="preserve"> »), société par actions simplifiée dont le siège social est sis TMF Pôle, 3-5 rue Saint-Georges, 75009 Paris, laquelle est enregistrée sous le numéro 441 407 152 auprès de RCS de Paris, et représentée par Monsieur </w:t>
      </w:r>
      <w:proofErr w:type="spellStart"/>
      <w:r>
        <w:rPr>
          <w:rFonts w:ascii="Calibri" w:cs="Calibri" w:eastAsia="Calibri" w:hAnsi="Calibri"/>
        </w:rPr>
        <w:t>xxxx</w:t>
      </w:r>
      <w:proofErr w:type="spellEnd"/>
      <w:r>
        <w:rPr>
          <w:rFonts w:ascii="Calibri" w:cs="Calibri" w:eastAsia="Calibri" w:hAnsi="Calibri"/>
        </w:rPr>
        <w:t>, Président, dûment habilité,</w:t>
      </w:r>
    </w:p>
    <w:p w:rsidR="009F5D6C" w:rsidRDefault="009F5D6C">
      <w:pPr>
        <w:ind w:left="720"/>
        <w:jc w:val="both"/>
        <w:rPr>
          <w:rFonts w:ascii="Calibri" w:cs="Calibri" w:eastAsia="Calibri" w:hAnsi="Calibri"/>
        </w:rPr>
      </w:pPr>
    </w:p>
    <w:p w:rsidR="009F5D6C" w:rsidRDefault="00526653">
      <w:pPr>
        <w:jc w:val="right"/>
        <w:rPr>
          <w:rFonts w:ascii="Calibri" w:cs="Calibri" w:eastAsia="Calibri" w:hAnsi="Calibri"/>
        </w:rPr>
      </w:pPr>
      <w:proofErr w:type="gramStart"/>
      <w:r>
        <w:rPr>
          <w:rFonts w:ascii="Calibri" w:cs="Calibri" w:eastAsia="Calibri" w:hAnsi="Calibri"/>
        </w:rPr>
        <w:t>d’une</w:t>
      </w:r>
      <w:proofErr w:type="gramEnd"/>
      <w:r>
        <w:rPr>
          <w:rFonts w:ascii="Calibri" w:cs="Calibri" w:eastAsia="Calibri" w:hAnsi="Calibri"/>
        </w:rPr>
        <w:t xml:space="preserve"> </w:t>
      </w:r>
      <w:r>
        <w:rPr>
          <w:rFonts w:ascii="Calibri" w:cs="Calibri" w:eastAsia="Calibri" w:hAnsi="Calibri"/>
        </w:rPr>
        <w:t>part,</w:t>
      </w:r>
    </w:p>
    <w:p w:rsidR="009F5D6C" w:rsidRDefault="00526653">
      <w:pPr>
        <w:jc w:val="both"/>
        <w:rPr>
          <w:rFonts w:ascii="Calibri" w:cs="Calibri" w:eastAsia="Calibri" w:hAnsi="Calibri"/>
          <w:b/>
        </w:rPr>
      </w:pPr>
      <w:r>
        <w:rPr>
          <w:rFonts w:ascii="Calibri" w:cs="Calibri" w:eastAsia="Calibri" w:hAnsi="Calibri"/>
          <w:b/>
        </w:rPr>
        <w:t xml:space="preserve">Et : </w:t>
      </w:r>
    </w:p>
    <w:p w:rsidR="009F5D6C" w:rsidRDefault="009F5D6C">
      <w:pPr>
        <w:jc w:val="both"/>
        <w:rPr>
          <w:rFonts w:ascii="Calibri" w:cs="Calibri" w:eastAsia="Calibri" w:hAnsi="Calibri"/>
          <w:b/>
        </w:rPr>
      </w:pPr>
    </w:p>
    <w:p w:rsidR="009F5D6C" w:rsidRDefault="00526653">
      <w:pPr>
        <w:numPr>
          <w:ilvl w:val="0"/>
          <w:numId w:val="1"/>
        </w:numPr>
        <w:pBdr>
          <w:top w:val="nil"/>
          <w:left w:val="nil"/>
          <w:bottom w:val="nil"/>
          <w:right w:val="nil"/>
          <w:between w:val="nil"/>
        </w:pBdr>
        <w:jc w:val="both"/>
        <w:rPr>
          <w:rFonts w:ascii="Calibri" w:cs="Calibri" w:eastAsia="Calibri" w:hAnsi="Calibri"/>
          <w:b/>
          <w:color w:val="000000"/>
        </w:rPr>
      </w:pPr>
      <w:r>
        <w:rPr>
          <w:rFonts w:ascii="Calibri" w:cs="Calibri" w:eastAsia="Calibri" w:hAnsi="Calibri"/>
          <w:b/>
          <w:color w:val="000000"/>
        </w:rPr>
        <w:t xml:space="preserve">Les salariés de la Société </w:t>
      </w:r>
      <w:r>
        <w:rPr>
          <w:rFonts w:ascii="Calibri" w:cs="Calibri" w:eastAsia="Calibri" w:hAnsi="Calibri"/>
          <w:color w:val="000000"/>
        </w:rPr>
        <w:t>(les</w:t>
      </w:r>
      <w:r>
        <w:rPr>
          <w:rFonts w:ascii="Calibri" w:cs="Calibri" w:eastAsia="Calibri" w:hAnsi="Calibri"/>
          <w:b/>
          <w:color w:val="000000"/>
        </w:rPr>
        <w:t xml:space="preserve"> "Salariés"</w:t>
      </w:r>
      <w:r>
        <w:rPr>
          <w:rFonts w:ascii="Calibri" w:cs="Calibri" w:eastAsia="Calibri" w:hAnsi="Calibri"/>
          <w:color w:val="000000"/>
        </w:rPr>
        <w:t>)</w:t>
      </w:r>
    </w:p>
    <w:p w:rsidR="009F5D6C" w:rsidRDefault="009F5D6C">
      <w:pPr>
        <w:jc w:val="right"/>
        <w:rPr>
          <w:rFonts w:ascii="Calibri" w:cs="Calibri" w:eastAsia="Calibri" w:hAnsi="Calibri"/>
        </w:rPr>
      </w:pPr>
    </w:p>
    <w:p w:rsidR="009F5D6C" w:rsidRDefault="00526653">
      <w:pPr>
        <w:jc w:val="right"/>
        <w:rPr>
          <w:rFonts w:ascii="Calibri" w:cs="Calibri" w:eastAsia="Calibri" w:hAnsi="Calibri"/>
        </w:rPr>
      </w:pPr>
      <w:proofErr w:type="gramStart"/>
      <w:r>
        <w:rPr>
          <w:rFonts w:ascii="Calibri" w:cs="Calibri" w:eastAsia="Calibri" w:hAnsi="Calibri"/>
        </w:rPr>
        <w:t>d’autre</w:t>
      </w:r>
      <w:proofErr w:type="gramEnd"/>
      <w:r>
        <w:rPr>
          <w:rFonts w:ascii="Calibri" w:cs="Calibri" w:eastAsia="Calibri" w:hAnsi="Calibri"/>
        </w:rPr>
        <w:t xml:space="preserve"> part,</w:t>
      </w:r>
    </w:p>
    <w:p w:rsidR="009F5D6C" w:rsidRDefault="009F5D6C">
      <w:pPr>
        <w:jc w:val="both"/>
        <w:rPr>
          <w:rFonts w:ascii="Calibri" w:cs="Calibri" w:eastAsia="Calibri" w:hAnsi="Calibri"/>
          <w:b/>
        </w:rPr>
      </w:pPr>
    </w:p>
    <w:p w:rsidR="009F5D6C" w:rsidRDefault="00526653">
      <w:pPr>
        <w:jc w:val="both"/>
        <w:rPr>
          <w:rFonts w:ascii="Calibri" w:cs="Calibri" w:eastAsia="Calibri" w:hAnsi="Calibri"/>
          <w:b/>
        </w:rPr>
      </w:pPr>
      <w:r>
        <w:rPr>
          <w:rFonts w:ascii="Calibri" w:cs="Calibri" w:eastAsia="Calibri" w:hAnsi="Calibri"/>
        </w:rPr>
        <w:t>Collectivement dénommées</w:t>
      </w:r>
      <w:r>
        <w:rPr>
          <w:rFonts w:ascii="Calibri" w:cs="Calibri" w:eastAsia="Calibri" w:hAnsi="Calibri"/>
          <w:b/>
        </w:rPr>
        <w:t xml:space="preserve"> </w:t>
      </w:r>
      <w:r>
        <w:rPr>
          <w:rFonts w:ascii="Calibri" w:cs="Calibri" w:eastAsia="Calibri" w:hAnsi="Calibri"/>
        </w:rPr>
        <w:t xml:space="preserve">les </w:t>
      </w:r>
      <w:r>
        <w:rPr>
          <w:rFonts w:ascii="Calibri" w:cs="Calibri" w:eastAsia="Calibri" w:hAnsi="Calibri"/>
          <w:b/>
        </w:rPr>
        <w:t>« Parties »</w:t>
      </w:r>
      <w:r>
        <w:rPr>
          <w:rFonts w:ascii="Calibri" w:cs="Calibri" w:eastAsia="Calibri" w:hAnsi="Calibri"/>
        </w:rPr>
        <w:t>.</w:t>
      </w:r>
    </w:p>
    <w:p w:rsidR="009F5D6C" w:rsidRDefault="009F5D6C">
      <w:pPr>
        <w:jc w:val="both"/>
        <w:rPr>
          <w:rFonts w:ascii="Calibri" w:cs="Calibri" w:eastAsia="Calibri" w:hAnsi="Calibri"/>
          <w:b/>
        </w:rPr>
      </w:pPr>
    </w:p>
    <w:p w:rsidR="009F5D6C" w:rsidRDefault="00526653">
      <w:pPr>
        <w:jc w:val="both"/>
        <w:rPr>
          <w:rFonts w:ascii="Calibri" w:cs="Calibri" w:eastAsia="Calibri" w:hAnsi="Calibri"/>
          <w:b/>
          <w:u w:val="single"/>
        </w:rPr>
      </w:pPr>
      <w:r>
        <w:rPr>
          <w:rFonts w:ascii="Calibri" w:cs="Calibri" w:eastAsia="Calibri" w:hAnsi="Calibri"/>
          <w:b/>
          <w:u w:val="single"/>
        </w:rPr>
        <w:t>PRÉAMBULE</w:t>
      </w:r>
    </w:p>
    <w:p w:rsidR="009F5D6C" w:rsidRDefault="009F5D6C">
      <w:pPr>
        <w:ind w:left="120"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t xml:space="preserve">     </w:t>
      </w: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La Société a proposé aux Salariés la négociation d'un accord collectif portant sur l'organisation du travail en équipes postées continues destiné au personnel bénéficiant du statut agent de </w:t>
      </w:r>
      <w:proofErr w:type="gramStart"/>
      <w:r>
        <w:rPr>
          <w:rFonts w:ascii="Calibri" w:cs="Calibri" w:eastAsia="Calibri" w:hAnsi="Calibri"/>
          <w:color w:val="333333"/>
        </w:rPr>
        <w:t>maîtrise</w:t>
      </w:r>
      <w:proofErr w:type="gramEnd"/>
      <w:r>
        <w:rPr>
          <w:rFonts w:ascii="Calibri" w:cs="Calibri" w:eastAsia="Calibri" w:hAnsi="Calibri"/>
          <w:color w:val="333333"/>
        </w:rPr>
        <w: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En effet, la Société intervient en tant que prestataire</w:t>
      </w:r>
      <w:r>
        <w:rPr>
          <w:rFonts w:ascii="Calibri" w:cs="Calibri" w:eastAsia="Calibri" w:hAnsi="Calibri"/>
          <w:color w:val="333333"/>
        </w:rPr>
        <w:t xml:space="preserve"> pour le Groupe Casino en matière de pilotage et d’entretien d’un système robotisé de préparation de commandes pour le E-commerce alimentaire. La Société doit être présente afin d'éviter l'interruption des équipements et des logiciels utilisés par son clie</w:t>
      </w:r>
      <w:r>
        <w:rPr>
          <w:rFonts w:ascii="Calibri" w:cs="Calibri" w:eastAsia="Calibri" w:hAnsi="Calibri"/>
          <w:color w:val="333333"/>
        </w:rPr>
        <w:t>nt, éviter le blocage de l'entrepôt si des systèmes sont défaillants et réaliser toute opération/intervention visant à assurer l'absence d'interruption de l'activité de son client, dont elle garantit le fonctionnement.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 Société intervient à chaque insta</w:t>
      </w:r>
      <w:r>
        <w:rPr>
          <w:rFonts w:ascii="Calibri" w:cs="Calibri" w:eastAsia="Calibri" w:hAnsi="Calibri"/>
          <w:color w:val="333333"/>
        </w:rPr>
        <w:t xml:space="preserve">nt pour piloter </w:t>
      </w:r>
      <w:r>
        <w:rPr>
          <w:rFonts w:ascii="Calibri" w:cs="Calibri" w:eastAsia="Calibri" w:hAnsi="Calibri"/>
        </w:rPr>
        <w:t>et pour réaliser la maintenance curative et préventive</w:t>
      </w:r>
      <w:r>
        <w:rPr>
          <w:rFonts w:ascii="Calibri" w:cs="Calibri" w:eastAsia="Calibri" w:hAnsi="Calibri"/>
          <w:color w:val="333333"/>
        </w:rPr>
        <w:t xml:space="preserve"> des systèmes robotisés mis en place pour l'activité de son client. La présence des salariés de la Société sur le site est indispensable, en continu, afin d'assurer le fonctionnement aut</w:t>
      </w:r>
      <w:r>
        <w:rPr>
          <w:rFonts w:ascii="Calibri" w:cs="Calibri" w:eastAsia="Calibri" w:hAnsi="Calibri"/>
          <w:color w:val="333333"/>
        </w:rPr>
        <w:t>omatisé de l'entrepôt et permettre au client, le Groupe Casino, de fournir ses clients E-commerce 7j/7 et 24 heures sur 24.</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 Société est donc tenue d'assurer la continuité des services pour le compte de ce client, étant précisé que la continuité des ser</w:t>
      </w:r>
      <w:r>
        <w:rPr>
          <w:rFonts w:ascii="Calibri" w:cs="Calibri" w:eastAsia="Calibri" w:hAnsi="Calibri"/>
          <w:color w:val="333333"/>
        </w:rPr>
        <w:t xml:space="preserve">vices implique le travail de nuit et le travail du dimanche, ce que la Société a souhaité encadrer dans le présent accord.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Groupe Casino fonctionnant en équipes successives, ses besoins sont continus.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lastRenderedPageBreak/>
        <w:t>Dans ce cadre, il est nécessaire que la Société s'aligne sur l'organisation du travail de Groupe Casino et mette en place une organisation du travail en équipes successives afin d'assurer la continuité de service requise par les besoins de son client.</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C'</w:t>
      </w:r>
      <w:r>
        <w:rPr>
          <w:rFonts w:ascii="Calibri" w:cs="Calibri" w:eastAsia="Calibri" w:hAnsi="Calibri"/>
          <w:color w:val="333333"/>
        </w:rPr>
        <w:t>est ainsi que se présente l'accord collectif d'entreprise relatif au travail posté en continu (l’“</w:t>
      </w:r>
      <w:r>
        <w:rPr>
          <w:rFonts w:ascii="Calibri" w:cs="Calibri" w:eastAsia="Calibri" w:hAnsi="Calibri"/>
          <w:b/>
          <w:color w:val="333333"/>
        </w:rPr>
        <w:t>Accord</w:t>
      </w:r>
      <w:r>
        <w:rPr>
          <w:rFonts w:ascii="Calibri" w:cs="Calibri" w:eastAsia="Calibri" w:hAnsi="Calibri"/>
          <w:color w:val="333333"/>
        </w:rPr>
        <w:t>”), établi conformément aux dispositions de l'article 2232-21 du Code du travail.</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L'Accord a pour objectif de définir les conditions de recours et de m</w:t>
      </w:r>
      <w:r>
        <w:rPr>
          <w:rFonts w:ascii="Calibri" w:cs="Calibri" w:eastAsia="Calibri" w:hAnsi="Calibri"/>
          <w:color w:val="333333"/>
        </w:rPr>
        <w:t>ise en œuvre du travail posté en équipes successives. Il est précisé que la Société est soumise à la convention collective des Transports routiers (la "</w:t>
      </w:r>
      <w:r>
        <w:rPr>
          <w:rFonts w:ascii="Calibri" w:cs="Calibri" w:eastAsia="Calibri" w:hAnsi="Calibri"/>
          <w:b/>
          <w:color w:val="333333"/>
        </w:rPr>
        <w:t>Convention collective</w:t>
      </w:r>
      <w:r>
        <w:rPr>
          <w:rFonts w:ascii="Calibri" w:cs="Calibri" w:eastAsia="Calibri" w:hAnsi="Calibri"/>
          <w:color w:val="333333"/>
        </w:rPr>
        <w: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Compte tenu de l'absence de tout représentant du personnel au sein de la Socié</w:t>
      </w:r>
      <w:r>
        <w:rPr>
          <w:rFonts w:ascii="Calibri" w:cs="Calibri" w:eastAsia="Calibri" w:hAnsi="Calibri"/>
          <w:color w:val="333333"/>
        </w:rPr>
        <w:t>té, la Direction a envisagé de conclure l’Accord par le biais d’un accord d’entreprise soumis à la ratification des deux tiers des Salariés.</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center"/>
        <w:rPr>
          <w:rFonts w:ascii="Calibri" w:cs="Calibri" w:eastAsia="Calibri" w:hAnsi="Calibri"/>
          <w:color w:val="333333"/>
        </w:rPr>
      </w:pPr>
      <w:r>
        <w:rPr>
          <w:rFonts w:ascii="Calibri" w:cs="Calibri" w:eastAsia="Calibri" w:hAnsi="Calibri"/>
          <w:color w:val="333333"/>
        </w:rPr>
        <w:t>*   *   *</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Ceci étant rappelé, il a été convenu ce qui suit :</w:t>
      </w:r>
    </w:p>
    <w:p w:rsidR="009F5D6C" w:rsidRDefault="009F5D6C">
      <w:pPr>
        <w:rPr>
          <w:rFonts w:ascii="Calibri" w:cs="Calibri" w:eastAsia="Calibri" w:hAnsi="Calibri"/>
          <w:color w:val="333333"/>
        </w:rPr>
      </w:pPr>
    </w:p>
    <w:p w:rsidR="009F5D6C" w:rsidRDefault="009F5D6C">
      <w:pPr>
        <w:rPr>
          <w:rFonts w:ascii="Calibri" w:cs="Calibri" w:eastAsia="Calibri" w:hAnsi="Calibri"/>
          <w:color w:val="333333"/>
        </w:rPr>
      </w:pPr>
    </w:p>
    <w:p w:rsidR="009F5D6C" w:rsidRDefault="00526653">
      <w:pPr>
        <w:rPr>
          <w:rFonts w:ascii="Calibri" w:cs="Calibri" w:eastAsia="Calibri" w:hAnsi="Calibri"/>
          <w:b/>
          <w:color w:val="333333"/>
          <w:u w:val="single"/>
        </w:rPr>
      </w:pPr>
      <w:r>
        <w:rPr>
          <w:rFonts w:ascii="Calibri" w:cs="Calibri" w:eastAsia="Calibri" w:hAnsi="Calibri"/>
          <w:b/>
          <w:color w:val="333333"/>
          <w:u w:val="single"/>
        </w:rPr>
        <w:t>Article 1 – Objet et champ d'application</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L’Acc</w:t>
      </w:r>
      <w:r>
        <w:rPr>
          <w:rFonts w:ascii="Calibri" w:cs="Calibri" w:eastAsia="Calibri" w:hAnsi="Calibri"/>
          <w:color w:val="333333"/>
        </w:rPr>
        <w:t>ord définit les règles applicables en matière d’organisation du temps de travail, en vue d’organiser le travail en continu 7 jours sur 7 et 24 heures sur 24, en équipes successives, travaillant la nuit, le dimanche et les jours fériés.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L'Accord est applicable au personnel bénéficiant du statut d'agent de maîtrise. </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rPr>
          <w:rFonts w:ascii="Calibri" w:cs="Calibri" w:eastAsia="Calibri" w:hAnsi="Calibri"/>
          <w:color w:val="333333"/>
        </w:rPr>
      </w:pPr>
      <w:r>
        <w:rPr>
          <w:rFonts w:ascii="Calibri" w:cs="Calibri" w:eastAsia="Calibri" w:hAnsi="Calibri"/>
          <w:b/>
          <w:color w:val="333333"/>
          <w:u w:val="single"/>
        </w:rPr>
        <w:t>Article 2 – Travail posté</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Parties reconnaissent qu'afin d'assurer la continuité de services attendue par son client, la Société doit mettre en place une organisation du</w:t>
      </w:r>
      <w:r>
        <w:rPr>
          <w:rFonts w:ascii="Calibri" w:cs="Calibri" w:eastAsia="Calibri" w:hAnsi="Calibri"/>
          <w:color w:val="333333"/>
        </w:rPr>
        <w:t xml:space="preserve"> travail posté.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Les conditions et la mise en œuvre du travail posté sont </w:t>
      </w:r>
      <w:proofErr w:type="gramStart"/>
      <w:r>
        <w:rPr>
          <w:rFonts w:ascii="Calibri" w:cs="Calibri" w:eastAsia="Calibri" w:hAnsi="Calibri"/>
          <w:color w:val="333333"/>
        </w:rPr>
        <w:t>exposés</w:t>
      </w:r>
      <w:proofErr w:type="gramEnd"/>
      <w:r>
        <w:rPr>
          <w:rFonts w:ascii="Calibri" w:cs="Calibri" w:eastAsia="Calibri" w:hAnsi="Calibri"/>
          <w:color w:val="333333"/>
        </w:rPr>
        <w:t xml:space="preserve"> ci-dessous: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2.1 – Type d'organisation du travail</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travail posté est un mode d'organisation du travail selon lequel les salariés sont occupés successivement sur les mêmes postes de travail selon un rythme continu.</w:t>
      </w:r>
      <w:r>
        <w:t xml:space="preserve"> </w:t>
      </w:r>
      <w:r>
        <w:rPr>
          <w:rFonts w:ascii="Calibri" w:cs="Calibri" w:eastAsia="Calibri" w:hAnsi="Calibri"/>
          <w:color w:val="333333"/>
        </w:rPr>
        <w:t>Il se caractérise par la succession ininterrompue d'équipes de travail au cours de la jour</w:t>
      </w:r>
      <w:r>
        <w:rPr>
          <w:rFonts w:ascii="Calibri" w:cs="Calibri" w:eastAsia="Calibri" w:hAnsi="Calibri"/>
          <w:color w:val="333333"/>
        </w:rPr>
        <w:t>née et de la semaine : organisation du travail 24 heures sur 24, 7 jours sur 7.</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Parties décident de mettre en place un travail posté en équipes successives: l'activité des salariés s'effectue selon des horaires alternants, sur des périodes exprimées e</w:t>
      </w:r>
      <w:r>
        <w:rPr>
          <w:rFonts w:ascii="Calibri" w:cs="Calibri" w:eastAsia="Calibri" w:hAnsi="Calibri"/>
          <w:color w:val="333333"/>
        </w:rPr>
        <w:t xml:space="preserve">n jour, en cycle, </w:t>
      </w:r>
      <w:r>
        <w:rPr>
          <w:rFonts w:ascii="Calibri" w:cs="Calibri" w:eastAsia="Calibri" w:hAnsi="Calibri"/>
          <w:color w:val="333333"/>
        </w:rPr>
        <w:lastRenderedPageBreak/>
        <w:t>dans des horaires compris entre 0h et 24h. Le travail en équipes successives s'effectue donc en cycle continu sans interruption.</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cycle est une période brève au sein de laquelle la durée du travail est répartie de façon fixe et répétit</w:t>
      </w:r>
      <w:r>
        <w:rPr>
          <w:rFonts w:ascii="Calibri" w:cs="Calibri" w:eastAsia="Calibri" w:hAnsi="Calibri"/>
          <w:color w:val="333333"/>
        </w:rPr>
        <w:t>ive de telle sorte que les semaines comportant des heures au-delà de la durée conventionnelle hebdomadaire du cycle soient strictement compensées au cours du cycle par des semaines comportant une durée hebdomadaire inférieure à cette durée.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salariés s</w:t>
      </w:r>
      <w:r>
        <w:rPr>
          <w:rFonts w:ascii="Calibri" w:cs="Calibri" w:eastAsia="Calibri" w:hAnsi="Calibri"/>
          <w:color w:val="333333"/>
        </w:rPr>
        <w:t>e voient attribuer le jour de repos hebdomadaire à des moments différents de la semaine selon les équipes de salariés.</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2.2 – Durée du travail et période de repos</w:t>
      </w:r>
    </w:p>
    <w:p w:rsidR="009F5D6C" w:rsidRDefault="009F5D6C">
      <w:pPr>
        <w:ind w:right="120"/>
        <w:jc w:val="both"/>
        <w:rPr>
          <w:rFonts w:ascii="Calibri" w:cs="Calibri" w:eastAsia="Calibri" w:hAnsi="Calibri"/>
          <w:b/>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dispositions légales et réglementaires de durée du travail et de repos applicab</w:t>
      </w:r>
      <w:r>
        <w:rPr>
          <w:rFonts w:ascii="Calibri" w:cs="Calibri" w:eastAsia="Calibri" w:hAnsi="Calibri"/>
          <w:color w:val="333333"/>
        </w:rPr>
        <w:t>les pour les agents de maîtrise sont les suivantes au jour de signature de l'Accord:</w:t>
      </w:r>
    </w:p>
    <w:p w:rsidR="009F5D6C" w:rsidRDefault="009F5D6C">
      <w:pPr>
        <w:ind w:right="120"/>
        <w:jc w:val="both"/>
        <w:rPr>
          <w:rFonts w:ascii="Calibri" w:cs="Calibri" w:eastAsia="Calibri" w:hAnsi="Calibri"/>
          <w:color w:val="333333"/>
        </w:rPr>
      </w:pPr>
    </w:p>
    <w:tbl>
      <w:tblPr>
        <w:tblStyle w:val="a4"/>
        <w:tblW w:type="dxa" w:w="9629"/>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firstColumn="0" w:firstRow="0" w:lastColumn="0" w:lastRow="0" w:noHBand="0" w:noVBand="1" w:val="0400"/>
      </w:tblPr>
      <w:tblGrid>
        <w:gridCol w:w="4390"/>
        <w:gridCol w:w="2551"/>
        <w:gridCol w:w="2688"/>
      </w:tblGrid>
      <w:tr w:rsidR="009F5D6C">
        <w:tc>
          <w:tcPr>
            <w:tcW w:type="dxa" w:w="4390"/>
            <w:shd w:color="auto" w:fill="EEECE1" w:val="clear"/>
          </w:tcPr>
          <w:p w:rsidR="009F5D6C" w:rsidRDefault="009F5D6C">
            <w:pPr>
              <w:ind w:right="120"/>
              <w:jc w:val="both"/>
              <w:rPr>
                <w:rFonts w:ascii="Calibri" w:cs="Calibri" w:eastAsia="Calibri" w:hAnsi="Calibri"/>
                <w:b/>
                <w:color w:val="333333"/>
              </w:rPr>
            </w:pPr>
          </w:p>
        </w:tc>
        <w:tc>
          <w:tcPr>
            <w:tcW w:type="dxa" w:w="2551"/>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En journée</w:t>
            </w:r>
          </w:p>
        </w:tc>
        <w:tc>
          <w:tcPr>
            <w:tcW w:type="dxa" w:w="2688"/>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Travail de nuit</w:t>
            </w:r>
          </w:p>
        </w:tc>
      </w:tr>
      <w:tr w:rsidR="009F5D6C">
        <w:tc>
          <w:tcPr>
            <w:tcW w:type="dxa" w:w="4390"/>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Durée de travail effectif au maximum par jour (hors dérogations légales et temps de pause)</w:t>
            </w:r>
          </w:p>
        </w:tc>
        <w:tc>
          <w:tcPr>
            <w:tcW w:type="dxa" w:w="2551"/>
          </w:tcPr>
          <w:p w:rsidR="009F5D6C" w:rsidRDefault="00526653">
            <w:pPr>
              <w:ind w:right="120"/>
              <w:jc w:val="center"/>
              <w:rPr>
                <w:rFonts w:ascii="Calibri" w:cs="Calibri" w:eastAsia="Calibri" w:hAnsi="Calibri"/>
                <w:color w:val="333333"/>
              </w:rPr>
            </w:pPr>
            <w:r>
              <w:rPr>
                <w:rFonts w:ascii="Calibri" w:cs="Calibri" w:eastAsia="Calibri" w:hAnsi="Calibri"/>
                <w:color w:val="333333"/>
              </w:rPr>
              <w:t>10 heures</w:t>
            </w:r>
          </w:p>
        </w:tc>
        <w:tc>
          <w:tcPr>
            <w:tcW w:type="dxa" w:w="2688"/>
          </w:tcPr>
          <w:p w:rsidR="009F5D6C" w:rsidRDefault="00526653">
            <w:pPr>
              <w:ind w:right="120"/>
              <w:jc w:val="center"/>
              <w:rPr>
                <w:rFonts w:ascii="Calibri" w:cs="Calibri" w:eastAsia="Calibri" w:hAnsi="Calibri"/>
                <w:color w:val="333333"/>
              </w:rPr>
            </w:pPr>
            <w:r>
              <w:rPr>
                <w:rFonts w:ascii="Calibri" w:cs="Calibri" w:eastAsia="Calibri" w:hAnsi="Calibri"/>
                <w:color w:val="333333"/>
              </w:rPr>
              <w:t>8 heures</w:t>
            </w:r>
          </w:p>
        </w:tc>
      </w:tr>
      <w:tr w:rsidR="009F5D6C">
        <w:tc>
          <w:tcPr>
            <w:tcW w:type="dxa" w:w="4390"/>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Durée hebdomadaire moyenne sur 12 semaines consécutives</w:t>
            </w:r>
          </w:p>
        </w:tc>
        <w:tc>
          <w:tcPr>
            <w:tcW w:type="dxa" w:w="2551"/>
          </w:tcPr>
          <w:p w:rsidR="009F5D6C" w:rsidRDefault="00526653">
            <w:pPr>
              <w:ind w:right="120"/>
              <w:jc w:val="center"/>
              <w:rPr>
                <w:rFonts w:ascii="Calibri" w:cs="Calibri" w:eastAsia="Calibri" w:hAnsi="Calibri"/>
                <w:color w:val="333333"/>
              </w:rPr>
            </w:pPr>
            <w:r>
              <w:rPr>
                <w:rFonts w:ascii="Calibri" w:cs="Calibri" w:eastAsia="Calibri" w:hAnsi="Calibri"/>
                <w:color w:val="333333"/>
              </w:rPr>
              <w:t>44 heures</w:t>
            </w:r>
          </w:p>
        </w:tc>
        <w:tc>
          <w:tcPr>
            <w:tcW w:type="dxa" w:w="2688"/>
          </w:tcPr>
          <w:p w:rsidR="009F5D6C" w:rsidRDefault="00526653">
            <w:pPr>
              <w:ind w:right="120"/>
              <w:jc w:val="center"/>
              <w:rPr>
                <w:rFonts w:ascii="Calibri" w:cs="Calibri" w:eastAsia="Calibri" w:hAnsi="Calibri"/>
                <w:color w:val="333333"/>
              </w:rPr>
            </w:pPr>
            <w:r>
              <w:rPr>
                <w:rFonts w:ascii="Calibri" w:cs="Calibri" w:eastAsia="Calibri" w:hAnsi="Calibri"/>
                <w:color w:val="333333"/>
              </w:rPr>
              <w:t>40 heures</w:t>
            </w:r>
          </w:p>
        </w:tc>
      </w:tr>
      <w:tr w:rsidR="009F5D6C">
        <w:tc>
          <w:tcPr>
            <w:tcW w:type="dxa" w:w="4390"/>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Durée du repos quotidien entre deux journées de travail</w:t>
            </w:r>
          </w:p>
        </w:tc>
        <w:tc>
          <w:tcPr>
            <w:tcW w:type="dxa" w:w="5239"/>
            <w:gridSpan w:val="2"/>
          </w:tcPr>
          <w:p w:rsidR="009F5D6C" w:rsidRDefault="00526653">
            <w:pPr>
              <w:ind w:right="120"/>
              <w:jc w:val="center"/>
              <w:rPr>
                <w:rFonts w:ascii="Calibri" w:cs="Calibri" w:eastAsia="Calibri" w:hAnsi="Calibri"/>
                <w:color w:val="333333"/>
              </w:rPr>
            </w:pPr>
            <w:r>
              <w:rPr>
                <w:rFonts w:ascii="Calibri" w:cs="Calibri" w:eastAsia="Calibri" w:hAnsi="Calibri"/>
                <w:color w:val="333333"/>
              </w:rPr>
              <w:t>11 heures au minimum</w:t>
            </w:r>
          </w:p>
        </w:tc>
      </w:tr>
      <w:tr w:rsidR="009F5D6C">
        <w:tc>
          <w:tcPr>
            <w:tcW w:type="dxa" w:w="4390"/>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Durée du repos hebdomadaire</w:t>
            </w:r>
          </w:p>
        </w:tc>
        <w:tc>
          <w:tcPr>
            <w:tcW w:type="dxa" w:w="5239"/>
            <w:gridSpan w:val="2"/>
          </w:tcPr>
          <w:p w:rsidR="009F5D6C" w:rsidRDefault="00526653">
            <w:pPr>
              <w:ind w:right="120"/>
              <w:jc w:val="center"/>
              <w:rPr>
                <w:rFonts w:ascii="Calibri" w:cs="Calibri" w:eastAsia="Calibri" w:hAnsi="Calibri"/>
                <w:color w:val="333333"/>
              </w:rPr>
            </w:pPr>
            <w:r>
              <w:rPr>
                <w:rFonts w:ascii="Calibri" w:cs="Calibri" w:eastAsia="Calibri" w:hAnsi="Calibri"/>
                <w:color w:val="333333"/>
              </w:rPr>
              <w:t>35 heures au minimum</w:t>
            </w:r>
          </w:p>
        </w:tc>
      </w:tr>
      <w:tr w:rsidR="009F5D6C">
        <w:tc>
          <w:tcPr>
            <w:tcW w:type="dxa" w:w="4390"/>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Temps de pause pour toute période de 6 heures de travail consécutives</w:t>
            </w:r>
          </w:p>
        </w:tc>
        <w:tc>
          <w:tcPr>
            <w:tcW w:type="dxa" w:w="5239"/>
            <w:gridSpan w:val="2"/>
          </w:tcPr>
          <w:p w:rsidR="009F5D6C" w:rsidRDefault="00526653">
            <w:pPr>
              <w:ind w:right="120"/>
              <w:jc w:val="center"/>
              <w:rPr>
                <w:rFonts w:ascii="Calibri" w:cs="Calibri" w:eastAsia="Calibri" w:hAnsi="Calibri"/>
                <w:color w:val="333333"/>
              </w:rPr>
            </w:pPr>
            <w:r>
              <w:rPr>
                <w:rFonts w:ascii="Calibri" w:cs="Calibri" w:eastAsia="Calibri" w:hAnsi="Calibri"/>
                <w:color w:val="333333"/>
              </w:rPr>
              <w:t>20 minutes au minimum</w:t>
            </w:r>
          </w:p>
        </w:tc>
      </w:tr>
    </w:tbl>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2.3 – Description du cycle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L'organisation la plus adaptée aux contraintes que subit la Société comporte 5 équipes qui travaillent un cycle de 10 jours, 8 ou 8 heures 30 de travail effectif par jour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w:t>
      </w:r>
      <w:r>
        <w:rPr>
          <w:rFonts w:ascii="Calibri" w:cs="Calibri" w:eastAsia="Calibri" w:hAnsi="Calibri"/>
          <w:color w:val="333333"/>
        </w:rPr>
        <w:tab/>
        <w:t xml:space="preserve">2 jours matin =&gt; 8 heures 30 minutes de travail effectif par jour, </w:t>
      </w:r>
    </w:p>
    <w:p w:rsidR="009F5D6C" w:rsidRDefault="00526653">
      <w:pPr>
        <w:ind w:right="120"/>
        <w:jc w:val="both"/>
        <w:rPr>
          <w:rFonts w:ascii="Calibri" w:cs="Calibri" w:eastAsia="Calibri" w:hAnsi="Calibri"/>
          <w:color w:val="333333"/>
        </w:rPr>
      </w:pPr>
      <w:r>
        <w:rPr>
          <w:rFonts w:ascii="Calibri" w:cs="Calibri" w:eastAsia="Calibri" w:hAnsi="Calibri"/>
          <w:color w:val="333333"/>
        </w:rPr>
        <w:t>-</w:t>
      </w:r>
      <w:r>
        <w:rPr>
          <w:rFonts w:ascii="Calibri" w:cs="Calibri" w:eastAsia="Calibri" w:hAnsi="Calibri"/>
          <w:color w:val="333333"/>
        </w:rPr>
        <w:tab/>
        <w:t>2 jours ap</w:t>
      </w:r>
      <w:r>
        <w:rPr>
          <w:rFonts w:ascii="Calibri" w:cs="Calibri" w:eastAsia="Calibri" w:hAnsi="Calibri"/>
          <w:color w:val="333333"/>
        </w:rPr>
        <w:t xml:space="preserve">rès-midi =&gt; 8 heures 30 minutes de travail effectif par jour, </w:t>
      </w:r>
    </w:p>
    <w:p w:rsidR="009F5D6C" w:rsidRDefault="00526653">
      <w:pPr>
        <w:ind w:right="120"/>
        <w:jc w:val="both"/>
        <w:rPr>
          <w:rFonts w:ascii="Calibri" w:cs="Calibri" w:eastAsia="Calibri" w:hAnsi="Calibri"/>
          <w:color w:val="333333"/>
        </w:rPr>
      </w:pPr>
      <w:r>
        <w:rPr>
          <w:rFonts w:ascii="Calibri" w:cs="Calibri" w:eastAsia="Calibri" w:hAnsi="Calibri"/>
          <w:color w:val="333333"/>
        </w:rPr>
        <w:t>-</w:t>
      </w:r>
      <w:r>
        <w:rPr>
          <w:rFonts w:ascii="Calibri" w:cs="Calibri" w:eastAsia="Calibri" w:hAnsi="Calibri"/>
          <w:color w:val="333333"/>
        </w:rPr>
        <w:tab/>
        <w:t>2 jours soir/nuit =&gt; 8 heures de travail effectif par jour,</w:t>
      </w:r>
    </w:p>
    <w:p w:rsidR="009F5D6C" w:rsidRDefault="00526653">
      <w:pPr>
        <w:ind w:right="120"/>
        <w:jc w:val="both"/>
        <w:rPr>
          <w:rFonts w:ascii="Calibri" w:cs="Calibri" w:eastAsia="Calibri" w:hAnsi="Calibri"/>
          <w:color w:val="333333"/>
        </w:rPr>
      </w:pPr>
      <w:r>
        <w:rPr>
          <w:rFonts w:ascii="Calibri" w:cs="Calibri" w:eastAsia="Calibri" w:hAnsi="Calibri"/>
          <w:color w:val="333333"/>
        </w:rPr>
        <w:t>-</w:t>
      </w:r>
      <w:r>
        <w:rPr>
          <w:rFonts w:ascii="Calibri" w:cs="Calibri" w:eastAsia="Calibri" w:hAnsi="Calibri"/>
          <w:color w:val="333333"/>
        </w:rPr>
        <w:tab/>
        <w:t>4 jours de repos.</w:t>
      </w:r>
    </w:p>
    <w:p w:rsidR="009F5D6C" w:rsidRDefault="009F5D6C">
      <w:pPr>
        <w:ind w:right="120"/>
        <w:jc w:val="both"/>
        <w:rPr>
          <w:rFonts w:ascii="Calibri" w:cs="Calibri" w:eastAsia="Calibri" w:hAnsi="Calibri"/>
          <w:color w:val="333333"/>
        </w:rPr>
      </w:pPr>
    </w:p>
    <w:tbl>
      <w:tblPr>
        <w:tblStyle w:val="a5"/>
        <w:tblW w:type="dxa" w:w="8926"/>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firstColumn="0" w:firstRow="0" w:lastColumn="0" w:lastRow="0" w:noHBand="0" w:noVBand="1" w:val="0400"/>
      </w:tblPr>
      <w:tblGrid>
        <w:gridCol w:w="1488"/>
        <w:gridCol w:w="1441"/>
        <w:gridCol w:w="1461"/>
        <w:gridCol w:w="1417"/>
        <w:gridCol w:w="1418"/>
        <w:gridCol w:w="1701"/>
      </w:tblGrid>
      <w:tr w:rsidR="009F5D6C">
        <w:tc>
          <w:tcPr>
            <w:tcW w:type="dxa" w:w="1488"/>
            <w:tcBorders>
              <w:top w:color="000000" w:space="0" w:sz="4" w:val="single"/>
              <w:left w:color="000000" w:space="0" w:sz="4" w:val="single"/>
              <w:bottom w:color="000000" w:space="0" w:sz="4" w:val="single"/>
              <w:right w:color="000000" w:space="0" w:sz="4" w:val="single"/>
            </w:tcBorders>
            <w:shd w:color="auto" w:fill="EEECE1" w:val="clear"/>
          </w:tcPr>
          <w:p w:rsidR="009F5D6C" w:rsidRDefault="009F5D6C">
            <w:pPr>
              <w:ind w:right="120"/>
              <w:jc w:val="both"/>
              <w:rPr>
                <w:rFonts w:ascii="Calibri" w:cs="Calibri" w:eastAsia="Calibri" w:hAnsi="Calibri"/>
                <w:b/>
                <w:color w:val="333333"/>
              </w:rPr>
            </w:pPr>
          </w:p>
        </w:tc>
        <w:tc>
          <w:tcPr>
            <w:tcW w:type="dxa" w:w="1441"/>
            <w:tcBorders>
              <w:top w:color="000000" w:space="0" w:sz="4" w:val="single"/>
              <w:left w:color="000000" w:space="0" w:sz="4" w:val="single"/>
              <w:bottom w:color="000000" w:space="0" w:sz="4" w:val="single"/>
              <w:right w:color="000000" w:space="0" w:sz="4" w:val="single"/>
            </w:tcBorders>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Jours 1 et 2</w:t>
            </w:r>
          </w:p>
        </w:tc>
        <w:tc>
          <w:tcPr>
            <w:tcW w:type="dxa" w:w="1461"/>
            <w:tcBorders>
              <w:top w:color="000000" w:space="0" w:sz="4" w:val="single"/>
              <w:left w:color="000000" w:space="0" w:sz="4" w:val="single"/>
              <w:bottom w:color="000000" w:space="0" w:sz="4" w:val="single"/>
              <w:right w:color="000000" w:space="0" w:sz="4" w:val="single"/>
            </w:tcBorders>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Jours 3 et 4</w:t>
            </w:r>
          </w:p>
        </w:tc>
        <w:tc>
          <w:tcPr>
            <w:tcW w:type="dxa" w:w="1417"/>
            <w:tcBorders>
              <w:top w:color="000000" w:space="0" w:sz="4" w:val="single"/>
              <w:left w:color="000000" w:space="0" w:sz="4" w:val="single"/>
              <w:bottom w:color="000000" w:space="0" w:sz="4" w:val="single"/>
              <w:right w:color="000000" w:space="0" w:sz="4" w:val="single"/>
            </w:tcBorders>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Jours 5 et 6</w:t>
            </w:r>
          </w:p>
        </w:tc>
        <w:tc>
          <w:tcPr>
            <w:tcW w:type="dxa" w:w="1418"/>
            <w:tcBorders>
              <w:top w:color="000000" w:space="0" w:sz="4" w:val="single"/>
              <w:left w:color="000000" w:space="0" w:sz="4" w:val="single"/>
              <w:bottom w:color="000000" w:space="0" w:sz="4" w:val="single"/>
              <w:right w:color="000000" w:space="0" w:sz="4" w:val="single"/>
            </w:tcBorders>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Jours 7 et 8</w:t>
            </w:r>
          </w:p>
        </w:tc>
        <w:tc>
          <w:tcPr>
            <w:tcW w:type="dxa" w:w="1701"/>
            <w:tcBorders>
              <w:top w:color="000000" w:space="0" w:sz="4" w:val="single"/>
              <w:left w:color="000000" w:space="0" w:sz="4" w:val="single"/>
              <w:bottom w:color="000000" w:space="0" w:sz="4" w:val="single"/>
              <w:right w:color="000000" w:space="0" w:sz="4" w:val="single"/>
            </w:tcBorders>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Jours 9 et 10</w:t>
            </w:r>
          </w:p>
        </w:tc>
      </w:tr>
      <w:tr w:rsidR="009F5D6C">
        <w:tc>
          <w:tcPr>
            <w:tcW w:type="dxa" w:w="1488"/>
            <w:tcBorders>
              <w:top w:color="000000" w:space="0" w:sz="4" w:val="single"/>
            </w:tcBorders>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Equipe 1</w:t>
            </w:r>
          </w:p>
        </w:tc>
        <w:tc>
          <w:tcPr>
            <w:tcW w:type="dxa" w:w="1441"/>
            <w:tcBorders>
              <w:top w:color="000000" w:space="0" w:sz="4" w:val="single"/>
            </w:tcBorders>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Matin </w:t>
            </w:r>
          </w:p>
        </w:tc>
        <w:tc>
          <w:tcPr>
            <w:tcW w:type="dxa" w:w="1461"/>
            <w:tcBorders>
              <w:top w:color="000000" w:space="0" w:sz="4" w:val="single"/>
            </w:tcBorders>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Après-midi </w:t>
            </w:r>
          </w:p>
        </w:tc>
        <w:tc>
          <w:tcPr>
            <w:tcW w:type="dxa" w:w="1417"/>
            <w:tcBorders>
              <w:top w:color="000000" w:space="0" w:sz="4" w:val="single"/>
            </w:tcBorders>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Nuit </w:t>
            </w:r>
          </w:p>
        </w:tc>
        <w:tc>
          <w:tcPr>
            <w:tcW w:type="dxa" w:w="1418"/>
            <w:tcBorders>
              <w:top w:color="000000" w:space="0" w:sz="4" w:val="single"/>
            </w:tcBorders>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c>
          <w:tcPr>
            <w:tcW w:type="dxa" w:w="1701"/>
            <w:tcBorders>
              <w:top w:color="000000" w:space="0" w:sz="4" w:val="single"/>
            </w:tcBorders>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r>
      <w:tr w:rsidR="009F5D6C">
        <w:tc>
          <w:tcPr>
            <w:tcW w:type="dxa" w:w="1488"/>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Equipe 2</w:t>
            </w:r>
          </w:p>
        </w:tc>
        <w:tc>
          <w:tcPr>
            <w:tcW w:type="dxa" w:w="144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Après-midi </w:t>
            </w:r>
          </w:p>
        </w:tc>
        <w:tc>
          <w:tcPr>
            <w:tcW w:type="dxa" w:w="146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Nuit </w:t>
            </w:r>
          </w:p>
        </w:tc>
        <w:tc>
          <w:tcPr>
            <w:tcW w:type="dxa" w:w="1417"/>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c>
          <w:tcPr>
            <w:tcW w:type="dxa" w:w="1418"/>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c>
          <w:tcPr>
            <w:tcW w:type="dxa" w:w="170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Matin </w:t>
            </w:r>
          </w:p>
        </w:tc>
      </w:tr>
      <w:tr w:rsidR="009F5D6C">
        <w:tc>
          <w:tcPr>
            <w:tcW w:type="dxa" w:w="1488"/>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Equipe 3</w:t>
            </w:r>
          </w:p>
        </w:tc>
        <w:tc>
          <w:tcPr>
            <w:tcW w:type="dxa" w:w="144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Nuit </w:t>
            </w:r>
          </w:p>
        </w:tc>
        <w:tc>
          <w:tcPr>
            <w:tcW w:type="dxa" w:w="146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c>
          <w:tcPr>
            <w:tcW w:type="dxa" w:w="1417"/>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c>
          <w:tcPr>
            <w:tcW w:type="dxa" w:w="1418"/>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Matin </w:t>
            </w:r>
          </w:p>
        </w:tc>
        <w:tc>
          <w:tcPr>
            <w:tcW w:type="dxa" w:w="170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Après-midi </w:t>
            </w:r>
          </w:p>
        </w:tc>
      </w:tr>
      <w:tr w:rsidR="009F5D6C">
        <w:tc>
          <w:tcPr>
            <w:tcW w:type="dxa" w:w="1488"/>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Equipe 4</w:t>
            </w:r>
          </w:p>
        </w:tc>
        <w:tc>
          <w:tcPr>
            <w:tcW w:type="dxa" w:w="144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c>
          <w:tcPr>
            <w:tcW w:type="dxa" w:w="146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c>
          <w:tcPr>
            <w:tcW w:type="dxa" w:w="1417"/>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Matin </w:t>
            </w:r>
          </w:p>
        </w:tc>
        <w:tc>
          <w:tcPr>
            <w:tcW w:type="dxa" w:w="1418"/>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Après-midi </w:t>
            </w:r>
          </w:p>
        </w:tc>
        <w:tc>
          <w:tcPr>
            <w:tcW w:type="dxa" w:w="170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Nuit </w:t>
            </w:r>
          </w:p>
        </w:tc>
      </w:tr>
      <w:tr w:rsidR="009F5D6C">
        <w:tc>
          <w:tcPr>
            <w:tcW w:type="dxa" w:w="1488"/>
            <w:shd w:color="auto" w:fill="EEECE1" w:val="clear"/>
          </w:tcPr>
          <w:p w:rsidR="009F5D6C" w:rsidRDefault="00526653">
            <w:pPr>
              <w:ind w:right="120"/>
              <w:jc w:val="both"/>
              <w:rPr>
                <w:rFonts w:ascii="Calibri" w:cs="Calibri" w:eastAsia="Calibri" w:hAnsi="Calibri"/>
                <w:b/>
                <w:color w:val="333333"/>
              </w:rPr>
            </w:pPr>
            <w:r>
              <w:rPr>
                <w:rFonts w:ascii="Calibri" w:cs="Calibri" w:eastAsia="Calibri" w:hAnsi="Calibri"/>
                <w:b/>
                <w:color w:val="333333"/>
              </w:rPr>
              <w:t>Equipe 5</w:t>
            </w:r>
          </w:p>
        </w:tc>
        <w:tc>
          <w:tcPr>
            <w:tcW w:type="dxa" w:w="144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Repos </w:t>
            </w:r>
          </w:p>
        </w:tc>
        <w:tc>
          <w:tcPr>
            <w:tcW w:type="dxa" w:w="146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Matin </w:t>
            </w:r>
          </w:p>
        </w:tc>
        <w:tc>
          <w:tcPr>
            <w:tcW w:type="dxa" w:w="1417"/>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Après-midi </w:t>
            </w:r>
          </w:p>
        </w:tc>
        <w:tc>
          <w:tcPr>
            <w:tcW w:type="dxa" w:w="1418"/>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Nuit </w:t>
            </w:r>
          </w:p>
        </w:tc>
        <w:tc>
          <w:tcPr>
            <w:tcW w:type="dxa" w:w="1701"/>
            <w:vAlign w:val="center"/>
          </w:tcPr>
          <w:p w:rsidR="009F5D6C" w:rsidRDefault="00526653">
            <w:pPr>
              <w:ind w:right="120"/>
              <w:jc w:val="both"/>
              <w:rPr>
                <w:rFonts w:ascii="Calibri" w:cs="Calibri" w:eastAsia="Calibri" w:hAnsi="Calibri"/>
                <w:color w:val="333333"/>
              </w:rPr>
            </w:pPr>
            <w:r>
              <w:rPr>
                <w:rFonts w:ascii="Calibri" w:cs="Calibri" w:eastAsia="Calibri" w:hAnsi="Calibri"/>
                <w:color w:val="333333"/>
              </w:rPr>
              <w:t>Repos</w:t>
            </w:r>
          </w:p>
        </w:tc>
      </w:tr>
    </w:tbl>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lastRenderedPageBreak/>
        <w:t>La durée du travail, en moyenne sur l'année, est de 35 heures. La rémunération est lissée sur l'année, sur la base d'une durée hebdomadaire de 35 heures de travail.</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temps de travail effectif est le temps pendant lequel le salarié est à la disposition d</w:t>
      </w:r>
      <w:r>
        <w:rPr>
          <w:rFonts w:ascii="Calibri" w:cs="Calibri" w:eastAsia="Calibri" w:hAnsi="Calibri"/>
          <w:color w:val="333333"/>
        </w:rPr>
        <w:t>e la Société et doit se conformer à ses directives sans pouvoir vaquer librement à ses occupations personnelles. Sont exclus du temps de travail effectif les temps de pause et les temps d'habillage et de déshabillage.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2.4 – Primes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Ce type d'organ</w:t>
      </w:r>
      <w:r>
        <w:rPr>
          <w:rFonts w:ascii="Calibri" w:cs="Calibri" w:eastAsia="Calibri" w:hAnsi="Calibri"/>
          <w:color w:val="333333"/>
        </w:rPr>
        <w:t>isation impliquant une pénibilité particulière, il est convenu qu'une prime sera attribuée aux salariés travaillant en équipes successives.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montant de la prime est de 3 euros bruts pour chaque journée travaillée en équipes successives: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Exemple: un sal</w:t>
      </w:r>
      <w:r>
        <w:rPr>
          <w:rFonts w:ascii="Calibri" w:cs="Calibri" w:eastAsia="Calibri" w:hAnsi="Calibri"/>
          <w:color w:val="333333"/>
        </w:rPr>
        <w:t>arié travaillant 15 jours dans le mois percevra 45 euros bruts.</w:t>
      </w:r>
    </w:p>
    <w:p w:rsidR="009F5D6C" w:rsidRDefault="00526653">
      <w:pPr>
        <w:ind w:right="120"/>
        <w:jc w:val="both"/>
        <w:rPr>
          <w:rFonts w:ascii="Calibri" w:cs="Calibri" w:eastAsia="Calibri" w:hAnsi="Calibri"/>
          <w:color w:val="333333"/>
        </w:rPr>
      </w:pPr>
      <w:r>
        <w:t xml:space="preserve">     </w:t>
      </w: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2.5 – Affichage des plannings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La Société affichera au sein de ses locaux au moins 1 mois en avance : </w:t>
      </w:r>
    </w:p>
    <w:p w:rsidR="009F5D6C" w:rsidRDefault="009F5D6C">
      <w:pPr>
        <w:ind w:right="120"/>
        <w:jc w:val="both"/>
        <w:rPr>
          <w:rFonts w:ascii="Calibri" w:cs="Calibri" w:eastAsia="Calibri" w:hAnsi="Calibri"/>
          <w:color w:val="333333"/>
        </w:rPr>
      </w:pP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La liste nominative des salariés composant chaque équipe;</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La répartition des horaires de travail et de repos, ainsi que leur durée, sur la semaine et sur le cycle;</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Les temps de pause/repas.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 modification individuelle du planning doit être liée à un évènement exceptionnel et être portée à la connaissance du sal</w:t>
      </w:r>
      <w:r>
        <w:rPr>
          <w:rFonts w:ascii="Calibri" w:cs="Calibri" w:eastAsia="Calibri" w:hAnsi="Calibri"/>
          <w:color w:val="333333"/>
        </w:rPr>
        <w:t>arié au moins 10 jours à l'avance.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2.6 – Pauses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Conformément aux dispositions légales applicables, les salariés travaillant en équipes successives bénéficieront d’une pause quotidienne de 30 minutes dès que le temps de travail atteint 6 heures.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pauses sont organisées au sein de chaque équipe par la Société, compte tenu des contraintes de l’activité.</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2.7 - Décompte du temps de travail</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temps de travail sera enregistré par l’utilisation d’un badge ou manuellement par le chef d’équ</w:t>
      </w:r>
      <w:r>
        <w:rPr>
          <w:rFonts w:ascii="Calibri" w:cs="Calibri" w:eastAsia="Calibri" w:hAnsi="Calibri"/>
          <w:color w:val="333333"/>
        </w:rPr>
        <w:t>ipe en début et en fin de journée, ainsi qu’avant et après les pauses, pour lesquelles un temps minimum de 30 minutes est prévu.</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t xml:space="preserve">     </w:t>
      </w:r>
    </w:p>
    <w:p w:rsidR="009F5D6C" w:rsidRDefault="00526653">
      <w:pPr>
        <w:rPr>
          <w:rFonts w:ascii="Calibri" w:cs="Calibri" w:eastAsia="Calibri" w:hAnsi="Calibri"/>
          <w:color w:val="333333"/>
        </w:rPr>
      </w:pPr>
      <w:r>
        <w:rPr>
          <w:rFonts w:ascii="Calibri" w:cs="Calibri" w:eastAsia="Calibri" w:hAnsi="Calibri"/>
          <w:b/>
          <w:color w:val="333333"/>
          <w:u w:val="single"/>
        </w:rPr>
        <w:t xml:space="preserve">Article 3 – Travail de nuit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lastRenderedPageBreak/>
        <w:t>Article 3.1 – Modalités de recours au travail de nuit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La mise en place du travail de nuit est inhérente au travail en continu.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Le travail de nuit est indispensable afin d'assurer la continuité de service au client dans le contexte décrit en préambule de l'Accord. C’est la nuit que les commandes, que Casino </w:t>
      </w:r>
      <w:r>
        <w:rPr>
          <w:rFonts w:ascii="Calibri" w:cs="Calibri" w:eastAsia="Calibri" w:hAnsi="Calibri"/>
          <w:color w:val="333333"/>
        </w:rPr>
        <w:t xml:space="preserve">livre à ses clients tôt le matin, sont préparées. Le système robotisé nécessite le pilotage et l'entretien des équipes </w:t>
      </w:r>
      <w:proofErr w:type="spellStart"/>
      <w:r>
        <w:rPr>
          <w:rFonts w:ascii="Calibri" w:cs="Calibri" w:eastAsia="Calibri" w:hAnsi="Calibri"/>
          <w:color w:val="333333"/>
        </w:rPr>
        <w:t>Ocado</w:t>
      </w:r>
      <w:proofErr w:type="spellEnd"/>
      <w:r>
        <w:rPr>
          <w:rFonts w:ascii="Calibri" w:cs="Calibri" w:eastAsia="Calibri" w:hAnsi="Calibri"/>
          <w:color w:val="333333"/>
        </w:rPr>
        <w:t xml:space="preserve"> à tout instant du jour ou de la nuit.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Parties rappellent que les contraintes et la pénibilité du travail de nuit impliquent qu</w:t>
      </w:r>
      <w:r>
        <w:rPr>
          <w:rFonts w:ascii="Calibri" w:cs="Calibri" w:eastAsia="Calibri" w:hAnsi="Calibri"/>
          <w:color w:val="333333"/>
        </w:rPr>
        <w:t>'il ne soit recouru à celui-ci que dans la mesure où la continuité des prestations aux clients est nécessaire à l'activité. C'est à la lumière de ce principe que les Parties confirment la nécessité de mettre en place le travail de nuit.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 Convention collective comprend des dispositions relatives au recours au travail de nuit.</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3.2 – Définition du travail de nuit et du travailleur de nuit</w:t>
      </w:r>
    </w:p>
    <w:p w:rsidR="009F5D6C" w:rsidRDefault="009F5D6C">
      <w:pPr>
        <w:ind w:right="120"/>
        <w:jc w:val="both"/>
        <w:rPr>
          <w:rFonts w:ascii="Calibri" w:cs="Calibri" w:eastAsia="Calibri" w:hAnsi="Calibri"/>
          <w:color w:val="333333"/>
        </w:rPr>
      </w:pPr>
    </w:p>
    <w:p w:rsidR="009F5D6C" w:rsidRDefault="009F5D6C">
      <w:pPr>
        <w:pBdr>
          <w:top w:val="nil"/>
          <w:left w:val="nil"/>
          <w:bottom w:val="nil"/>
          <w:right w:val="nil"/>
          <w:between w:val="nil"/>
        </w:pBdr>
        <w:ind w:right="120"/>
        <w:jc w:val="both"/>
        <w:rPr>
          <w:rFonts w:ascii="Calibri" w:cs="Calibri" w:eastAsia="Calibri" w:hAnsi="Calibri"/>
          <w:color w:val="333333"/>
        </w:rPr>
      </w:pPr>
    </w:p>
    <w:p w:rsidR="009F5D6C" w:rsidRDefault="00526653">
      <w:pPr>
        <w:pBdr>
          <w:top w:val="nil"/>
          <w:left w:val="nil"/>
          <w:bottom w:val="nil"/>
          <w:right w:val="nil"/>
          <w:between w:val="nil"/>
        </w:pBdr>
        <w:ind w:right="120"/>
        <w:jc w:val="both"/>
      </w:pPr>
      <w:r>
        <w:rPr>
          <w:rFonts w:ascii="Calibri" w:cs="Calibri" w:eastAsia="Calibri" w:hAnsi="Calibri"/>
          <w:color w:val="333333"/>
        </w:rPr>
        <w:t>Le travail de nuit correspond aux heures de travail effectuées entre 21h et 6h du matin.</w:t>
      </w:r>
      <w:r>
        <w:t xml:space="preserve"> </w:t>
      </w:r>
      <w:r>
        <w:rPr>
          <w:rFonts w:ascii="Calibri" w:cs="Calibri" w:eastAsia="Calibri" w:hAnsi="Calibri"/>
          <w:color w:val="333333"/>
        </w:rPr>
        <w:t>L</w:t>
      </w:r>
      <w:r>
        <w:rPr>
          <w:rFonts w:ascii="Calibri" w:cs="Calibri" w:eastAsia="Calibri" w:hAnsi="Calibri"/>
          <w:color w:val="333333"/>
        </w:rPr>
        <w:t>a durée maximale quotidienne de travail est, de nuit, de 8 heures.</w:t>
      </w:r>
      <w:r>
        <w:t xml:space="preserve"> </w:t>
      </w:r>
      <w:r>
        <w:rPr>
          <w:rFonts w:ascii="Calibri" w:cs="Calibri" w:eastAsia="Calibri" w:hAnsi="Calibri"/>
          <w:color w:val="333333"/>
        </w:rPr>
        <w:t>La durée maximale hebdomadaire calculée sur une période quelconque de 12 semaines consécutives est de 40 heures.</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travailleur de nuit est le salarié dont le temps de travail est basé su</w:t>
      </w:r>
      <w:r>
        <w:rPr>
          <w:rFonts w:ascii="Calibri" w:cs="Calibri" w:eastAsia="Calibri" w:hAnsi="Calibri"/>
          <w:color w:val="333333"/>
        </w:rPr>
        <w:t>r un décompte en heures et qui accomplit:</w:t>
      </w:r>
    </w:p>
    <w:p w:rsidR="009F5D6C" w:rsidRDefault="009F5D6C">
      <w:pPr>
        <w:ind w:right="120"/>
        <w:jc w:val="both"/>
        <w:rPr>
          <w:rFonts w:ascii="Calibri" w:cs="Calibri" w:eastAsia="Calibri" w:hAnsi="Calibri"/>
          <w:color w:val="333333"/>
        </w:rPr>
      </w:pP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Soit au moins 2 fois par semaine, selon son horaire de travail habituel, au moins 3 heures de travail effectif en travail de nuit;</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Soit, sur une période de 12 mois consécutifs, au moins 270 heures de travail effectif au cours de cette même plage horaire.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3.3 – Contreparties au travail de nuit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contraintes et la pénibilité du travail de nuit génèrent deux types de contrepa</w:t>
      </w:r>
      <w:r>
        <w:rPr>
          <w:rFonts w:ascii="Calibri" w:cs="Calibri" w:eastAsia="Calibri" w:hAnsi="Calibri"/>
          <w:color w:val="333333"/>
        </w:rPr>
        <w:t>rties qui se déclinent:</w:t>
      </w:r>
    </w:p>
    <w:p w:rsidR="009F5D6C" w:rsidRDefault="009F5D6C">
      <w:pPr>
        <w:ind w:right="120"/>
        <w:jc w:val="both"/>
        <w:rPr>
          <w:rFonts w:ascii="Calibri" w:cs="Calibri" w:eastAsia="Calibri" w:hAnsi="Calibri"/>
          <w:color w:val="333333"/>
        </w:rPr>
      </w:pP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Pour l'ensemble des salariés concernés par le travail de nuit, sous forme de majoration de salaire comme mentionné dans la Convention collective, pour chaque heure effectuée sur la plage horaire de nuit;</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Pour les salariés considéré</w:t>
      </w:r>
      <w:r>
        <w:rPr>
          <w:rFonts w:ascii="Calibri" w:cs="Calibri" w:eastAsia="Calibri" w:hAnsi="Calibri"/>
          <w:color w:val="333333"/>
        </w:rPr>
        <w:t>s comme travailleurs de nuit, sous forme de repos compensateur.</w:t>
      </w:r>
    </w:p>
    <w:p w:rsidR="009F5D6C" w:rsidRDefault="009F5D6C">
      <w:pPr>
        <w:ind w:left="360"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Ces deux contreparties peuvent se cumuler.</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u w:val="single"/>
        </w:rPr>
      </w:pPr>
      <w:r>
        <w:rPr>
          <w:rFonts w:ascii="Calibri" w:cs="Calibri" w:eastAsia="Calibri" w:hAnsi="Calibri"/>
          <w:color w:val="333333"/>
          <w:u w:val="single"/>
        </w:rPr>
        <w:t>Article 3.3.1 – Majoration de salaire pour le travail de nuit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bookmarkStart w:colFirst="0" w:colLast="0" w:id="1" w:name="_heading=h.30j0zll"/>
      <w:bookmarkEnd w:id="1"/>
      <w:r>
        <w:rPr>
          <w:rFonts w:ascii="Calibri" w:cs="Calibri" w:eastAsia="Calibri" w:hAnsi="Calibri"/>
          <w:color w:val="333333"/>
        </w:rPr>
        <w:lastRenderedPageBreak/>
        <w:t xml:space="preserve">Conformément aux dispositions conventionnelles applicables au jour de la conclusion </w:t>
      </w:r>
      <w:r>
        <w:rPr>
          <w:rFonts w:ascii="Calibri" w:cs="Calibri" w:eastAsia="Calibri" w:hAnsi="Calibri"/>
          <w:color w:val="333333"/>
        </w:rPr>
        <w:t>de l'Accord, telles que mentionnées à l'article 3.1 ci-dessus, une prime horaire égale à 20% du taux horaire conventionnel à l'embauche applicable au coefficient 150M sera versée aux salariés travaillant de nuit.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u w:val="single"/>
        </w:rPr>
      </w:pPr>
      <w:r>
        <w:rPr>
          <w:rFonts w:ascii="Calibri" w:cs="Calibri" w:eastAsia="Calibri" w:hAnsi="Calibri"/>
          <w:color w:val="333333"/>
          <w:u w:val="single"/>
        </w:rPr>
        <w:t>Article 3.3.2 – Majoration sous forme de r</w:t>
      </w:r>
      <w:r>
        <w:rPr>
          <w:rFonts w:ascii="Calibri" w:cs="Calibri" w:eastAsia="Calibri" w:hAnsi="Calibri"/>
          <w:color w:val="333333"/>
          <w:u w:val="single"/>
        </w:rPr>
        <w:t>epos pour les travailleurs de nuit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salarié, travailleur de nuit, bénéficie d'une contrepartie sous forme de repos, pour le temps de son activité dans la plage des horaires de nuit et hors absences de toute nature (formation, congés payés, maladie, cong</w:t>
      </w:r>
      <w:r>
        <w:rPr>
          <w:rFonts w:ascii="Calibri" w:cs="Calibri" w:eastAsia="Calibri" w:hAnsi="Calibri"/>
          <w:color w:val="333333"/>
        </w:rPr>
        <w:t xml:space="preserve">és divers, etc.).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Ainsi, les salariés qui accomplissent au cours d'un mois au moins 50 heures de travail effectif de nuit bénéficient, en complément de la compensation pécuniaire, d'un repos compensateur d'une durée égale à 5% du temps de travail accompli de nuit.</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jou</w:t>
      </w:r>
      <w:r>
        <w:rPr>
          <w:rFonts w:ascii="Calibri" w:cs="Calibri" w:eastAsia="Calibri" w:hAnsi="Calibri"/>
          <w:color w:val="333333"/>
        </w:rPr>
        <w:t>r de repos doit être pris dans le mois suivant le mois de son acquisition.</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3.4 – Protection de la santé et sécurité du travailleur de nuit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u w:val="single"/>
        </w:rPr>
      </w:pPr>
      <w:r>
        <w:rPr>
          <w:rFonts w:ascii="Calibri" w:cs="Calibri" w:eastAsia="Calibri" w:hAnsi="Calibri"/>
          <w:color w:val="333333"/>
          <w:u w:val="single"/>
        </w:rPr>
        <w:t>Article 3.4.1 – Surveillance médicale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salariés bénéficient d'une surveillance médicale obligatoire av</w:t>
      </w:r>
      <w:r>
        <w:rPr>
          <w:rFonts w:ascii="Calibri" w:cs="Calibri" w:eastAsia="Calibri" w:hAnsi="Calibri"/>
          <w:color w:val="333333"/>
        </w:rPr>
        <w:t>ant leur affectation sur le travail de nuit et tous les 6 mois par la suite, dans les conditions fixées à l'article R.3122-19 du Code du travail.</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médecin du travail est informé par la Société de toute absence pour cause de maladie des travailleurs de n</w:t>
      </w:r>
      <w:r>
        <w:rPr>
          <w:rFonts w:ascii="Calibri" w:cs="Calibri" w:eastAsia="Calibri" w:hAnsi="Calibri"/>
          <w:color w:val="333333"/>
        </w:rPr>
        <w:t>uit.</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En dehors des visites médicales périodiques obligatoires, les salariés peuvent bénéficier d'un examen médical à leur demande.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u w:val="single"/>
        </w:rPr>
      </w:pPr>
      <w:r>
        <w:rPr>
          <w:rFonts w:ascii="Calibri" w:cs="Calibri" w:eastAsia="Calibri" w:hAnsi="Calibri"/>
          <w:color w:val="333333"/>
          <w:u w:val="single"/>
        </w:rPr>
        <w:t>Article 3.4.2 – Sécurité</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 Société prendra toutes les dispositions nécessaires pour assurer la sécurité des salariés trav</w:t>
      </w:r>
      <w:r>
        <w:rPr>
          <w:rFonts w:ascii="Calibri" w:cs="Calibri" w:eastAsia="Calibri" w:hAnsi="Calibri"/>
          <w:color w:val="333333"/>
        </w:rPr>
        <w:t xml:space="preserve">aillant de nuit.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3.5 - Droits des salariés affectés à un travail de nuit et égalité professionnelle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postes de jour vacants pour un emploi équivalent sont portés à la connaissance du salarié travaillant de nuit, qui bénéficie d’une priorité d’affectation sur ces postes s’il en fait la demande.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 considération du sexe ne pourra être retenue :</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Pour embaucher un salarié à un poste de travail comportant du travail de nuit conférant à l'intéressé la qualité de travailleur de nuit ;</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Pour muter un salarié d'un poste de jour vers un poste de nuit, ou d'un poste de nuit à un poste de jour ;</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lastRenderedPageBreak/>
        <w:t>Pour prendr</w:t>
      </w:r>
      <w:r>
        <w:rPr>
          <w:rFonts w:ascii="Calibri" w:cs="Calibri" w:eastAsia="Calibri" w:hAnsi="Calibri"/>
          <w:color w:val="333333"/>
        </w:rPr>
        <w:t>e des mesures spécifiques aux travailleurs de nuit ou aux travailleurs de jour en matière de formation professionnelle.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3.6 - Formation professionnelle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travailleurs de nuit bénéficieront, comme les autres salariés, des mêmes possibilités d'ut</w:t>
      </w:r>
      <w:r>
        <w:rPr>
          <w:rFonts w:ascii="Calibri" w:cs="Calibri" w:eastAsia="Calibri" w:hAnsi="Calibri"/>
          <w:color w:val="333333"/>
        </w:rPr>
        <w:t>ilisation des moyens d'accès à la formation (plan de formation, congé individuel de formation, etc.).</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 Société prendra en compte les spécificités d'exécution du travail de nuit pour l'organisation des actions de formation.</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rPr>
        <w:t>Article 3.7 - Mesures destin</w:t>
      </w:r>
      <w:r>
        <w:rPr>
          <w:rFonts w:ascii="Calibri" w:cs="Calibri" w:eastAsia="Calibri" w:hAnsi="Calibri"/>
          <w:b/>
          <w:color w:val="333333"/>
        </w:rPr>
        <w:t>ées à améliorer les conditions de travail des travailleurs de nuit et faciliter l’exercice des responsabilités familiales et sociales</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Pour faciliter l’articulation entre le travail de nuit et l’exercice des responsabilités familiales et sociales des salar</w:t>
      </w:r>
      <w:r>
        <w:rPr>
          <w:rFonts w:ascii="Calibri" w:cs="Calibri" w:eastAsia="Calibri" w:hAnsi="Calibri"/>
          <w:color w:val="333333"/>
        </w:rPr>
        <w:t>iés :</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La Société portera une attention particulière à la répartition des jours et horaires de travail;</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La conciliation entre la vie professionnelle et la vie personnelle fera l’objet d’un temps d’échange particulier au cours de l’entretien annuel du salari</w:t>
      </w:r>
      <w:r>
        <w:rPr>
          <w:rFonts w:ascii="Calibri" w:cs="Calibri" w:eastAsia="Calibri" w:hAnsi="Calibri"/>
          <w:color w:val="333333"/>
        </w:rPr>
        <w:t>é.</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 Société s'assurera que l'éclairage des lieux de travail soit adapté au travail de nuit et évaluera régulièrement la pénibilité perçue, physique et psychologique, par le travailleur.</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En outre, la Société récoltera les informations sur les lieux d'ha</w:t>
      </w:r>
      <w:r>
        <w:rPr>
          <w:rFonts w:ascii="Calibri" w:cs="Calibri" w:eastAsia="Calibri" w:hAnsi="Calibri"/>
          <w:color w:val="333333"/>
        </w:rPr>
        <w:t xml:space="preserve">bitation des salariés et essaiera de mettre en place des systèmes de co-voiturage pour les travailleurs de nuit. </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rPr>
          <w:rFonts w:ascii="Calibri" w:cs="Calibri" w:eastAsia="Calibri" w:hAnsi="Calibri"/>
          <w:color w:val="333333"/>
        </w:rPr>
      </w:pPr>
      <w:r>
        <w:rPr>
          <w:rFonts w:ascii="Calibri" w:cs="Calibri" w:eastAsia="Calibri" w:hAnsi="Calibri"/>
          <w:b/>
          <w:color w:val="333333"/>
          <w:u w:val="single"/>
        </w:rPr>
        <w:t xml:space="preserve">Article 4 – Travail du dimanche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Comme indiqué dans le préambule de l'Accord, l'organisation du travail en continu est nécessaire compte tenu de l'activité de la Société et des contraintes inhérentes à cette activité.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Or, le travail en continu implique le travail habituel du dimanche, d</w:t>
      </w:r>
      <w:r>
        <w:rPr>
          <w:rFonts w:ascii="Calibri" w:cs="Calibri" w:eastAsia="Calibri" w:hAnsi="Calibri"/>
          <w:color w:val="333333"/>
        </w:rPr>
        <w:t>e sorte que le repos hebdomadaire sera nécessairement donné par roulement.</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rPr>
          <w:rFonts w:ascii="Calibri" w:cs="Calibri" w:eastAsia="Calibri" w:hAnsi="Calibri"/>
          <w:color w:val="333333"/>
        </w:rPr>
      </w:pPr>
      <w:r>
        <w:rPr>
          <w:rFonts w:ascii="Calibri" w:cs="Calibri" w:eastAsia="Calibri" w:hAnsi="Calibri"/>
          <w:b/>
          <w:color w:val="333333"/>
          <w:u w:val="single"/>
        </w:rPr>
        <w:t>Article 5 – Heures supplémentaires</w:t>
      </w:r>
    </w:p>
    <w:p w:rsidR="009F5D6C" w:rsidRDefault="009F5D6C">
      <w:pPr>
        <w:ind w:right="120"/>
        <w:jc w:val="both"/>
        <w:rPr>
          <w:rFonts w:ascii="Calibri" w:cs="Calibri" w:eastAsia="Calibri" w:hAnsi="Calibri"/>
          <w:color w:val="333333"/>
          <w:highlight w:val="yellow"/>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 contingent annuel d’heures supplémentaires est fixé par l'Accord à 220 heures.</w:t>
      </w:r>
    </w:p>
    <w:p w:rsidR="009F5D6C" w:rsidRDefault="009F5D6C">
      <w:pPr>
        <w:ind w:right="120"/>
        <w:jc w:val="both"/>
        <w:rPr>
          <w:rFonts w:ascii="Calibri" w:cs="Calibri" w:eastAsia="Calibri" w:hAnsi="Calibri"/>
          <w:color w:val="333333"/>
          <w:highlight w:val="yellow"/>
        </w:rPr>
      </w:pPr>
    </w:p>
    <w:p w:rsidR="009F5D6C" w:rsidRDefault="00526653">
      <w:pPr>
        <w:ind w:right="120"/>
        <w:jc w:val="both"/>
        <w:rPr>
          <w:rFonts w:ascii="Calibri" w:cs="Calibri" w:eastAsia="Calibri" w:hAnsi="Calibri"/>
          <w:color w:val="333333"/>
        </w:rPr>
      </w:pPr>
      <w:bookmarkStart w:colFirst="0" w:colLast="0" w:id="2" w:name="_heading=h.gjdgxs"/>
      <w:bookmarkEnd w:id="2"/>
      <w:r>
        <w:rPr>
          <w:rFonts w:ascii="Calibri" w:cs="Calibri" w:eastAsia="Calibri" w:hAnsi="Calibri"/>
          <w:color w:val="333333"/>
        </w:rPr>
        <w:t>Les heures supplémentaires seront majorées selon les taux en</w:t>
      </w:r>
      <w:r>
        <w:rPr>
          <w:rFonts w:ascii="Calibri" w:cs="Calibri" w:eastAsia="Calibri" w:hAnsi="Calibri"/>
          <w:color w:val="333333"/>
        </w:rPr>
        <w:t xml:space="preserve"> vigueur, à ce jour (article L. 3121-36 du Code du travail) :</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25 % pour les 8 premières heures supplémentaires (de 35 h à 43 h) ;</w:t>
      </w:r>
    </w:p>
    <w:p w:rsidR="009F5D6C" w:rsidRDefault="00526653">
      <w:pPr>
        <w:numPr>
          <w:ilvl w:val="0"/>
          <w:numId w:val="1"/>
        </w:numPr>
        <w:pBdr>
          <w:top w:val="nil"/>
          <w:left w:val="nil"/>
          <w:bottom w:val="nil"/>
          <w:right w:val="nil"/>
          <w:between w:val="nil"/>
        </w:pBdr>
        <w:ind w:right="120"/>
        <w:jc w:val="both"/>
        <w:rPr>
          <w:rFonts w:ascii="Calibri" w:cs="Calibri" w:eastAsia="Calibri" w:hAnsi="Calibri"/>
          <w:color w:val="333333"/>
        </w:rPr>
      </w:pPr>
      <w:r>
        <w:rPr>
          <w:rFonts w:ascii="Calibri" w:cs="Calibri" w:eastAsia="Calibri" w:hAnsi="Calibri"/>
          <w:color w:val="333333"/>
        </w:rPr>
        <w:t>50 % pour les heures supplémentaires suivantes (au-delà de 43 h).</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rPr>
          <w:rFonts w:ascii="Calibri" w:cs="Calibri" w:eastAsia="Calibri" w:hAnsi="Calibri"/>
          <w:b/>
          <w:color w:val="333333"/>
          <w:u w:val="single"/>
        </w:rPr>
      </w:pPr>
      <w:r>
        <w:rPr>
          <w:rFonts w:ascii="Calibri" w:cs="Calibri" w:eastAsia="Calibri" w:hAnsi="Calibri"/>
          <w:b/>
          <w:color w:val="333333"/>
          <w:u w:val="single"/>
        </w:rPr>
        <w:t>Article 6 – Travail des jours fériés</w:t>
      </w:r>
    </w:p>
    <w:p w:rsidR="009F5D6C" w:rsidRDefault="009F5D6C">
      <w:pPr>
        <w:rPr>
          <w:rFonts w:ascii="Calibri" w:cs="Calibri" w:eastAsia="Calibri" w:hAnsi="Calibri"/>
          <w:b/>
          <w:color w:val="333333"/>
          <w:u w:val="single"/>
        </w:rPr>
      </w:pPr>
    </w:p>
    <w:p w:rsidR="009F5D6C" w:rsidRDefault="00526653">
      <w:pPr>
        <w:jc w:val="both"/>
        <w:rPr>
          <w:rFonts w:ascii="Calibri" w:cs="Calibri" w:eastAsia="Calibri" w:hAnsi="Calibri"/>
          <w:color w:val="333333"/>
        </w:rPr>
      </w:pPr>
      <w:r>
        <w:rPr>
          <w:rFonts w:ascii="Calibri" w:cs="Calibri" w:eastAsia="Calibri" w:hAnsi="Calibri"/>
          <w:color w:val="333333"/>
        </w:rPr>
        <w:t>Conformément aux dispositions des articles L.3133-3-1, L.3133-3-2 et L.3133-3-6 du Code du travail, les équipes assurant des activités postées continues assurent une permanence prenant en compte l'ensemble des jours fériés et, le cas échéant, le 1</w:t>
      </w:r>
      <w:r>
        <w:rPr>
          <w:rFonts w:ascii="Calibri" w:cs="Calibri" w:eastAsia="Calibri" w:hAnsi="Calibri"/>
          <w:color w:val="333333"/>
          <w:vertAlign w:val="superscript"/>
        </w:rPr>
        <w:t>er</w:t>
      </w:r>
      <w:r>
        <w:rPr>
          <w:rFonts w:ascii="Calibri" w:cs="Calibri" w:eastAsia="Calibri" w:hAnsi="Calibri"/>
          <w:color w:val="333333"/>
        </w:rPr>
        <w:t xml:space="preserve"> mai.</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keepNext/>
        <w:keepLines/>
        <w:pBdr>
          <w:top w:val="nil"/>
          <w:left w:val="nil"/>
          <w:bottom w:val="nil"/>
          <w:right w:val="nil"/>
          <w:between w:val="nil"/>
        </w:pBdr>
        <w:ind w:hanging="120" w:right="120"/>
        <w:rPr>
          <w:rFonts w:ascii="Calibri" w:cs="Calibri" w:eastAsia="Calibri" w:hAnsi="Calibri"/>
          <w:b/>
          <w:color w:val="57585C"/>
          <w:u w:val="single"/>
        </w:rPr>
      </w:pPr>
      <w:r>
        <w:rPr>
          <w:rFonts w:ascii="Calibri" w:cs="Calibri" w:eastAsia="Calibri" w:hAnsi="Calibri"/>
          <w:b/>
          <w:color w:val="57585C"/>
          <w:u w:val="single"/>
        </w:rPr>
        <w:t>Article 7 - Durée d'application de l'Accord</w:t>
      </w:r>
    </w:p>
    <w:p w:rsidR="009F5D6C" w:rsidRDefault="009F5D6C">
      <w:pPr>
        <w:keepNext/>
        <w:keepLines/>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Les Parties conviennent que l’Accord est applicable pour une durée indéterminée.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L’Accord pourra faire l’objet d’une révision par les Parties. Toute demande de révision, obligatoirement accompagnée d’une prop</w:t>
      </w:r>
      <w:r>
        <w:rPr>
          <w:rFonts w:ascii="Calibri" w:cs="Calibri" w:eastAsia="Calibri" w:hAnsi="Calibri"/>
          <w:color w:val="333333"/>
        </w:rPr>
        <w:t xml:space="preserve">osition de rédaction nouvelle, sera notifiée par LRAR à chaque Partie.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Les dispositions objets de la demande de révision resteront en vigueur jusqu’à la conclusion d’un tel avenant (après soumission à la DIRECCTE).</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L'Accord pourra être dénoncé à tout mo</w:t>
      </w:r>
      <w:r>
        <w:rPr>
          <w:rFonts w:ascii="Calibri" w:cs="Calibri" w:eastAsia="Calibri" w:hAnsi="Calibri"/>
          <w:color w:val="333333"/>
        </w:rPr>
        <w:t>ment, sous réserve du respect d'un préavis de 3 mois.</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pBdr>
          <w:top w:val="nil"/>
          <w:left w:val="nil"/>
          <w:bottom w:val="nil"/>
          <w:right w:val="nil"/>
          <w:between w:val="nil"/>
        </w:pBdr>
        <w:ind w:hanging="120" w:right="120"/>
        <w:rPr>
          <w:rFonts w:ascii="Calibri" w:cs="Calibri" w:eastAsia="Calibri" w:hAnsi="Calibri"/>
          <w:b/>
          <w:color w:val="57585C"/>
          <w:u w:val="single"/>
        </w:rPr>
      </w:pPr>
      <w:r>
        <w:rPr>
          <w:rFonts w:ascii="Calibri" w:cs="Calibri" w:eastAsia="Calibri" w:hAnsi="Calibri"/>
          <w:b/>
          <w:color w:val="57585C"/>
          <w:u w:val="single"/>
        </w:rPr>
        <w:t>Article 8- Conditions de validité de l’Accord – approbation des salariés</w:t>
      </w:r>
    </w:p>
    <w:p w:rsidR="009F5D6C" w:rsidRDefault="009F5D6C">
      <w:pPr>
        <w:pBdr>
          <w:top w:val="nil"/>
          <w:left w:val="nil"/>
          <w:bottom w:val="nil"/>
          <w:right w:val="nil"/>
          <w:between w:val="nil"/>
        </w:pBdr>
        <w:ind w:hanging="120" w:left="120" w:right="120"/>
        <w:rPr>
          <w:rFonts w:ascii="Calibri" w:cs="Calibri" w:eastAsia="Calibri" w:hAnsi="Calibri"/>
          <w:b/>
          <w:color w:val="57585C"/>
          <w:u w:val="single"/>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Le présent accord n'acquerra la valeur d'accord collectif qu'après approbation par les Salariés à la majorité des deux tiers du personnel. </w:t>
      </w: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Si cette condition de majorité n’est pas remplie, l’Accord est réputé non écrit.</w:t>
      </w:r>
    </w:p>
    <w:p w:rsidR="009F5D6C" w:rsidRDefault="009F5D6C">
      <w:pPr>
        <w:pBdr>
          <w:top w:val="nil"/>
          <w:left w:val="nil"/>
          <w:bottom w:val="nil"/>
          <w:right w:val="nil"/>
          <w:between w:val="nil"/>
        </w:pBdr>
        <w:ind w:hanging="120" w:right="120"/>
        <w:rPr>
          <w:rFonts w:ascii="Calibri" w:cs="Calibri" w:eastAsia="Calibri" w:hAnsi="Calibri"/>
          <w:b/>
          <w:color w:val="57585C"/>
          <w:u w:val="single"/>
        </w:rPr>
      </w:pPr>
    </w:p>
    <w:p w:rsidR="009F5D6C" w:rsidRDefault="009F5D6C">
      <w:pPr>
        <w:pBdr>
          <w:top w:val="nil"/>
          <w:left w:val="nil"/>
          <w:bottom w:val="nil"/>
          <w:right w:val="nil"/>
          <w:between w:val="nil"/>
        </w:pBdr>
        <w:ind w:hanging="120" w:right="120"/>
        <w:rPr>
          <w:rFonts w:ascii="Calibri" w:cs="Calibri" w:eastAsia="Calibri" w:hAnsi="Calibri"/>
          <w:b/>
          <w:color w:val="57585C"/>
          <w:u w:val="single"/>
        </w:rPr>
      </w:pPr>
    </w:p>
    <w:p w:rsidR="009F5D6C" w:rsidRDefault="00526653">
      <w:pPr>
        <w:pBdr>
          <w:top w:val="nil"/>
          <w:left w:val="nil"/>
          <w:bottom w:val="nil"/>
          <w:right w:val="nil"/>
          <w:between w:val="nil"/>
        </w:pBdr>
        <w:ind w:hanging="120" w:right="120"/>
        <w:rPr>
          <w:rFonts w:ascii="Calibri" w:cs="Calibri" w:eastAsia="Calibri" w:hAnsi="Calibri"/>
          <w:b/>
          <w:color w:val="57585C"/>
          <w:u w:val="single"/>
        </w:rPr>
      </w:pPr>
      <w:r>
        <w:rPr>
          <w:rFonts w:ascii="Calibri" w:cs="Calibri" w:eastAsia="Calibri" w:hAnsi="Calibri"/>
          <w:b/>
          <w:color w:val="57585C"/>
          <w:u w:val="single"/>
        </w:rPr>
        <w:t>Article 9 - Dépôt, communication</w:t>
      </w:r>
      <w:r>
        <w:rPr>
          <w:rFonts w:ascii="Calibri" w:cs="Calibri" w:eastAsia="Calibri" w:hAnsi="Calibri"/>
          <w:b/>
          <w:color w:val="57585C"/>
          <w:u w:val="single"/>
        </w:rPr>
        <w:t xml:space="preserve"> et entrée en vigueur</w:t>
      </w:r>
    </w:p>
    <w:p w:rsidR="009F5D6C" w:rsidRDefault="009F5D6C">
      <w:pPr>
        <w:pBdr>
          <w:top w:val="nil"/>
          <w:left w:val="nil"/>
          <w:bottom w:val="nil"/>
          <w:right w:val="nil"/>
          <w:between w:val="nil"/>
        </w:pBdr>
        <w:ind w:hanging="120" w:left="120" w:right="120"/>
        <w:rPr>
          <w:rFonts w:ascii="Calibri" w:cs="Calibri" w:eastAsia="Calibri" w:hAnsi="Calibri"/>
          <w:b/>
          <w:color w:val="57585C"/>
          <w:u w:val="single"/>
        </w:rPr>
      </w:pPr>
    </w:p>
    <w:p w:rsidR="009F5D6C" w:rsidRDefault="00526653">
      <w:pPr>
        <w:tabs>
          <w:tab w:pos="993" w:val="left"/>
        </w:tabs>
        <w:jc w:val="both"/>
        <w:rPr>
          <w:rFonts w:ascii="Calibri" w:cs="Calibri" w:eastAsia="Calibri" w:hAnsi="Calibri"/>
        </w:rPr>
      </w:pPr>
      <w:r>
        <w:rPr>
          <w:rFonts w:ascii="Calibri" w:cs="Calibri" w:eastAsia="Calibri" w:hAnsi="Calibri"/>
        </w:rPr>
        <w:t xml:space="preserve">Le dépôt de l'Accord doit être effectué sur la plateforme de </w:t>
      </w:r>
      <w:proofErr w:type="spellStart"/>
      <w:r>
        <w:rPr>
          <w:rFonts w:ascii="Calibri" w:cs="Calibri" w:eastAsia="Calibri" w:hAnsi="Calibri"/>
        </w:rPr>
        <w:t>téléprocédure</w:t>
      </w:r>
      <w:proofErr w:type="spellEnd"/>
      <w:r>
        <w:rPr>
          <w:rFonts w:ascii="Calibri" w:cs="Calibri" w:eastAsia="Calibri" w:hAnsi="Calibri"/>
        </w:rPr>
        <w:t xml:space="preserve"> du ministère du travail appelée « </w:t>
      </w:r>
      <w:proofErr w:type="spellStart"/>
      <w:r>
        <w:rPr>
          <w:rFonts w:ascii="Calibri" w:cs="Calibri" w:eastAsia="Calibri" w:hAnsi="Calibri"/>
        </w:rPr>
        <w:t>TéléAccords</w:t>
      </w:r>
      <w:proofErr w:type="spellEnd"/>
      <w:r>
        <w:rPr>
          <w:rFonts w:ascii="Calibri" w:cs="Calibri" w:eastAsia="Calibri" w:hAnsi="Calibri"/>
        </w:rPr>
        <w:t xml:space="preserve"> », accessible depuis le site </w:t>
      </w:r>
      <w:hyperlink r:id="rId9">
        <w:r>
          <w:rPr>
            <w:rFonts w:ascii="Calibri" w:cs="Calibri" w:eastAsia="Calibri" w:hAnsi="Calibri"/>
            <w:color w:val="0000FF"/>
            <w:u w:val="single"/>
          </w:rPr>
          <w:t>www.teleaccords.tr</w:t>
        </w:r>
        <w:r>
          <w:rPr>
            <w:rFonts w:ascii="Calibri" w:cs="Calibri" w:eastAsia="Calibri" w:hAnsi="Calibri"/>
            <w:color w:val="0000FF"/>
            <w:u w:val="single"/>
          </w:rPr>
          <w:t>avail-emploi.gouv.fr</w:t>
        </w:r>
      </w:hyperlink>
      <w:r>
        <w:rPr>
          <w:rFonts w:ascii="Calibri" w:cs="Calibri" w:eastAsia="Calibri" w:hAnsi="Calibri"/>
        </w:rPr>
        <w:t>.</w:t>
      </w:r>
    </w:p>
    <w:p w:rsidR="009F5D6C" w:rsidRDefault="009F5D6C">
      <w:pPr>
        <w:tabs>
          <w:tab w:pos="993" w:val="left"/>
        </w:tabs>
        <w:jc w:val="both"/>
        <w:rPr>
          <w:rFonts w:ascii="Calibri" w:cs="Calibri" w:eastAsia="Calibri" w:hAnsi="Calibri"/>
        </w:rPr>
      </w:pPr>
    </w:p>
    <w:p w:rsidR="009F5D6C" w:rsidRDefault="00526653">
      <w:pPr>
        <w:tabs>
          <w:tab w:pos="993" w:val="left"/>
        </w:tabs>
        <w:jc w:val="both"/>
        <w:rPr>
          <w:rFonts w:ascii="Calibri" w:cs="Calibri" w:eastAsia="Calibri" w:hAnsi="Calibri"/>
        </w:rPr>
      </w:pPr>
      <w:r>
        <w:rPr>
          <w:rFonts w:ascii="Calibri" w:cs="Calibri" w:eastAsia="Calibri" w:hAnsi="Calibri"/>
        </w:rPr>
        <w:t xml:space="preserve">Le dépôt est accompagné des éléments suivants: </w:t>
      </w:r>
    </w:p>
    <w:p w:rsidR="009F5D6C" w:rsidRDefault="00526653">
      <w:pPr>
        <w:numPr>
          <w:ilvl w:val="0"/>
          <w:numId w:val="1"/>
        </w:numPr>
        <w:pBdr>
          <w:top w:val="nil"/>
          <w:left w:val="nil"/>
          <w:bottom w:val="nil"/>
          <w:right w:val="nil"/>
          <w:between w:val="nil"/>
        </w:pBdr>
        <w:tabs>
          <w:tab w:pos="993" w:val="left"/>
        </w:tabs>
        <w:jc w:val="both"/>
        <w:rPr>
          <w:rFonts w:ascii="Calibri" w:cs="Calibri" w:eastAsia="Calibri" w:hAnsi="Calibri"/>
          <w:color w:val="000000"/>
        </w:rPr>
      </w:pPr>
      <w:r>
        <w:rPr>
          <w:rFonts w:ascii="Calibri" w:cs="Calibri" w:eastAsia="Calibri" w:hAnsi="Calibri"/>
          <w:color w:val="000000"/>
        </w:rPr>
        <w:t>la version de l'accord signée;</w:t>
      </w:r>
    </w:p>
    <w:p w:rsidR="009F5D6C" w:rsidRDefault="00526653">
      <w:pPr>
        <w:numPr>
          <w:ilvl w:val="0"/>
          <w:numId w:val="1"/>
        </w:numPr>
        <w:pBdr>
          <w:top w:val="nil"/>
          <w:left w:val="nil"/>
          <w:bottom w:val="nil"/>
          <w:right w:val="nil"/>
          <w:between w:val="nil"/>
        </w:pBdr>
        <w:tabs>
          <w:tab w:pos="993" w:val="left"/>
        </w:tabs>
        <w:jc w:val="both"/>
        <w:rPr>
          <w:rFonts w:ascii="Calibri" w:cs="Calibri" w:eastAsia="Calibri" w:hAnsi="Calibri"/>
          <w:color w:val="000000"/>
        </w:rPr>
      </w:pPr>
      <w:r>
        <w:rPr>
          <w:rFonts w:ascii="Calibri" w:cs="Calibri" w:eastAsia="Calibri" w:hAnsi="Calibri"/>
          <w:color w:val="000000"/>
        </w:rPr>
        <w:t xml:space="preserve">le procès-verbal des résultats de la consultation du personnel; </w:t>
      </w:r>
    </w:p>
    <w:p w:rsidR="009F5D6C" w:rsidRDefault="00526653">
      <w:pPr>
        <w:numPr>
          <w:ilvl w:val="0"/>
          <w:numId w:val="1"/>
        </w:numPr>
        <w:pBdr>
          <w:top w:val="nil"/>
          <w:left w:val="nil"/>
          <w:bottom w:val="nil"/>
          <w:right w:val="nil"/>
          <w:between w:val="nil"/>
        </w:pBdr>
        <w:tabs>
          <w:tab w:pos="993" w:val="left"/>
        </w:tabs>
        <w:jc w:val="both"/>
        <w:rPr>
          <w:rFonts w:ascii="Calibri" w:cs="Calibri" w:eastAsia="Calibri" w:hAnsi="Calibri"/>
          <w:color w:val="000000"/>
        </w:rPr>
      </w:pPr>
      <w:r>
        <w:rPr>
          <w:rFonts w:ascii="Calibri" w:cs="Calibri" w:eastAsia="Calibri" w:hAnsi="Calibri"/>
          <w:color w:val="000000"/>
        </w:rPr>
        <w:t>une version publiable conforme à l'article L. 2231-5-1 du code du travail, c'est-à-dire ne comportant pas les noms et prénoms des négociateurs et des signataires et amputée, le cas échéant, des dispositions que les parties ne souhaitent pas voir publiées ;</w:t>
      </w:r>
    </w:p>
    <w:p w:rsidR="009F5D6C" w:rsidRDefault="00526653">
      <w:pPr>
        <w:numPr>
          <w:ilvl w:val="0"/>
          <w:numId w:val="1"/>
        </w:numPr>
        <w:pBdr>
          <w:top w:val="nil"/>
          <w:left w:val="nil"/>
          <w:bottom w:val="nil"/>
          <w:right w:val="nil"/>
          <w:between w:val="nil"/>
        </w:pBdr>
        <w:tabs>
          <w:tab w:pos="993" w:val="left"/>
        </w:tabs>
        <w:jc w:val="both"/>
        <w:rPr>
          <w:rFonts w:ascii="Calibri" w:cs="Calibri" w:eastAsia="Calibri" w:hAnsi="Calibri"/>
          <w:color w:val="000000"/>
        </w:rPr>
      </w:pPr>
      <w:r>
        <w:rPr>
          <w:rFonts w:ascii="Calibri" w:cs="Calibri" w:eastAsia="Calibri" w:hAnsi="Calibri"/>
          <w:color w:val="000000"/>
        </w:rPr>
        <w:t xml:space="preserve">le cas échéant, l'acte par lequel les parties ont convenu de la publication partielle de la convention ou de l'accord. </w:t>
      </w:r>
    </w:p>
    <w:p w:rsidR="009F5D6C" w:rsidRDefault="009F5D6C">
      <w:pPr>
        <w:rPr>
          <w:rFonts w:ascii="Calibri" w:cs="Calibri" w:eastAsia="Calibri" w:hAnsi="Calibri"/>
        </w:rPr>
      </w:pPr>
    </w:p>
    <w:p w:rsidR="009F5D6C" w:rsidRDefault="00526653">
      <w:pPr>
        <w:tabs>
          <w:tab w:pos="993" w:val="left"/>
        </w:tabs>
        <w:jc w:val="both"/>
        <w:rPr>
          <w:rFonts w:ascii="Calibri" w:cs="Calibri" w:eastAsia="Calibri" w:hAnsi="Calibri"/>
        </w:rPr>
      </w:pPr>
      <w:r>
        <w:rPr>
          <w:rFonts w:ascii="Calibri" w:cs="Calibri" w:eastAsia="Calibri" w:hAnsi="Calibri"/>
        </w:rPr>
        <w:t xml:space="preserve">L'Accord est également déposé au secrétariat-greffe du Conseil de prud'hommes. </w:t>
      </w:r>
    </w:p>
    <w:p w:rsidR="009F5D6C" w:rsidRDefault="009F5D6C">
      <w:pPr>
        <w:tabs>
          <w:tab w:pos="993" w:val="left"/>
        </w:tabs>
        <w:jc w:val="both"/>
        <w:rPr>
          <w:rFonts w:ascii="Calibri" w:cs="Calibri" w:eastAsia="Calibri" w:hAnsi="Calibri"/>
        </w:rPr>
      </w:pPr>
    </w:p>
    <w:p w:rsidR="009F5D6C" w:rsidRDefault="00526653">
      <w:pPr>
        <w:tabs>
          <w:tab w:pos="993" w:val="left"/>
        </w:tabs>
        <w:jc w:val="both"/>
        <w:rPr>
          <w:rFonts w:ascii="Calibri" w:cs="Calibri" w:eastAsia="Calibri" w:hAnsi="Calibri"/>
        </w:rPr>
      </w:pPr>
      <w:r>
        <w:rPr>
          <w:rFonts w:ascii="Calibri" w:cs="Calibri" w:eastAsia="Calibri" w:hAnsi="Calibri"/>
        </w:rPr>
        <w:t>L’Accord s'appliquera à compter du lendemain du dépôt</w:t>
      </w:r>
      <w:r>
        <w:rPr>
          <w:rFonts w:ascii="Calibri" w:cs="Calibri" w:eastAsia="Calibri" w:hAnsi="Calibri"/>
        </w:rPr>
        <w:t>.</w:t>
      </w:r>
    </w:p>
    <w:p w:rsidR="009F5D6C" w:rsidRDefault="009F5D6C">
      <w:pPr>
        <w:tabs>
          <w:tab w:pos="993" w:val="left"/>
        </w:tabs>
        <w:jc w:val="both"/>
        <w:rPr>
          <w:rFonts w:ascii="Calibri" w:cs="Calibri" w:eastAsia="Calibri" w:hAnsi="Calibri"/>
        </w:rPr>
      </w:pPr>
    </w:p>
    <w:p w:rsidR="009F5D6C" w:rsidRDefault="00526653">
      <w:pPr>
        <w:tabs>
          <w:tab w:pos="993" w:val="left"/>
        </w:tabs>
        <w:jc w:val="both"/>
        <w:rPr>
          <w:rFonts w:ascii="Calibri" w:cs="Calibri" w:eastAsia="Calibri" w:hAnsi="Calibri"/>
        </w:rPr>
      </w:pPr>
      <w:r>
        <w:rPr>
          <w:rFonts w:ascii="Calibri" w:cs="Calibri" w:eastAsia="Calibri" w:hAnsi="Calibri"/>
        </w:rPr>
        <w:t>L’Accord sera affiché sur les panneaux d’affichage réservés à la Direction.</w:t>
      </w:r>
    </w:p>
    <w:p w:rsidR="009F5D6C" w:rsidRDefault="009F5D6C">
      <w:pPr>
        <w:tabs>
          <w:tab w:pos="993" w:val="left"/>
        </w:tabs>
        <w:jc w:val="both"/>
        <w:rPr>
          <w:rFonts w:ascii="Calibri" w:cs="Calibri" w:eastAsia="Calibri" w:hAnsi="Calibri"/>
        </w:rPr>
      </w:pP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Fait à </w:t>
      </w:r>
      <w:proofErr w:type="spellStart"/>
      <w:r>
        <w:rPr>
          <w:rFonts w:ascii="Calibri" w:cs="Calibri" w:eastAsia="Calibri" w:hAnsi="Calibri"/>
          <w:color w:val="333333"/>
        </w:rPr>
        <w:t>Erith</w:t>
      </w:r>
      <w:proofErr w:type="spellEnd"/>
      <w:r>
        <w:rPr>
          <w:rFonts w:ascii="Calibri" w:cs="Calibri" w:eastAsia="Calibri" w:hAnsi="Calibri"/>
          <w:color w:val="333333"/>
        </w:rPr>
        <w:t>, UK, le 26/06/</w:t>
      </w:r>
      <w:proofErr w:type="gramStart"/>
      <w:r>
        <w:rPr>
          <w:rFonts w:ascii="Calibri" w:cs="Calibri" w:eastAsia="Calibri" w:hAnsi="Calibri"/>
          <w:color w:val="333333"/>
        </w:rPr>
        <w:t>2019 ,</w:t>
      </w:r>
      <w:proofErr w:type="gramEnd"/>
      <w:r>
        <w:rPr>
          <w:rFonts w:ascii="Calibri" w:cs="Calibri" w:eastAsia="Calibri" w:hAnsi="Calibri"/>
          <w:color w:val="333333"/>
        </w:rPr>
        <w:t xml:space="preserve"> en 4 exemplaires,</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b/>
          <w:color w:val="333333"/>
        </w:rPr>
      </w:pPr>
      <w:r>
        <w:rPr>
          <w:rFonts w:ascii="Calibri" w:cs="Calibri" w:eastAsia="Calibri" w:hAnsi="Calibri"/>
          <w:b/>
          <w:color w:val="333333"/>
          <w:u w:val="single"/>
        </w:rPr>
        <w:t>Pour la Société</w:t>
      </w:r>
      <w:r>
        <w:rPr>
          <w:rFonts w:ascii="Calibri" w:cs="Calibri" w:eastAsia="Calibri" w:hAnsi="Calibri"/>
          <w:b/>
          <w:color w:val="333333"/>
        </w:rPr>
        <w:tab/>
      </w:r>
      <w:r>
        <w:rPr>
          <w:rFonts w:ascii="Calibri" w:cs="Calibri" w:eastAsia="Calibri" w:hAnsi="Calibri"/>
          <w:b/>
          <w:color w:val="333333"/>
        </w:rPr>
        <w:tab/>
      </w:r>
      <w:r>
        <w:rPr>
          <w:rFonts w:ascii="Calibri" w:cs="Calibri" w:eastAsia="Calibri" w:hAnsi="Calibri"/>
          <w:b/>
          <w:color w:val="333333"/>
        </w:rPr>
        <w:tab/>
      </w:r>
      <w:r>
        <w:rPr>
          <w:rFonts w:ascii="Calibri" w:cs="Calibri" w:eastAsia="Calibri" w:hAnsi="Calibri"/>
          <w:b/>
          <w:color w:val="333333"/>
        </w:rPr>
        <w:tab/>
      </w:r>
      <w:r>
        <w:rPr>
          <w:rFonts w:ascii="Calibri" w:cs="Calibri" w:eastAsia="Calibri" w:hAnsi="Calibri"/>
          <w:b/>
          <w:color w:val="333333"/>
        </w:rPr>
        <w:tab/>
      </w:r>
      <w:r>
        <w:rPr>
          <w:rFonts w:ascii="Calibri" w:cs="Calibri" w:eastAsia="Calibri" w:hAnsi="Calibri"/>
          <w:b/>
          <w:color w:val="333333"/>
        </w:rPr>
        <w:tab/>
      </w:r>
      <w:r>
        <w:rPr>
          <w:rFonts w:ascii="Calibri" w:cs="Calibri" w:eastAsia="Calibri" w:hAnsi="Calibri"/>
          <w:b/>
          <w:color w:val="333333"/>
        </w:rPr>
        <w:tab/>
      </w:r>
      <w:r>
        <w:rPr>
          <w:rFonts w:ascii="Calibri" w:cs="Calibri" w:eastAsia="Calibri" w:hAnsi="Calibri"/>
          <w:b/>
          <w:color w:val="333333"/>
          <w:u w:val="single"/>
        </w:rPr>
        <w:t>Les Salariés</w:t>
      </w:r>
    </w:p>
    <w:p w:rsidR="009F5D6C" w:rsidRDefault="009F5D6C">
      <w:pPr>
        <w:ind w:right="120"/>
        <w:jc w:val="both"/>
        <w:rPr>
          <w:rFonts w:ascii="Calibri" w:cs="Calibri" w:eastAsia="Calibri" w:hAnsi="Calibri"/>
          <w:b/>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Président</w:t>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t>Salarié 1</w:t>
      </w:r>
    </w:p>
    <w:p w:rsidR="009F5D6C" w:rsidRDefault="00526653">
      <w:pPr>
        <w:ind w:right="120"/>
        <w:jc w:val="both"/>
        <w:rPr>
          <w:rFonts w:ascii="Calibri" w:cs="Calibri" w:eastAsia="Calibri" w:hAnsi="Calibri"/>
          <w:color w:val="333333"/>
        </w:rPr>
      </w:pP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t>Salarié 2</w:t>
      </w:r>
    </w:p>
    <w:p w:rsidR="009F5D6C" w:rsidRDefault="00526653">
      <w:pPr>
        <w:ind w:right="120"/>
        <w:jc w:val="both"/>
        <w:rPr>
          <w:rFonts w:ascii="Calibri" w:cs="Calibri" w:eastAsia="Calibri" w:hAnsi="Calibri"/>
          <w:color w:val="333333"/>
        </w:rPr>
      </w:pP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t>Salarié 3</w:t>
      </w:r>
    </w:p>
    <w:p w:rsidR="009F5D6C" w:rsidRDefault="00526653">
      <w:pPr>
        <w:ind w:right="120"/>
        <w:jc w:val="both"/>
        <w:rPr>
          <w:rFonts w:ascii="Calibri" w:cs="Calibri" w:eastAsia="Calibri" w:hAnsi="Calibri"/>
          <w:color w:val="333333"/>
        </w:rPr>
      </w:pPr>
      <w:r>
        <w:rPr>
          <w:rFonts w:ascii="Calibri" w:cs="Calibri" w:eastAsia="Calibri" w:hAnsi="Calibri"/>
          <w:color w:val="333333"/>
        </w:rPr>
        <w:t xml:space="preserve"> </w:t>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r>
      <w:r>
        <w:rPr>
          <w:rFonts w:ascii="Calibri" w:cs="Calibri" w:eastAsia="Calibri" w:hAnsi="Calibri"/>
          <w:color w:val="333333"/>
        </w:rPr>
        <w:tab/>
        <w:t>Salarié 4</w:t>
      </w: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9F5D6C">
      <w:pPr>
        <w:ind w:right="120"/>
        <w:jc w:val="both"/>
        <w:rPr>
          <w:rFonts w:ascii="Calibri" w:cs="Calibri" w:eastAsia="Calibri" w:hAnsi="Calibri"/>
          <w:color w:val="333333"/>
        </w:rPr>
      </w:pPr>
    </w:p>
    <w:p w:rsidR="009F5D6C" w:rsidRDefault="00526653">
      <w:pPr>
        <w:ind w:right="120"/>
        <w:jc w:val="both"/>
        <w:rPr>
          <w:rFonts w:ascii="Calibri" w:cs="Calibri" w:eastAsia="Calibri" w:hAnsi="Calibri"/>
          <w:color w:val="333333"/>
        </w:rPr>
      </w:pPr>
      <w:r>
        <w:rPr>
          <w:rFonts w:ascii="Calibri" w:cs="Calibri" w:eastAsia="Calibri" w:hAnsi="Calibri"/>
          <w:color w:val="333333"/>
        </w:rPr>
        <w:t>(Parapher chaque page et faire précéder les signatures de la mention manuscrite « lu et approuvé »)</w:t>
      </w:r>
    </w:p>
    <w:p w:rsidR="009F5D6C" w:rsidRDefault="00526653">
      <w:pPr>
        <w:rPr>
          <w:rFonts w:ascii="Calibri" w:cs="Calibri" w:eastAsia="Calibri" w:hAnsi="Calibri"/>
          <w:color w:val="333333"/>
        </w:rPr>
      </w:pPr>
      <w:r>
        <w:br w:type="page"/>
      </w:r>
    </w:p>
    <w:p w:rsidR="009F5D6C" w:rsidRDefault="00526653">
      <w:pPr>
        <w:jc w:val="center"/>
        <w:rPr>
          <w:rFonts w:ascii="Calibri" w:cs="Calibri" w:eastAsia="Calibri" w:hAnsi="Calibri"/>
          <w:b/>
          <w:color w:val="333333"/>
        </w:rPr>
      </w:pPr>
      <w:r>
        <w:rPr>
          <w:rFonts w:ascii="Calibri" w:cs="Calibri" w:eastAsia="Calibri" w:hAnsi="Calibri"/>
          <w:b/>
          <w:color w:val="333333"/>
        </w:rPr>
        <w:lastRenderedPageBreak/>
        <w:t>ANNEXE</w:t>
      </w:r>
    </w:p>
    <w:p w:rsidR="009F5D6C" w:rsidRDefault="00526653">
      <w:pPr>
        <w:jc w:val="center"/>
      </w:pPr>
      <w:r>
        <w:rPr>
          <w:rFonts w:ascii="Calibri" w:cs="Calibri" w:eastAsia="Calibri" w:hAnsi="Calibri"/>
          <w:b/>
          <w:color w:val="333333"/>
        </w:rPr>
        <w:t>PROCES-VERBAL DES VOTES</w:t>
      </w:r>
    </w:p>
    <w:p w:rsidR="009F5D6C" w:rsidRDefault="00526653">
      <w:r>
        <w:br w:type="page"/>
      </w:r>
    </w:p>
    <w:p w:rsidR="009F5D6C" w:rsidRDefault="00526653">
      <w:pPr>
        <w:jc w:val="center"/>
        <w:rPr>
          <w:rFonts w:ascii="Calibri" w:cs="Calibri" w:eastAsia="Calibri" w:hAnsi="Calibri"/>
          <w:b/>
          <w:color w:val="333333"/>
        </w:rPr>
      </w:pPr>
      <w:r>
        <w:rPr>
          <w:rFonts w:ascii="Calibri" w:cs="Calibri" w:eastAsia="Calibri" w:hAnsi="Calibri"/>
          <w:b/>
          <w:color w:val="333333"/>
        </w:rPr>
        <w:lastRenderedPageBreak/>
        <w:t>ANNEXE</w:t>
      </w:r>
    </w:p>
    <w:p w:rsidR="009F5D6C" w:rsidRDefault="00526653">
      <w:pPr>
        <w:jc w:val="center"/>
        <w:rPr>
          <w:rFonts w:ascii="Calibri" w:cs="Calibri" w:eastAsia="Calibri" w:hAnsi="Calibri"/>
          <w:b/>
          <w:color w:val="333333"/>
        </w:rPr>
      </w:pPr>
      <w:r>
        <w:rPr>
          <w:rFonts w:ascii="Calibri" w:cs="Calibri" w:eastAsia="Calibri" w:hAnsi="Calibri"/>
          <w:b/>
          <w:color w:val="333333"/>
        </w:rPr>
        <w:t xml:space="preserve">Exemple de planning en 5X8 </w:t>
      </w:r>
    </w:p>
    <w:p w:rsidR="009F5D6C" w:rsidRDefault="009F5D6C">
      <w:pPr>
        <w:jc w:val="center"/>
        <w:rPr>
          <w:rFonts w:ascii="Calibri" w:cs="Calibri" w:eastAsia="Calibri" w:hAnsi="Calibri"/>
          <w:b/>
          <w:color w:val="333333"/>
        </w:rPr>
      </w:pPr>
    </w:p>
    <w:sectPr w:rsidR="009F5D6C">
      <w:footerReference r:id="rId10" w:type="default"/>
      <w:pgSz w:h="16840" w:w="11907"/>
      <w:pgMar w:bottom="1134" w:footer="454" w:gutter="0" w:header="454" w:left="1134" w:right="1134" w:top="1134"/>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526653">
      <w:r>
        <w:separator/>
      </w:r>
    </w:p>
  </w:endnote>
  <w:endnote w:type="continuationSeparator" w:id="0">
    <w:p w:rsidR="00000000" w:rsidRDefault="00526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9F5D6C" w:rsidRDefault="00526653">
    <w:pPr>
      <w:pBdr>
        <w:top w:val="nil"/>
        <w:left w:val="nil"/>
        <w:bottom w:val="nil"/>
        <w:right w:val="nil"/>
        <w:between w:val="nil"/>
      </w:pBdr>
      <w:tabs>
        <w:tab w:pos="9072" w:val="right"/>
      </w:tabs>
      <w:rPr>
        <w:color w:val="000000"/>
        <w:sz w:val="14"/>
        <w:szCs w:val="14"/>
      </w:rPr>
    </w:pPr>
    <w:r>
      <w:rPr>
        <w:color w:val="000000"/>
        <w:sz w:val="14"/>
        <w:szCs w:val="14"/>
      </w:rPr>
      <w:tab/>
    </w:r>
    <w:r>
      <w:rPr>
        <w:color w:val="000000"/>
        <w:sz w:val="14"/>
        <w:szCs w:val="14"/>
      </w:rPr>
      <w:fldChar w:fldCharType="begin"/>
    </w:r>
    <w:r>
      <w:rPr>
        <w:color w:val="000000"/>
        <w:sz w:val="14"/>
        <w:szCs w:val="14"/>
      </w:rPr>
      <w:instrText>PAGE</w:instrText>
    </w:r>
    <w:r>
      <w:rPr>
        <w:color w:val="000000"/>
        <w:sz w:val="14"/>
        <w:szCs w:val="14"/>
      </w:rPr>
      <w:fldChar w:fldCharType="separate"/>
    </w:r>
    <w:r>
      <w:rPr>
        <w:noProof/>
        <w:color w:val="000000"/>
        <w:sz w:val="14"/>
        <w:szCs w:val="14"/>
      </w:rPr>
      <w:t>11</w:t>
    </w:r>
    <w:r>
      <w:rPr>
        <w:color w:val="000000"/>
        <w:sz w:val="14"/>
        <w:szCs w:val="14"/>
      </w:rPr>
      <w:fldChar w:fldCharType="end"/>
    </w:r>
    <w:r>
      <w:rPr>
        <w:color w:val="000000"/>
        <w:sz w:val="14"/>
        <w:szCs w:val="14"/>
      </w:rPr>
      <w:t>/</w:t>
    </w:r>
    <w:r>
      <w:rPr>
        <w:color w:val="000000"/>
        <w:sz w:val="14"/>
        <w:szCs w:val="14"/>
      </w:rPr>
      <w:fldChar w:fldCharType="begin"/>
    </w:r>
    <w:r>
      <w:rPr>
        <w:color w:val="000000"/>
        <w:sz w:val="14"/>
        <w:szCs w:val="14"/>
      </w:rPr>
      <w:instrText>NUMPAGES</w:instrText>
    </w:r>
    <w:r>
      <w:rPr>
        <w:color w:val="000000"/>
        <w:sz w:val="14"/>
        <w:szCs w:val="14"/>
      </w:rPr>
      <w:fldChar w:fldCharType="separate"/>
    </w:r>
    <w:r>
      <w:rPr>
        <w:noProof/>
        <w:color w:val="000000"/>
        <w:sz w:val="14"/>
        <w:szCs w:val="14"/>
      </w:rPr>
      <w:t>11</w:t>
    </w:r>
    <w:r>
      <w:rPr>
        <w:color w:val="000000"/>
        <w:sz w:val="14"/>
        <w:szCs w:val="14"/>
      </w:rPr>
      <w:fldChar w:fldCharType="end"/>
    </w:r>
  </w:p>
  <w:p w:rsidR="009F5D6C" w:rsidRDefault="009F5D6C">
    <w:pPr>
      <w:pBdr>
        <w:top w:val="nil"/>
        <w:left w:val="nil"/>
        <w:bottom w:val="nil"/>
        <w:right w:val="nil"/>
        <w:between w:val="nil"/>
      </w:pBdr>
      <w:tabs>
        <w:tab w:pos="9072" w:val="right"/>
      </w:tabs>
      <w:rPr>
        <w:color w:val="000000"/>
        <w:sz w:val="14"/>
        <w:szCs w:val="14"/>
      </w:rP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000000" w:rsidRDefault="00526653">
      <w:r>
        <w:separator/>
      </w:r>
    </w:p>
  </w:footnote>
  <w:footnote w:id="0" w:type="continuationSeparator">
    <w:p w:rsidR="00000000" w:rsidRDefault="00526653">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CB0EA0"/>
    <w:multiLevelType w:val="multilevel"/>
    <w:tmpl w:val="7622796A"/>
    <w:lvl w:ilvl="0">
      <w:start w:val="1"/>
      <w:numFmt w:val="bullet"/>
      <w:pStyle w:val="abcdDefinition"/>
      <w:lvlText w:val="-"/>
      <w:lvlJc w:val="left"/>
      <w:pPr>
        <w:ind w:hanging="360" w:left="720"/>
      </w:pPr>
      <w:rPr>
        <w:rFonts w:ascii="Arial" w:cs="Arial" w:eastAsia="Arial" w:hAnsi="Arial"/>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1">
    <w:nsid w:val="34EE48FA"/>
    <w:multiLevelType w:val="multilevel"/>
    <w:tmpl w:val="E84E82B2"/>
    <w:lvl w:ilvl="0">
      <w:start w:val="1"/>
      <w:numFmt w:val="decimal"/>
      <w:pStyle w:val="Body"/>
      <w:lvlText w:val="%1."/>
      <w:lvlJc w:val="left"/>
      <w:pPr>
        <w:tabs>
          <w:tab w:pos="720" w:val="num"/>
        </w:tabs>
        <w:ind w:hanging="720" w:left="720"/>
      </w:pPr>
    </w:lvl>
    <w:lvl w:ilvl="1">
      <w:start w:val="1"/>
      <w:numFmt w:val="decimal"/>
      <w:pStyle w:val="aDefinition"/>
      <w:lvlText w:val="%2."/>
      <w:lvlJc w:val="left"/>
      <w:pPr>
        <w:tabs>
          <w:tab w:pos="1440" w:val="num"/>
        </w:tabs>
        <w:ind w:hanging="720" w:left="1440"/>
      </w:pPr>
    </w:lvl>
    <w:lvl w:ilvl="2">
      <w:start w:val="1"/>
      <w:numFmt w:val="decimal"/>
      <w:pStyle w:val="iDefinition"/>
      <w:lvlText w:val="%3."/>
      <w:lvlJc w:val="left"/>
      <w:pPr>
        <w:tabs>
          <w:tab w:pos="2160" w:val="num"/>
        </w:tabs>
        <w:ind w:hanging="720" w:left="2160"/>
      </w:pPr>
    </w:lvl>
    <w:lvl w:ilvl="3">
      <w:start w:val="1"/>
      <w:numFmt w:val="decimal"/>
      <w:pStyle w:val="Level4"/>
      <w:lvlText w:val="%4."/>
      <w:lvlJc w:val="left"/>
      <w:pPr>
        <w:tabs>
          <w:tab w:pos="2880" w:val="num"/>
        </w:tabs>
        <w:ind w:hanging="720" w:left="2880"/>
      </w:pPr>
    </w:lvl>
    <w:lvl w:ilvl="4">
      <w:start w:val="1"/>
      <w:numFmt w:val="decimal"/>
      <w:pStyle w:val="Level5"/>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doNotDisplayPageBoundaries/>
  <w:proofState w:grammar="clean"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9F5D6C"/>
    <w:rsid w:val="00526653"/>
    <w:rsid w:val="009F5D6C"/>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D14B1D"/>
    <w:rPr>
      <w:lang w:eastAsia="es-ES"/>
    </w:rPr>
  </w:style>
  <w:style w:styleId="Titre1" w:type="paragraph">
    <w:name w:val="heading 1"/>
    <w:basedOn w:val="Normal"/>
    <w:next w:val="Normal"/>
    <w:pPr>
      <w:keepNext/>
      <w:keepLines/>
      <w:spacing w:after="120" w:before="480"/>
      <w:outlineLvl w:val="0"/>
    </w:pPr>
    <w:rPr>
      <w:b/>
      <w:sz w:val="48"/>
      <w:szCs w:val="48"/>
    </w:rPr>
  </w:style>
  <w:style w:styleId="Titre2" w:type="paragraph">
    <w:name w:val="heading 2"/>
    <w:basedOn w:val="Normal"/>
    <w:next w:val="Normal"/>
    <w:pPr>
      <w:keepNext/>
      <w:keepLines/>
      <w:spacing w:after="80" w:before="360"/>
      <w:outlineLvl w:val="1"/>
    </w:pPr>
    <w:rPr>
      <w:b/>
      <w:sz w:val="36"/>
      <w:szCs w:val="36"/>
    </w:rPr>
  </w:style>
  <w:style w:styleId="Titre3" w:type="paragraph">
    <w:name w:val="heading 3"/>
    <w:basedOn w:val="Normal"/>
    <w:next w:val="Normal"/>
    <w:pPr>
      <w:keepNext/>
      <w:keepLines/>
      <w:spacing w:after="80" w:before="280"/>
      <w:outlineLvl w:val="2"/>
    </w:pPr>
    <w:rPr>
      <w:b/>
      <w:sz w:val="28"/>
      <w:szCs w:val="28"/>
    </w:rPr>
  </w:style>
  <w:style w:styleId="Titre4" w:type="paragraph">
    <w:name w:val="heading 4"/>
    <w:basedOn w:val="Normal"/>
    <w:next w:val="Normal"/>
    <w:pPr>
      <w:keepNext/>
      <w:keepLines/>
      <w:spacing w:after="40" w:before="240"/>
      <w:outlineLvl w:val="3"/>
    </w:pPr>
    <w:rPr>
      <w:b/>
    </w:rPr>
  </w:style>
  <w:style w:styleId="Titre5" w:type="paragraph">
    <w:name w:val="heading 5"/>
    <w:basedOn w:val="Normal"/>
    <w:next w:val="Normal"/>
    <w:pPr>
      <w:keepNext/>
      <w:keepLines/>
      <w:spacing w:after="40" w:before="220"/>
      <w:outlineLvl w:val="4"/>
    </w:pPr>
    <w:rPr>
      <w:b/>
      <w:sz w:val="22"/>
      <w:szCs w:val="22"/>
    </w:rPr>
  </w:style>
  <w:style w:styleId="Titre6" w:type="paragraph">
    <w:name w:val="heading 6"/>
    <w:basedOn w:val="Normal"/>
    <w:next w:val="Normal"/>
    <w:pPr>
      <w:keepNext/>
      <w:keepLines/>
      <w:spacing w:after="40" w:before="200"/>
      <w:outlineLvl w:val="5"/>
    </w:pPr>
    <w:rPr>
      <w:b/>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tblPr>
      <w:tblCellMar>
        <w:top w:type="dxa" w:w="0"/>
        <w:left w:type="dxa" w:w="0"/>
        <w:bottom w:type="dxa" w:w="0"/>
        <w:right w:type="dxa" w:w="0"/>
      </w:tblCellMar>
    </w:tblPr>
  </w:style>
  <w:style w:styleId="Titre" w:type="paragraph">
    <w:name w:val="Title"/>
    <w:basedOn w:val="Normal"/>
    <w:next w:val="Normal"/>
    <w:pPr>
      <w:keepNext/>
      <w:keepLines/>
      <w:spacing w:after="120" w:before="480"/>
    </w:pPr>
    <w:rPr>
      <w:b/>
      <w:sz w:val="72"/>
      <w:szCs w:val="72"/>
    </w:rPr>
  </w:style>
  <w:style w:customStyle="1" w:styleId="TableNormal0" w:type="table">
    <w:name w:val="Table Normal"/>
    <w:tblPr>
      <w:tblCellMar>
        <w:top w:type="dxa" w:w="0"/>
        <w:left w:type="dxa" w:w="0"/>
        <w:bottom w:type="dxa" w:w="0"/>
        <w:right w:type="dxa" w:w="0"/>
      </w:tblCellMar>
    </w:tblPr>
  </w:style>
  <w:style w:customStyle="1" w:styleId="Body" w:type="paragraph">
    <w:name w:val="Body"/>
    <w:basedOn w:val="Normal"/>
    <w:qFormat/>
    <w:rsid w:val="00971DD7"/>
    <w:pPr>
      <w:numPr>
        <w:numId w:val="2"/>
      </w:numPr>
      <w:tabs>
        <w:tab w:pos="1843" w:val="left"/>
        <w:tab w:pos="3119" w:val="left"/>
        <w:tab w:pos="4253" w:val="left"/>
      </w:tabs>
      <w:spacing w:after="240"/>
    </w:pPr>
  </w:style>
  <w:style w:customStyle="1" w:styleId="aDefinition" w:type="paragraph">
    <w:name w:val="(a) Definition"/>
    <w:basedOn w:val="Body"/>
    <w:qFormat/>
    <w:rsid w:val="00811F40"/>
    <w:pPr>
      <w:numPr>
        <w:ilvl w:val="1"/>
      </w:numPr>
      <w:tabs>
        <w:tab w:pos="1843" w:val="clear"/>
        <w:tab w:pos="3119" w:val="clear"/>
        <w:tab w:pos="4253" w:val="clear"/>
      </w:tabs>
    </w:pPr>
  </w:style>
  <w:style w:customStyle="1" w:styleId="iDefinition" w:type="paragraph">
    <w:name w:val="(i) Definition"/>
    <w:basedOn w:val="Body"/>
    <w:qFormat/>
    <w:rsid w:val="00811F40"/>
    <w:pPr>
      <w:numPr>
        <w:ilvl w:val="2"/>
      </w:numPr>
      <w:tabs>
        <w:tab w:pos="3119" w:val="clear"/>
        <w:tab w:pos="4253" w:val="clear"/>
      </w:tabs>
    </w:pPr>
  </w:style>
  <w:style w:customStyle="1" w:styleId="Body1" w:type="paragraph">
    <w:name w:val="Body 1"/>
    <w:basedOn w:val="Body"/>
    <w:qFormat/>
    <w:rsid w:val="006E4532"/>
    <w:pPr>
      <w:tabs>
        <w:tab w:pos="1843" w:val="clear"/>
        <w:tab w:pos="3119" w:val="clear"/>
        <w:tab w:pos="4253" w:val="clear"/>
      </w:tabs>
      <w:ind w:left="851"/>
    </w:pPr>
  </w:style>
  <w:style w:customStyle="1" w:styleId="Background" w:type="paragraph">
    <w:name w:val="Background"/>
    <w:basedOn w:val="Body1"/>
    <w:qFormat/>
    <w:rsid w:val="003D4696"/>
    <w:pPr>
      <w:numPr>
        <w:numId w:val="0"/>
      </w:numPr>
      <w:tabs>
        <w:tab w:pos="720" w:val="num"/>
      </w:tabs>
      <w:ind w:hanging="720" w:left="720"/>
    </w:pPr>
  </w:style>
  <w:style w:customStyle="1" w:styleId="Body2" w:type="paragraph">
    <w:name w:val="Body 2"/>
    <w:basedOn w:val="Body1"/>
    <w:qFormat/>
    <w:rsid w:val="003D4696"/>
  </w:style>
  <w:style w:customStyle="1" w:styleId="Body3" w:type="paragraph">
    <w:name w:val="Body 3"/>
    <w:basedOn w:val="Body2"/>
    <w:qFormat/>
    <w:rsid w:val="003D4696"/>
    <w:pPr>
      <w:ind w:left="1843"/>
    </w:pPr>
  </w:style>
  <w:style w:customStyle="1" w:styleId="Body4" w:type="paragraph">
    <w:name w:val="Body 4"/>
    <w:basedOn w:val="Body3"/>
    <w:qFormat/>
    <w:rsid w:val="003D4696"/>
    <w:pPr>
      <w:ind w:left="3119"/>
    </w:pPr>
  </w:style>
  <w:style w:customStyle="1" w:styleId="Body5" w:type="paragraph">
    <w:name w:val="Body 5"/>
    <w:basedOn w:val="Body3"/>
    <w:qFormat/>
    <w:rsid w:val="003D4696"/>
    <w:pPr>
      <w:ind w:left="3119"/>
    </w:pPr>
  </w:style>
  <w:style w:customStyle="1" w:styleId="Bullet1" w:type="paragraph">
    <w:name w:val="Bullet 1"/>
    <w:basedOn w:val="Body1"/>
    <w:qFormat/>
    <w:rsid w:val="003D4696"/>
    <w:pPr>
      <w:numPr>
        <w:numId w:val="0"/>
      </w:numPr>
      <w:tabs>
        <w:tab w:pos="720" w:val="num"/>
      </w:tabs>
      <w:ind w:hanging="720" w:left="720"/>
    </w:pPr>
  </w:style>
  <w:style w:customStyle="1" w:styleId="Bullet2" w:type="paragraph">
    <w:name w:val="Bullet 2"/>
    <w:basedOn w:val="Body2"/>
    <w:qFormat/>
    <w:rsid w:val="003D4696"/>
    <w:pPr>
      <w:numPr>
        <w:numId w:val="0"/>
      </w:numPr>
      <w:tabs>
        <w:tab w:pos="1440" w:val="num"/>
      </w:tabs>
      <w:ind w:hanging="720" w:left="1440"/>
    </w:pPr>
  </w:style>
  <w:style w:customStyle="1" w:styleId="Bullet3" w:type="paragraph">
    <w:name w:val="Bullet 3"/>
    <w:basedOn w:val="Body3"/>
    <w:qFormat/>
    <w:rsid w:val="003D4696"/>
    <w:pPr>
      <w:numPr>
        <w:numId w:val="0"/>
      </w:numPr>
      <w:tabs>
        <w:tab w:pos="2160" w:val="num"/>
      </w:tabs>
      <w:ind w:hanging="720" w:left="2160"/>
    </w:pPr>
  </w:style>
  <w:style w:customStyle="1" w:styleId="CrossReference" w:type="character">
    <w:name w:val="Cross Reference"/>
    <w:basedOn w:val="Policepardfaut"/>
    <w:qFormat/>
    <w:rsid w:val="003D4696"/>
    <w:rPr>
      <w:b/>
    </w:rPr>
  </w:style>
  <w:style w:styleId="Pieddepage" w:type="paragraph">
    <w:name w:val="footer"/>
    <w:basedOn w:val="Normal"/>
    <w:link w:val="PieddepageCar"/>
    <w:rsid w:val="00EB65EC"/>
    <w:pPr>
      <w:tabs>
        <w:tab w:pos="9072" w:val="right"/>
      </w:tabs>
    </w:pPr>
    <w:rPr>
      <w:noProof/>
      <w:sz w:val="14"/>
    </w:rPr>
  </w:style>
  <w:style w:styleId="Appelnotedebasdep" w:type="character">
    <w:name w:val="footnote reference"/>
    <w:basedOn w:val="Policepardfaut"/>
    <w:semiHidden/>
    <w:rsid w:val="00E15E86"/>
    <w:rPr>
      <w:rFonts w:ascii="Tahoma" w:hAnsi="Tahoma"/>
      <w:b/>
      <w:color w:val="auto"/>
      <w:sz w:val="20"/>
      <w:u w:val="none"/>
      <w:vertAlign w:val="superscript"/>
    </w:rPr>
  </w:style>
  <w:style w:styleId="Notedebasdepage" w:type="paragraph">
    <w:name w:val="footnote text"/>
    <w:basedOn w:val="Normal"/>
    <w:link w:val="NotedebasdepageCar"/>
    <w:semiHidden/>
    <w:rsid w:val="00E15E86"/>
    <w:pPr>
      <w:tabs>
        <w:tab w:pos="851" w:val="left"/>
      </w:tabs>
      <w:spacing w:after="60"/>
      <w:ind w:hanging="851" w:left="851"/>
    </w:pPr>
    <w:rPr>
      <w:rFonts w:ascii="Tahoma" w:hAnsi="Tahoma"/>
      <w:sz w:val="16"/>
    </w:rPr>
  </w:style>
  <w:style w:styleId="En-tte" w:type="paragraph">
    <w:name w:val="header"/>
    <w:basedOn w:val="Normal"/>
    <w:link w:val="En-tteCar"/>
    <w:rsid w:val="00E15E86"/>
    <w:pPr>
      <w:tabs>
        <w:tab w:pos="4536" w:val="center"/>
        <w:tab w:pos="9072" w:val="right"/>
      </w:tabs>
    </w:pPr>
    <w:rPr>
      <w:noProof/>
      <w:sz w:val="14"/>
    </w:rPr>
  </w:style>
  <w:style w:customStyle="1" w:styleId="Level1" w:type="paragraph">
    <w:name w:val="Level 1"/>
    <w:basedOn w:val="Body1"/>
    <w:qFormat/>
    <w:rsid w:val="00E15E86"/>
    <w:pPr>
      <w:numPr>
        <w:numId w:val="0"/>
      </w:numPr>
      <w:tabs>
        <w:tab w:pos="720" w:val="num"/>
      </w:tabs>
      <w:ind w:hanging="720" w:left="720"/>
      <w:outlineLvl w:val="0"/>
    </w:pPr>
  </w:style>
  <w:style w:customStyle="1" w:styleId="Level1asHeadingtext" w:type="character">
    <w:name w:val="Level 1 as Heading (text)"/>
    <w:basedOn w:val="Policepardfaut"/>
    <w:rsid w:val="00E15E86"/>
    <w:rPr>
      <w:b/>
    </w:rPr>
  </w:style>
  <w:style w:customStyle="1" w:styleId="Level2" w:type="paragraph">
    <w:name w:val="Level 2"/>
    <w:basedOn w:val="Body2"/>
    <w:qFormat/>
    <w:rsid w:val="00E15E86"/>
    <w:pPr>
      <w:numPr>
        <w:numId w:val="0"/>
      </w:numPr>
      <w:tabs>
        <w:tab w:pos="1440" w:val="num"/>
      </w:tabs>
      <w:ind w:hanging="720" w:left="1440"/>
      <w:outlineLvl w:val="1"/>
    </w:pPr>
  </w:style>
  <w:style w:customStyle="1" w:styleId="Level2asHeadingtext" w:type="character">
    <w:name w:val="Level 2 as Heading (text)"/>
    <w:basedOn w:val="Policepardfaut"/>
    <w:rsid w:val="00E15E86"/>
    <w:rPr>
      <w:b/>
    </w:rPr>
  </w:style>
  <w:style w:customStyle="1" w:styleId="Level3" w:type="paragraph">
    <w:name w:val="Level 3"/>
    <w:basedOn w:val="Body3"/>
    <w:qFormat/>
    <w:rsid w:val="00E15E86"/>
    <w:pPr>
      <w:numPr>
        <w:numId w:val="0"/>
      </w:numPr>
      <w:tabs>
        <w:tab w:pos="2160" w:val="num"/>
      </w:tabs>
      <w:ind w:hanging="720" w:left="2160"/>
      <w:outlineLvl w:val="2"/>
    </w:pPr>
  </w:style>
  <w:style w:customStyle="1" w:styleId="Level3asHeadingtext" w:type="character">
    <w:name w:val="Level 3 as Heading (text)"/>
    <w:basedOn w:val="Policepardfaut"/>
    <w:rsid w:val="00E15E86"/>
    <w:rPr>
      <w:b/>
    </w:rPr>
  </w:style>
  <w:style w:customStyle="1" w:styleId="Level4" w:type="paragraph">
    <w:name w:val="Level 4"/>
    <w:basedOn w:val="Body4"/>
    <w:qFormat/>
    <w:rsid w:val="00E15E86"/>
    <w:pPr>
      <w:numPr>
        <w:ilvl w:val="3"/>
        <w:numId w:val="3"/>
      </w:numPr>
      <w:outlineLvl w:val="3"/>
    </w:pPr>
  </w:style>
  <w:style w:customStyle="1" w:styleId="Level5" w:type="paragraph">
    <w:name w:val="Level 5"/>
    <w:basedOn w:val="Body5"/>
    <w:qFormat/>
    <w:rsid w:val="00E15E86"/>
    <w:pPr>
      <w:numPr>
        <w:ilvl w:val="4"/>
        <w:numId w:val="3"/>
      </w:numPr>
      <w:outlineLvl w:val="4"/>
    </w:pPr>
  </w:style>
  <w:style w:styleId="Numrodepage" w:type="character">
    <w:name w:val="page number"/>
    <w:basedOn w:val="Policepardfaut"/>
    <w:semiHidden/>
    <w:rsid w:val="00EB65EC"/>
    <w:rPr>
      <w:sz w:val="14"/>
    </w:rPr>
  </w:style>
  <w:style w:customStyle="1" w:styleId="Parties" w:type="paragraph">
    <w:name w:val="Parties"/>
    <w:basedOn w:val="Body1"/>
    <w:qFormat/>
    <w:rsid w:val="00E15E86"/>
    <w:pPr>
      <w:numPr>
        <w:numId w:val="0"/>
      </w:numPr>
      <w:tabs>
        <w:tab w:pos="720" w:val="num"/>
      </w:tabs>
      <w:ind w:hanging="720" w:left="720"/>
    </w:pPr>
  </w:style>
  <w:style w:customStyle="1" w:styleId="Schedule" w:type="paragraph">
    <w:name w:val="Schedule"/>
    <w:basedOn w:val="Normal"/>
    <w:semiHidden/>
    <w:rsid w:val="0024111A"/>
    <w:pPr>
      <w:keepNext/>
      <w:tabs>
        <w:tab w:pos="720" w:val="num"/>
      </w:tabs>
      <w:spacing w:after="240"/>
      <w:ind w:hanging="284" w:left="720"/>
      <w:jc w:val="center"/>
    </w:pPr>
    <w:rPr>
      <w:b/>
      <w:caps/>
    </w:rPr>
  </w:style>
  <w:style w:customStyle="1" w:styleId="ScheduleTitle" w:type="paragraph">
    <w:name w:val="Schedule Title"/>
    <w:basedOn w:val="Body"/>
    <w:qFormat/>
    <w:rsid w:val="00E15E86"/>
    <w:pPr>
      <w:keepNext/>
      <w:tabs>
        <w:tab w:pos="1843" w:val="clear"/>
        <w:tab w:pos="3119" w:val="clear"/>
        <w:tab w:pos="4253" w:val="clear"/>
      </w:tabs>
      <w:spacing w:after="480"/>
      <w:jc w:val="center"/>
    </w:pPr>
    <w:rPr>
      <w:b/>
    </w:rPr>
  </w:style>
  <w:style w:customStyle="1" w:styleId="aBankingDefinition" w:type="paragraph">
    <w:name w:val="(a) Banking Definition"/>
    <w:basedOn w:val="Body"/>
    <w:qFormat/>
    <w:rsid w:val="008E5F92"/>
    <w:pPr>
      <w:numPr>
        <w:numId w:val="0"/>
      </w:numPr>
      <w:tabs>
        <w:tab w:pos="3119" w:val="clear"/>
        <w:tab w:pos="4253" w:val="clear"/>
        <w:tab w:pos="720" w:val="num"/>
      </w:tabs>
      <w:ind w:hanging="720" w:left="720"/>
    </w:pPr>
  </w:style>
  <w:style w:customStyle="1" w:styleId="Sideheading" w:type="paragraph">
    <w:name w:val="Sideheading"/>
    <w:basedOn w:val="Body"/>
    <w:qFormat/>
    <w:rsid w:val="00E15E86"/>
    <w:pPr>
      <w:tabs>
        <w:tab w:pos="1843" w:val="clear"/>
        <w:tab w:pos="3119" w:val="clear"/>
        <w:tab w:pos="4253" w:val="clear"/>
      </w:tabs>
    </w:pPr>
    <w:rPr>
      <w:b/>
      <w:caps/>
    </w:rPr>
  </w:style>
  <w:style w:customStyle="1" w:styleId="iBankingDefinition" w:type="paragraph">
    <w:name w:val="(i) Banking Definition"/>
    <w:basedOn w:val="aBankingDefinition"/>
    <w:qFormat/>
    <w:rsid w:val="006E4532"/>
    <w:pPr>
      <w:numPr>
        <w:ilvl w:val="1"/>
      </w:numPr>
      <w:tabs>
        <w:tab w:pos="720" w:val="num"/>
      </w:tabs>
      <w:ind w:hanging="720" w:left="720"/>
    </w:pPr>
  </w:style>
  <w:style w:styleId="TM1" w:type="paragraph">
    <w:name w:val="toc 1"/>
    <w:basedOn w:val="Body"/>
    <w:next w:val="Normal"/>
    <w:uiPriority w:val="39"/>
    <w:rsid w:val="006B2316"/>
    <w:pPr>
      <w:numPr>
        <w:numId w:val="0"/>
      </w:numPr>
      <w:tabs>
        <w:tab w:pos="1843" w:val="clear"/>
        <w:tab w:pos="3119" w:val="clear"/>
        <w:tab w:pos="4253" w:val="clear"/>
        <w:tab w:leader="dot" w:pos="9066" w:val="right"/>
      </w:tabs>
      <w:spacing w:after="60"/>
      <w:ind w:hanging="851" w:left="851" w:right="851"/>
    </w:pPr>
    <w:rPr>
      <w:caps/>
      <w:noProof/>
    </w:rPr>
  </w:style>
  <w:style w:styleId="TM2" w:type="paragraph">
    <w:name w:val="toc 2"/>
    <w:basedOn w:val="TM1"/>
    <w:next w:val="Normal"/>
    <w:rsid w:val="006B2316"/>
    <w:pPr>
      <w:tabs>
        <w:tab w:pos="1680" w:val="left"/>
      </w:tabs>
      <w:ind w:hanging="828" w:left="1679"/>
    </w:pPr>
    <w:rPr>
      <w:caps w:val="0"/>
    </w:rPr>
  </w:style>
  <w:style w:styleId="TM3" w:type="paragraph">
    <w:name w:val="toc 3"/>
    <w:basedOn w:val="TM1"/>
    <w:next w:val="Normal"/>
    <w:rsid w:val="006B2316"/>
    <w:rPr>
      <w:caps w:val="0"/>
    </w:rPr>
  </w:style>
  <w:style w:styleId="TM4" w:type="paragraph">
    <w:name w:val="toc 4"/>
    <w:basedOn w:val="TM1"/>
    <w:next w:val="Normal"/>
    <w:rsid w:val="006B2316"/>
    <w:pPr>
      <w:keepNext/>
    </w:pPr>
    <w:rPr>
      <w:b/>
      <w:caps w:val="0"/>
    </w:rPr>
  </w:style>
  <w:style w:styleId="TM5" w:type="paragraph">
    <w:name w:val="toc 5"/>
    <w:basedOn w:val="TM1"/>
    <w:next w:val="Normal"/>
    <w:semiHidden/>
    <w:rsid w:val="006B2316"/>
    <w:pPr>
      <w:ind w:firstLine="0"/>
    </w:pPr>
    <w:rPr>
      <w:caps w:val="0"/>
    </w:rPr>
  </w:style>
  <w:style w:styleId="TM6" w:type="paragraph">
    <w:name w:val="toc 6"/>
    <w:basedOn w:val="TM1"/>
    <w:next w:val="Normal"/>
    <w:semiHidden/>
    <w:rsid w:val="006B2316"/>
    <w:pPr>
      <w:ind w:hanging="1134" w:left="2835"/>
    </w:pPr>
    <w:rPr>
      <w:caps w:val="0"/>
    </w:rPr>
  </w:style>
  <w:style w:customStyle="1" w:styleId="FootnoteTextContinuation" w:type="paragraph">
    <w:name w:val="Footnote Text Continuation"/>
    <w:basedOn w:val="Notedebasdepage"/>
    <w:rsid w:val="00E15E86"/>
    <w:pPr>
      <w:ind w:firstLine="0"/>
    </w:pPr>
  </w:style>
  <w:style w:customStyle="1" w:styleId="Part" w:type="paragraph">
    <w:name w:val="Part"/>
    <w:basedOn w:val="Body"/>
    <w:qFormat/>
    <w:rsid w:val="00E15E86"/>
    <w:pPr>
      <w:numPr>
        <w:numId w:val="0"/>
      </w:numPr>
      <w:tabs>
        <w:tab w:pos="1843" w:val="clear"/>
        <w:tab w:pos="3119" w:val="clear"/>
        <w:tab w:pos="4253" w:val="clear"/>
        <w:tab w:pos="720" w:val="num"/>
      </w:tabs>
      <w:ind w:hanging="720" w:left="720"/>
    </w:pPr>
    <w:rPr>
      <w:b/>
    </w:rPr>
  </w:style>
  <w:style w:customStyle="1" w:styleId="abcdDefinition" w:type="paragraph">
    <w:name w:val="(a) (b) (c) (d) Definition"/>
    <w:basedOn w:val="aDefinition"/>
    <w:rsid w:val="003D4696"/>
    <w:pPr>
      <w:numPr>
        <w:ilvl w:val="0"/>
        <w:numId w:val="1"/>
      </w:numPr>
      <w:tabs>
        <w:tab w:pos="851" w:val="left"/>
      </w:tabs>
    </w:pPr>
  </w:style>
  <w:style w:customStyle="1" w:styleId="Contentheading" w:type="paragraph">
    <w:name w:val="Content heading"/>
    <w:basedOn w:val="Normal"/>
    <w:next w:val="Body"/>
    <w:rsid w:val="006B2316"/>
    <w:pPr>
      <w:pageBreakBefore/>
      <w:framePr w:hAnchor="text" w:vAnchor="text" w:vSpace="142" w:w="9072" w:wrap="notBeside" w:y="7"/>
      <w:pBdr>
        <w:bottom w:color="auto" w:space="1" w:sz="4" w:val="single"/>
      </w:pBdr>
      <w:spacing w:after="2200"/>
    </w:pPr>
    <w:rPr>
      <w:sz w:val="40"/>
      <w:szCs w:val="40"/>
    </w:rPr>
  </w:style>
  <w:style w:customStyle="1" w:styleId="Contentpage" w:type="paragraph">
    <w:name w:val="Content page"/>
    <w:basedOn w:val="Body"/>
    <w:rsid w:val="006B2316"/>
    <w:pPr>
      <w:tabs>
        <w:tab w:pos="1843" w:val="clear"/>
        <w:tab w:pos="3119" w:val="clear"/>
        <w:tab w:pos="4253" w:val="clear"/>
        <w:tab w:pos="9072" w:val="right"/>
      </w:tabs>
    </w:pPr>
    <w:rPr>
      <w:b/>
    </w:rPr>
  </w:style>
  <w:style w:customStyle="1" w:styleId="PieddepageCar" w:type="character">
    <w:name w:val="Pied de page Car"/>
    <w:basedOn w:val="Policepardfaut"/>
    <w:link w:val="Pieddepage"/>
    <w:rsid w:val="00EB65EC"/>
    <w:rPr>
      <w:noProof/>
      <w:sz w:val="14"/>
    </w:rPr>
  </w:style>
  <w:style w:customStyle="1" w:styleId="NotedebasdepageCar" w:type="character">
    <w:name w:val="Note de bas de page Car"/>
    <w:basedOn w:val="Policepardfaut"/>
    <w:link w:val="Notedebasdepage"/>
    <w:semiHidden/>
    <w:rsid w:val="00E15E86"/>
    <w:rPr>
      <w:rFonts w:ascii="Tahoma" w:hAnsi="Tahoma"/>
      <w:sz w:val="16"/>
    </w:rPr>
  </w:style>
  <w:style w:customStyle="1" w:styleId="En-tteCar" w:type="character">
    <w:name w:val="En-tête Car"/>
    <w:basedOn w:val="Policepardfaut"/>
    <w:link w:val="En-tte"/>
    <w:rsid w:val="00E15E86"/>
    <w:rPr>
      <w:noProof/>
      <w:sz w:val="14"/>
    </w:rPr>
  </w:style>
  <w:style w:customStyle="1" w:styleId="ExtraInfo" w:type="paragraph">
    <w:name w:val="ExtraInfo"/>
    <w:basedOn w:val="Normal"/>
    <w:rsid w:val="00E15E86"/>
    <w:pPr>
      <w:framePr w:h="919" w:hAnchor="page" w:hSpace="181" w:vAnchor="page" w:w="2206" w:wrap="around" w:x="9385" w:y="211"/>
      <w:shd w:color="auto" w:fill="FFFFFF" w:val="clear"/>
    </w:pPr>
    <w:rPr>
      <w:sz w:val="14"/>
      <w:szCs w:val="14"/>
    </w:rPr>
  </w:style>
  <w:style w:styleId="Paragraphedeliste" w:type="paragraph">
    <w:name w:val="List Paragraph"/>
    <w:basedOn w:val="Normal"/>
    <w:link w:val="ParagraphedelisteCar"/>
    <w:uiPriority w:val="34"/>
    <w:qFormat/>
    <w:rsid w:val="00E15E86"/>
    <w:pPr>
      <w:ind w:left="720"/>
      <w:contextualSpacing/>
    </w:pPr>
  </w:style>
  <w:style w:customStyle="1" w:styleId="cpm" w:type="paragraph">
    <w:name w:val="cpm"/>
    <w:basedOn w:val="Normal"/>
    <w:rsid w:val="005513CA"/>
    <w:pPr>
      <w:spacing w:after="150" w:before="100" w:beforeAutospacing="1"/>
      <w:ind w:hanging="18913" w:left="360" w:right="225"/>
    </w:pPr>
  </w:style>
  <w:style w:customStyle="1" w:styleId="d21" w:type="paragraph">
    <w:name w:val="d21"/>
    <w:basedOn w:val="Normal"/>
    <w:rsid w:val="005513CA"/>
    <w:pPr>
      <w:spacing w:after="120" w:before="120"/>
      <w:ind w:left="120" w:right="120"/>
      <w:jc w:val="center"/>
    </w:pPr>
    <w:rPr>
      <w:b/>
      <w:bCs/>
      <w:color w:val="57585C"/>
      <w:sz w:val="26"/>
      <w:szCs w:val="26"/>
    </w:rPr>
  </w:style>
  <w:style w:customStyle="1" w:styleId="forwardnavigation" w:type="character">
    <w:name w:val="forwardnavigation"/>
    <w:basedOn w:val="Policepardfaut"/>
    <w:rsid w:val="005513CA"/>
  </w:style>
  <w:style w:customStyle="1" w:styleId="backwardnavigation" w:type="character">
    <w:name w:val="backwardnavigation"/>
    <w:basedOn w:val="Policepardfaut"/>
    <w:rsid w:val="005513CA"/>
  </w:style>
  <w:style w:customStyle="1" w:styleId="pc" w:type="character">
    <w:name w:val="pc"/>
    <w:basedOn w:val="Policepardfaut"/>
    <w:rsid w:val="005513CA"/>
  </w:style>
  <w:style w:customStyle="1" w:styleId="linktodoc" w:type="character">
    <w:name w:val="linktodoc"/>
    <w:basedOn w:val="Policepardfaut"/>
    <w:rsid w:val="005513CA"/>
  </w:style>
  <w:style w:customStyle="1" w:styleId="ParagraphedelisteCar" w:type="character">
    <w:name w:val="Paragraphe de liste Car"/>
    <w:basedOn w:val="Policepardfaut"/>
    <w:link w:val="Paragraphedeliste"/>
    <w:uiPriority w:val="99"/>
    <w:rsid w:val="00D8152B"/>
  </w:style>
  <w:style w:styleId="NormalWeb" w:type="paragraph">
    <w:name w:val="Normal (Web)"/>
    <w:basedOn w:val="Normal"/>
    <w:uiPriority w:val="99"/>
    <w:semiHidden/>
    <w:unhideWhenUsed/>
    <w:rsid w:val="005B3690"/>
    <w:pPr>
      <w:spacing w:after="100" w:afterAutospacing="1" w:before="100" w:beforeAutospacing="1"/>
    </w:pPr>
    <w:rPr>
      <w:lang w:eastAsia="en-GB" w:val="en-GB"/>
    </w:rPr>
  </w:style>
  <w:style w:styleId="Accentuation" w:type="character">
    <w:name w:val="Emphasis"/>
    <w:basedOn w:val="Policepardfaut"/>
    <w:uiPriority w:val="20"/>
    <w:qFormat/>
    <w:rsid w:val="00F25707"/>
    <w:rPr>
      <w:b/>
      <w:bCs/>
      <w:i w:val="0"/>
      <w:iCs w:val="0"/>
    </w:rPr>
  </w:style>
  <w:style w:customStyle="1" w:styleId="st1" w:type="character">
    <w:name w:val="st1"/>
    <w:basedOn w:val="Policepardfaut"/>
    <w:rsid w:val="00F25707"/>
  </w:style>
  <w:style w:customStyle="1" w:styleId="d31" w:type="paragraph">
    <w:name w:val="d31"/>
    <w:basedOn w:val="Normal"/>
    <w:rsid w:val="00D54775"/>
    <w:pPr>
      <w:spacing w:after="180" w:before="120" w:line="300" w:lineRule="atLeast"/>
      <w:jc w:val="center"/>
    </w:pPr>
    <w:rPr>
      <w:b/>
      <w:bCs/>
      <w:color w:val="646464"/>
      <w:lang w:eastAsia="en-GB" w:val="en-GB"/>
    </w:rPr>
  </w:style>
  <w:style w:customStyle="1" w:styleId="highlight6" w:type="character">
    <w:name w:val="highlight6"/>
    <w:basedOn w:val="Policepardfaut"/>
    <w:rsid w:val="00D54775"/>
    <w:rPr>
      <w:b/>
      <w:bCs/>
      <w:color w:val="565050"/>
      <w:shd w:color="auto" w:fill="F2F2F2" w:val="clear"/>
    </w:rPr>
  </w:style>
  <w:style w:styleId="Marquedecommentaire" w:type="character">
    <w:name w:val="annotation reference"/>
    <w:basedOn w:val="Policepardfaut"/>
    <w:uiPriority w:val="99"/>
    <w:semiHidden/>
    <w:unhideWhenUsed/>
    <w:rsid w:val="002C3A5C"/>
    <w:rPr>
      <w:sz w:val="16"/>
      <w:szCs w:val="16"/>
    </w:rPr>
  </w:style>
  <w:style w:styleId="Commentaire" w:type="paragraph">
    <w:name w:val="annotation text"/>
    <w:basedOn w:val="Normal"/>
    <w:link w:val="CommentaireCar"/>
    <w:uiPriority w:val="99"/>
    <w:unhideWhenUsed/>
    <w:rsid w:val="002C3A5C"/>
    <w:rPr>
      <w:sz w:val="20"/>
      <w:szCs w:val="20"/>
    </w:rPr>
  </w:style>
  <w:style w:customStyle="1" w:styleId="CommentaireCar" w:type="character">
    <w:name w:val="Commentaire Car"/>
    <w:basedOn w:val="Policepardfaut"/>
    <w:link w:val="Commentaire"/>
    <w:uiPriority w:val="99"/>
    <w:rsid w:val="002C3A5C"/>
    <w:rPr>
      <w:rFonts w:ascii="Times New Roman" w:hAnsi="Times New Roman"/>
      <w:sz w:val="20"/>
      <w:szCs w:val="20"/>
      <w:lang w:eastAsia="es-ES" w:val="es-ES"/>
    </w:rPr>
  </w:style>
  <w:style w:styleId="Objetducommentaire" w:type="paragraph">
    <w:name w:val="annotation subject"/>
    <w:basedOn w:val="Commentaire"/>
    <w:next w:val="Commentaire"/>
    <w:link w:val="ObjetducommentaireCar"/>
    <w:uiPriority w:val="99"/>
    <w:semiHidden/>
    <w:unhideWhenUsed/>
    <w:rsid w:val="002C3A5C"/>
    <w:rPr>
      <w:b/>
      <w:bCs/>
    </w:rPr>
  </w:style>
  <w:style w:customStyle="1" w:styleId="ObjetducommentaireCar" w:type="character">
    <w:name w:val="Objet du commentaire Car"/>
    <w:basedOn w:val="CommentaireCar"/>
    <w:link w:val="Objetducommentaire"/>
    <w:uiPriority w:val="99"/>
    <w:semiHidden/>
    <w:rsid w:val="002C3A5C"/>
    <w:rPr>
      <w:rFonts w:ascii="Times New Roman" w:hAnsi="Times New Roman"/>
      <w:b/>
      <w:bCs/>
      <w:sz w:val="20"/>
      <w:szCs w:val="20"/>
      <w:lang w:eastAsia="es-ES" w:val="es-ES"/>
    </w:rPr>
  </w:style>
  <w:style w:styleId="Textedebulles" w:type="paragraph">
    <w:name w:val="Balloon Text"/>
    <w:basedOn w:val="Normal"/>
    <w:link w:val="TextedebullesCar"/>
    <w:uiPriority w:val="99"/>
    <w:semiHidden/>
    <w:unhideWhenUsed/>
    <w:rsid w:val="002C3A5C"/>
    <w:rPr>
      <w:rFonts w:ascii="Segoe UI" w:cs="Segoe UI" w:hAnsi="Segoe UI"/>
      <w:sz w:val="18"/>
      <w:szCs w:val="18"/>
    </w:rPr>
  </w:style>
  <w:style w:customStyle="1" w:styleId="TextedebullesCar" w:type="character">
    <w:name w:val="Texte de bulles Car"/>
    <w:basedOn w:val="Policepardfaut"/>
    <w:link w:val="Textedebulles"/>
    <w:uiPriority w:val="99"/>
    <w:semiHidden/>
    <w:rsid w:val="002C3A5C"/>
    <w:rPr>
      <w:rFonts w:ascii="Segoe UI" w:cs="Segoe UI" w:hAnsi="Segoe UI"/>
      <w:lang w:eastAsia="es-ES" w:val="es-ES"/>
    </w:rPr>
  </w:style>
  <w:style w:styleId="Rvision" w:type="paragraph">
    <w:name w:val="Revision"/>
    <w:hidden/>
    <w:uiPriority w:val="99"/>
    <w:semiHidden/>
    <w:rsid w:val="002C3A5C"/>
    <w:rPr>
      <w:lang w:eastAsia="es-ES" w:val="es-ES"/>
    </w:rPr>
  </w:style>
  <w:style w:styleId="Grilledutableau" w:type="table">
    <w:name w:val="Table Grid"/>
    <w:basedOn w:val="TableauNormal"/>
    <w:uiPriority w:val="59"/>
    <w:rsid w:val="007E20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enhypertexte" w:type="character">
    <w:name w:val="Hyperlink"/>
    <w:basedOn w:val="Policepardfaut"/>
    <w:uiPriority w:val="99"/>
    <w:unhideWhenUsed/>
    <w:rsid w:val="00076BD6"/>
    <w:rPr>
      <w:color w:themeColor="hyperlink" w:val="0000FF"/>
      <w:u w:val="single"/>
    </w:rPr>
  </w:style>
  <w:style w:styleId="Sous-titre" w:type="paragraph">
    <w:name w:val="Subtitle"/>
    <w:basedOn w:val="Normal"/>
    <w:next w:val="Normal"/>
    <w:pPr>
      <w:keepNext/>
      <w:keepLines/>
      <w:spacing w:after="80" w:before="360"/>
    </w:pPr>
    <w:rPr>
      <w:rFonts w:ascii="Georgia" w:cs="Georgia" w:eastAsia="Georgia" w:hAnsi="Georgia"/>
      <w:i/>
      <w:color w:val="666666"/>
      <w:sz w:val="48"/>
      <w:szCs w:val="48"/>
    </w:rPr>
  </w:style>
  <w:style w:customStyle="1" w:styleId="a" w:type="table">
    <w:basedOn w:val="TableauNormal"/>
    <w:tblPr>
      <w:tblStyleRowBandSize w:val="1"/>
      <w:tblStyleColBandSize w:val="1"/>
    </w:tblPr>
  </w:style>
  <w:style w:customStyle="1" w:styleId="a0" w:type="table">
    <w:basedOn w:val="TableauNormal"/>
    <w:tblPr>
      <w:tblStyleRowBandSize w:val="1"/>
      <w:tblStyleColBandSize w:val="1"/>
    </w:tblPr>
  </w:style>
  <w:style w:customStyle="1" w:styleId="a1" w:type="table">
    <w:basedOn w:val="TableauNormal"/>
    <w:tblPr>
      <w:tblStyleRowBandSize w:val="1"/>
      <w:tblStyleColBandSize w:val="1"/>
    </w:tblPr>
  </w:style>
  <w:style w:customStyle="1" w:styleId="a2" w:type="table">
    <w:basedOn w:val="TableauNormal"/>
    <w:tblPr>
      <w:tblStyleRowBandSize w:val="1"/>
      <w:tblStyleColBandSize w:val="1"/>
    </w:tblPr>
  </w:style>
  <w:style w:customStyle="1" w:styleId="a3" w:type="table">
    <w:basedOn w:val="TableauNormal"/>
    <w:tblPr>
      <w:tblStyleRowBandSize w:val="1"/>
      <w:tblStyleColBandSize w:val="1"/>
    </w:tblPr>
  </w:style>
  <w:style w:customStyle="1" w:styleId="a4" w:type="table">
    <w:basedOn w:val="TableauNormal"/>
    <w:tblPr>
      <w:tblStyleRowBandSize w:val="1"/>
      <w:tblStyleColBandSize w:val="1"/>
    </w:tblPr>
  </w:style>
  <w:style w:customStyle="1" w:styleId="a5" w:type="table">
    <w:basedOn w:val="TableauNormal"/>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B1D"/>
    <w:rPr>
      <w:lang w:eastAsia="es-ES"/>
    </w:rPr>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rPr>
  </w:style>
  <w:style w:type="paragraph" w:styleId="Titre5">
    <w:name w:val="heading 5"/>
    <w:basedOn w:val="Normal"/>
    <w:next w:val="Normal"/>
    <w:pPr>
      <w:keepNext/>
      <w:keepLines/>
      <w:spacing w:before="220" w:after="40"/>
      <w:outlineLvl w:val="4"/>
    </w:pPr>
    <w:rPr>
      <w:b/>
      <w:sz w:val="22"/>
      <w:szCs w:val="22"/>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Body">
    <w:name w:val="Body"/>
    <w:basedOn w:val="Normal"/>
    <w:qFormat/>
    <w:rsid w:val="00971DD7"/>
    <w:pPr>
      <w:numPr>
        <w:numId w:val="2"/>
      </w:numPr>
      <w:tabs>
        <w:tab w:val="left" w:pos="1843"/>
        <w:tab w:val="left" w:pos="3119"/>
        <w:tab w:val="left" w:pos="4253"/>
      </w:tabs>
      <w:spacing w:after="240"/>
    </w:pPr>
  </w:style>
  <w:style w:type="paragraph" w:customStyle="1" w:styleId="aDefinition">
    <w:name w:val="(a) Definition"/>
    <w:basedOn w:val="Body"/>
    <w:qFormat/>
    <w:rsid w:val="00811F40"/>
    <w:pPr>
      <w:numPr>
        <w:ilvl w:val="1"/>
      </w:numPr>
      <w:tabs>
        <w:tab w:val="clear" w:pos="1843"/>
        <w:tab w:val="clear" w:pos="3119"/>
        <w:tab w:val="clear" w:pos="4253"/>
      </w:tabs>
    </w:pPr>
  </w:style>
  <w:style w:type="paragraph" w:customStyle="1" w:styleId="iDefinition">
    <w:name w:val="(i) Definition"/>
    <w:basedOn w:val="Body"/>
    <w:qFormat/>
    <w:rsid w:val="00811F40"/>
    <w:pPr>
      <w:numPr>
        <w:ilvl w:val="2"/>
      </w:numPr>
      <w:tabs>
        <w:tab w:val="clear" w:pos="3119"/>
        <w:tab w:val="clear" w:pos="4253"/>
      </w:tabs>
    </w:pPr>
  </w:style>
  <w:style w:type="paragraph" w:customStyle="1" w:styleId="Body1">
    <w:name w:val="Body 1"/>
    <w:basedOn w:val="Body"/>
    <w:qFormat/>
    <w:rsid w:val="006E4532"/>
    <w:pPr>
      <w:tabs>
        <w:tab w:val="clear" w:pos="1843"/>
        <w:tab w:val="clear" w:pos="3119"/>
        <w:tab w:val="clear" w:pos="4253"/>
      </w:tabs>
      <w:ind w:left="851"/>
    </w:pPr>
  </w:style>
  <w:style w:type="paragraph" w:customStyle="1" w:styleId="Background">
    <w:name w:val="Background"/>
    <w:basedOn w:val="Body1"/>
    <w:qFormat/>
    <w:rsid w:val="003D4696"/>
    <w:pPr>
      <w:numPr>
        <w:numId w:val="0"/>
      </w:numPr>
      <w:tabs>
        <w:tab w:val="num" w:pos="720"/>
      </w:tabs>
      <w:ind w:left="720" w:hanging="720"/>
    </w:pPr>
  </w:style>
  <w:style w:type="paragraph" w:customStyle="1" w:styleId="Body2">
    <w:name w:val="Body 2"/>
    <w:basedOn w:val="Body1"/>
    <w:qFormat/>
    <w:rsid w:val="003D4696"/>
  </w:style>
  <w:style w:type="paragraph" w:customStyle="1" w:styleId="Body3">
    <w:name w:val="Body 3"/>
    <w:basedOn w:val="Body2"/>
    <w:qFormat/>
    <w:rsid w:val="003D4696"/>
    <w:pPr>
      <w:ind w:left="1843"/>
    </w:pPr>
  </w:style>
  <w:style w:type="paragraph" w:customStyle="1" w:styleId="Body4">
    <w:name w:val="Body 4"/>
    <w:basedOn w:val="Body3"/>
    <w:qFormat/>
    <w:rsid w:val="003D4696"/>
    <w:pPr>
      <w:ind w:left="3119"/>
    </w:pPr>
  </w:style>
  <w:style w:type="paragraph" w:customStyle="1" w:styleId="Body5">
    <w:name w:val="Body 5"/>
    <w:basedOn w:val="Body3"/>
    <w:qFormat/>
    <w:rsid w:val="003D4696"/>
    <w:pPr>
      <w:ind w:left="3119"/>
    </w:pPr>
  </w:style>
  <w:style w:type="paragraph" w:customStyle="1" w:styleId="Bullet1">
    <w:name w:val="Bullet 1"/>
    <w:basedOn w:val="Body1"/>
    <w:qFormat/>
    <w:rsid w:val="003D4696"/>
    <w:pPr>
      <w:numPr>
        <w:numId w:val="0"/>
      </w:numPr>
      <w:tabs>
        <w:tab w:val="num" w:pos="720"/>
      </w:tabs>
      <w:ind w:left="720" w:hanging="720"/>
    </w:pPr>
  </w:style>
  <w:style w:type="paragraph" w:customStyle="1" w:styleId="Bullet2">
    <w:name w:val="Bullet 2"/>
    <w:basedOn w:val="Body2"/>
    <w:qFormat/>
    <w:rsid w:val="003D4696"/>
    <w:pPr>
      <w:numPr>
        <w:numId w:val="0"/>
      </w:numPr>
      <w:tabs>
        <w:tab w:val="num" w:pos="1440"/>
      </w:tabs>
      <w:ind w:left="1440" w:hanging="720"/>
    </w:pPr>
  </w:style>
  <w:style w:type="paragraph" w:customStyle="1" w:styleId="Bullet3">
    <w:name w:val="Bullet 3"/>
    <w:basedOn w:val="Body3"/>
    <w:qFormat/>
    <w:rsid w:val="003D4696"/>
    <w:pPr>
      <w:numPr>
        <w:numId w:val="0"/>
      </w:numPr>
      <w:tabs>
        <w:tab w:val="num" w:pos="2160"/>
      </w:tabs>
      <w:ind w:left="2160" w:hanging="720"/>
    </w:pPr>
  </w:style>
  <w:style w:type="character" w:customStyle="1" w:styleId="CrossReference">
    <w:name w:val="Cross Reference"/>
    <w:basedOn w:val="Policepardfaut"/>
    <w:qFormat/>
    <w:rsid w:val="003D4696"/>
    <w:rPr>
      <w:b/>
    </w:rPr>
  </w:style>
  <w:style w:type="paragraph" w:styleId="Pieddepage">
    <w:name w:val="footer"/>
    <w:basedOn w:val="Normal"/>
    <w:link w:val="PieddepageCar"/>
    <w:rsid w:val="00EB65EC"/>
    <w:pPr>
      <w:tabs>
        <w:tab w:val="right" w:pos="9072"/>
      </w:tabs>
    </w:pPr>
    <w:rPr>
      <w:noProof/>
      <w:sz w:val="14"/>
    </w:rPr>
  </w:style>
  <w:style w:type="character" w:styleId="Appelnotedebasdep">
    <w:name w:val="footnote reference"/>
    <w:basedOn w:val="Policepardfaut"/>
    <w:semiHidden/>
    <w:rsid w:val="00E15E86"/>
    <w:rPr>
      <w:rFonts w:ascii="Tahoma" w:hAnsi="Tahoma"/>
      <w:b/>
      <w:color w:val="auto"/>
      <w:sz w:val="20"/>
      <w:u w:val="none"/>
      <w:vertAlign w:val="superscript"/>
    </w:rPr>
  </w:style>
  <w:style w:type="paragraph" w:styleId="Notedebasdepage">
    <w:name w:val="footnote text"/>
    <w:basedOn w:val="Normal"/>
    <w:link w:val="NotedebasdepageCar"/>
    <w:semiHidden/>
    <w:rsid w:val="00E15E86"/>
    <w:pPr>
      <w:tabs>
        <w:tab w:val="left" w:pos="851"/>
      </w:tabs>
      <w:spacing w:after="60"/>
      <w:ind w:left="851" w:hanging="851"/>
    </w:pPr>
    <w:rPr>
      <w:rFonts w:ascii="Tahoma" w:hAnsi="Tahoma"/>
      <w:sz w:val="16"/>
    </w:rPr>
  </w:style>
  <w:style w:type="paragraph" w:styleId="En-tte">
    <w:name w:val="header"/>
    <w:basedOn w:val="Normal"/>
    <w:link w:val="En-tteCar"/>
    <w:rsid w:val="00E15E86"/>
    <w:pPr>
      <w:tabs>
        <w:tab w:val="center" w:pos="4536"/>
        <w:tab w:val="right" w:pos="9072"/>
      </w:tabs>
    </w:pPr>
    <w:rPr>
      <w:noProof/>
      <w:sz w:val="14"/>
    </w:rPr>
  </w:style>
  <w:style w:type="paragraph" w:customStyle="1" w:styleId="Level1">
    <w:name w:val="Level 1"/>
    <w:basedOn w:val="Body1"/>
    <w:qFormat/>
    <w:rsid w:val="00E15E86"/>
    <w:pPr>
      <w:numPr>
        <w:numId w:val="0"/>
      </w:numPr>
      <w:tabs>
        <w:tab w:val="num" w:pos="720"/>
      </w:tabs>
      <w:ind w:left="720" w:hanging="720"/>
      <w:outlineLvl w:val="0"/>
    </w:pPr>
  </w:style>
  <w:style w:type="character" w:customStyle="1" w:styleId="Level1asHeadingtext">
    <w:name w:val="Level 1 as Heading (text)"/>
    <w:basedOn w:val="Policepardfaut"/>
    <w:rsid w:val="00E15E86"/>
    <w:rPr>
      <w:b/>
    </w:rPr>
  </w:style>
  <w:style w:type="paragraph" w:customStyle="1" w:styleId="Level2">
    <w:name w:val="Level 2"/>
    <w:basedOn w:val="Body2"/>
    <w:qFormat/>
    <w:rsid w:val="00E15E86"/>
    <w:pPr>
      <w:numPr>
        <w:numId w:val="0"/>
      </w:numPr>
      <w:tabs>
        <w:tab w:val="num" w:pos="1440"/>
      </w:tabs>
      <w:ind w:left="1440" w:hanging="720"/>
      <w:outlineLvl w:val="1"/>
    </w:pPr>
  </w:style>
  <w:style w:type="character" w:customStyle="1" w:styleId="Level2asHeadingtext">
    <w:name w:val="Level 2 as Heading (text)"/>
    <w:basedOn w:val="Policepardfaut"/>
    <w:rsid w:val="00E15E86"/>
    <w:rPr>
      <w:b/>
    </w:rPr>
  </w:style>
  <w:style w:type="paragraph" w:customStyle="1" w:styleId="Level3">
    <w:name w:val="Level 3"/>
    <w:basedOn w:val="Body3"/>
    <w:qFormat/>
    <w:rsid w:val="00E15E86"/>
    <w:pPr>
      <w:numPr>
        <w:numId w:val="0"/>
      </w:numPr>
      <w:tabs>
        <w:tab w:val="num" w:pos="2160"/>
      </w:tabs>
      <w:ind w:left="2160" w:hanging="720"/>
      <w:outlineLvl w:val="2"/>
    </w:pPr>
  </w:style>
  <w:style w:type="character" w:customStyle="1" w:styleId="Level3asHeadingtext">
    <w:name w:val="Level 3 as Heading (text)"/>
    <w:basedOn w:val="Policepardfaut"/>
    <w:rsid w:val="00E15E86"/>
    <w:rPr>
      <w:b/>
    </w:rPr>
  </w:style>
  <w:style w:type="paragraph" w:customStyle="1" w:styleId="Level4">
    <w:name w:val="Level 4"/>
    <w:basedOn w:val="Body4"/>
    <w:qFormat/>
    <w:rsid w:val="00E15E86"/>
    <w:pPr>
      <w:numPr>
        <w:ilvl w:val="3"/>
        <w:numId w:val="3"/>
      </w:numPr>
      <w:outlineLvl w:val="3"/>
    </w:pPr>
  </w:style>
  <w:style w:type="paragraph" w:customStyle="1" w:styleId="Level5">
    <w:name w:val="Level 5"/>
    <w:basedOn w:val="Body5"/>
    <w:qFormat/>
    <w:rsid w:val="00E15E86"/>
    <w:pPr>
      <w:numPr>
        <w:ilvl w:val="4"/>
        <w:numId w:val="3"/>
      </w:numPr>
      <w:outlineLvl w:val="4"/>
    </w:pPr>
  </w:style>
  <w:style w:type="character" w:styleId="Numrodepage">
    <w:name w:val="page number"/>
    <w:basedOn w:val="Policepardfaut"/>
    <w:semiHidden/>
    <w:rsid w:val="00EB65EC"/>
    <w:rPr>
      <w:sz w:val="14"/>
    </w:rPr>
  </w:style>
  <w:style w:type="paragraph" w:customStyle="1" w:styleId="Parties">
    <w:name w:val="Parties"/>
    <w:basedOn w:val="Body1"/>
    <w:qFormat/>
    <w:rsid w:val="00E15E86"/>
    <w:pPr>
      <w:numPr>
        <w:numId w:val="0"/>
      </w:numPr>
      <w:tabs>
        <w:tab w:val="num" w:pos="720"/>
      </w:tabs>
      <w:ind w:left="720" w:hanging="720"/>
    </w:pPr>
  </w:style>
  <w:style w:type="paragraph" w:customStyle="1" w:styleId="Schedule">
    <w:name w:val="Schedule"/>
    <w:basedOn w:val="Normal"/>
    <w:semiHidden/>
    <w:rsid w:val="0024111A"/>
    <w:pPr>
      <w:keepNext/>
      <w:tabs>
        <w:tab w:val="num" w:pos="720"/>
      </w:tabs>
      <w:spacing w:after="240"/>
      <w:ind w:left="720" w:hanging="284"/>
      <w:jc w:val="center"/>
    </w:pPr>
    <w:rPr>
      <w:b/>
      <w:caps/>
    </w:rPr>
  </w:style>
  <w:style w:type="paragraph" w:customStyle="1" w:styleId="ScheduleTitle">
    <w:name w:val="Schedule Title"/>
    <w:basedOn w:val="Body"/>
    <w:qFormat/>
    <w:rsid w:val="00E15E86"/>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rsid w:val="008E5F92"/>
    <w:pPr>
      <w:numPr>
        <w:numId w:val="0"/>
      </w:numPr>
      <w:tabs>
        <w:tab w:val="clear" w:pos="3119"/>
        <w:tab w:val="clear" w:pos="4253"/>
        <w:tab w:val="num" w:pos="720"/>
      </w:tabs>
      <w:ind w:left="720" w:hanging="720"/>
    </w:pPr>
  </w:style>
  <w:style w:type="paragraph" w:customStyle="1" w:styleId="Sideheading">
    <w:name w:val="Sideheading"/>
    <w:basedOn w:val="Body"/>
    <w:qFormat/>
    <w:rsid w:val="00E15E86"/>
    <w:pPr>
      <w:tabs>
        <w:tab w:val="clear" w:pos="1843"/>
        <w:tab w:val="clear" w:pos="3119"/>
        <w:tab w:val="clear" w:pos="4253"/>
      </w:tabs>
    </w:pPr>
    <w:rPr>
      <w:b/>
      <w:caps/>
    </w:rPr>
  </w:style>
  <w:style w:type="paragraph" w:customStyle="1" w:styleId="iBankingDefinition">
    <w:name w:val="(i) Banking Definition"/>
    <w:basedOn w:val="aBankingDefinition"/>
    <w:qFormat/>
    <w:rsid w:val="006E4532"/>
    <w:pPr>
      <w:numPr>
        <w:ilvl w:val="1"/>
      </w:numPr>
      <w:tabs>
        <w:tab w:val="num" w:pos="720"/>
      </w:tabs>
      <w:ind w:left="720" w:hanging="720"/>
    </w:pPr>
  </w:style>
  <w:style w:type="paragraph" w:styleId="TM1">
    <w:name w:val="toc 1"/>
    <w:basedOn w:val="Body"/>
    <w:next w:val="Normal"/>
    <w:uiPriority w:val="39"/>
    <w:rsid w:val="006B2316"/>
    <w:pPr>
      <w:numPr>
        <w:numId w:val="0"/>
      </w:numPr>
      <w:tabs>
        <w:tab w:val="clear" w:pos="1843"/>
        <w:tab w:val="clear" w:pos="3119"/>
        <w:tab w:val="clear" w:pos="4253"/>
        <w:tab w:val="right" w:leader="dot" w:pos="9066"/>
      </w:tabs>
      <w:spacing w:after="60"/>
      <w:ind w:left="851" w:right="851" w:hanging="851"/>
    </w:pPr>
    <w:rPr>
      <w:caps/>
      <w:noProof/>
    </w:rPr>
  </w:style>
  <w:style w:type="paragraph" w:styleId="TM2">
    <w:name w:val="toc 2"/>
    <w:basedOn w:val="TM1"/>
    <w:next w:val="Normal"/>
    <w:rsid w:val="006B2316"/>
    <w:pPr>
      <w:tabs>
        <w:tab w:val="left" w:pos="1680"/>
      </w:tabs>
      <w:ind w:left="1679" w:hanging="828"/>
    </w:pPr>
    <w:rPr>
      <w:caps w:val="0"/>
    </w:rPr>
  </w:style>
  <w:style w:type="paragraph" w:styleId="TM3">
    <w:name w:val="toc 3"/>
    <w:basedOn w:val="TM1"/>
    <w:next w:val="Normal"/>
    <w:rsid w:val="006B2316"/>
    <w:rPr>
      <w:caps w:val="0"/>
    </w:rPr>
  </w:style>
  <w:style w:type="paragraph" w:styleId="TM4">
    <w:name w:val="toc 4"/>
    <w:basedOn w:val="TM1"/>
    <w:next w:val="Normal"/>
    <w:rsid w:val="006B2316"/>
    <w:pPr>
      <w:keepNext/>
    </w:pPr>
    <w:rPr>
      <w:b/>
      <w:caps w:val="0"/>
    </w:rPr>
  </w:style>
  <w:style w:type="paragraph" w:styleId="TM5">
    <w:name w:val="toc 5"/>
    <w:basedOn w:val="TM1"/>
    <w:next w:val="Normal"/>
    <w:semiHidden/>
    <w:rsid w:val="006B2316"/>
    <w:pPr>
      <w:ind w:firstLine="0"/>
    </w:pPr>
    <w:rPr>
      <w:caps w:val="0"/>
    </w:rPr>
  </w:style>
  <w:style w:type="paragraph" w:styleId="TM6">
    <w:name w:val="toc 6"/>
    <w:basedOn w:val="TM1"/>
    <w:next w:val="Normal"/>
    <w:semiHidden/>
    <w:rsid w:val="006B2316"/>
    <w:pPr>
      <w:ind w:left="2835" w:hanging="1134"/>
    </w:pPr>
    <w:rPr>
      <w:caps w:val="0"/>
    </w:rPr>
  </w:style>
  <w:style w:type="paragraph" w:customStyle="1" w:styleId="FootnoteTextContinuation">
    <w:name w:val="Footnote Text Continuation"/>
    <w:basedOn w:val="Notedebasdepage"/>
    <w:rsid w:val="00E15E86"/>
    <w:pPr>
      <w:ind w:firstLine="0"/>
    </w:pPr>
  </w:style>
  <w:style w:type="paragraph" w:customStyle="1" w:styleId="Part">
    <w:name w:val="Part"/>
    <w:basedOn w:val="Body"/>
    <w:qFormat/>
    <w:rsid w:val="00E15E86"/>
    <w:pPr>
      <w:numPr>
        <w:numId w:val="0"/>
      </w:numPr>
      <w:tabs>
        <w:tab w:val="clear" w:pos="1843"/>
        <w:tab w:val="clear" w:pos="3119"/>
        <w:tab w:val="clear" w:pos="4253"/>
        <w:tab w:val="num" w:pos="720"/>
      </w:tabs>
      <w:ind w:left="720" w:hanging="720"/>
    </w:pPr>
    <w:rPr>
      <w:b/>
    </w:rPr>
  </w:style>
  <w:style w:type="paragraph" w:customStyle="1" w:styleId="abcdDefinition">
    <w:name w:val="(a) (b) (c) (d) Definition"/>
    <w:basedOn w:val="aDefinition"/>
    <w:rsid w:val="003D4696"/>
    <w:pPr>
      <w:numPr>
        <w:ilvl w:val="0"/>
        <w:numId w:val="1"/>
      </w:numPr>
      <w:tabs>
        <w:tab w:val="left" w:pos="851"/>
      </w:tabs>
    </w:pPr>
  </w:style>
  <w:style w:type="paragraph" w:customStyle="1" w:styleId="Contentheading">
    <w:name w:val="Content heading"/>
    <w:basedOn w:val="Normal"/>
    <w:next w:val="Body"/>
    <w:rsid w:val="006B2316"/>
    <w:pPr>
      <w:pageBreakBefore/>
      <w:framePr w:w="9072" w:vSpace="142" w:wrap="notBeside" w:vAnchor="text" w:hAnchor="text" w:y="7"/>
      <w:pBdr>
        <w:bottom w:val="single" w:sz="4" w:space="1" w:color="auto"/>
      </w:pBdr>
      <w:spacing w:after="2200"/>
    </w:pPr>
    <w:rPr>
      <w:sz w:val="40"/>
      <w:szCs w:val="40"/>
    </w:rPr>
  </w:style>
  <w:style w:type="paragraph" w:customStyle="1" w:styleId="Contentpage">
    <w:name w:val="Content page"/>
    <w:basedOn w:val="Body"/>
    <w:rsid w:val="006B2316"/>
    <w:pPr>
      <w:tabs>
        <w:tab w:val="clear" w:pos="1843"/>
        <w:tab w:val="clear" w:pos="3119"/>
        <w:tab w:val="clear" w:pos="4253"/>
        <w:tab w:val="right" w:pos="9072"/>
      </w:tabs>
    </w:pPr>
    <w:rPr>
      <w:b/>
    </w:rPr>
  </w:style>
  <w:style w:type="character" w:customStyle="1" w:styleId="PieddepageCar">
    <w:name w:val="Pied de page Car"/>
    <w:basedOn w:val="Policepardfaut"/>
    <w:link w:val="Pieddepage"/>
    <w:rsid w:val="00EB65EC"/>
    <w:rPr>
      <w:noProof/>
      <w:sz w:val="14"/>
    </w:rPr>
  </w:style>
  <w:style w:type="character" w:customStyle="1" w:styleId="NotedebasdepageCar">
    <w:name w:val="Note de bas de page Car"/>
    <w:basedOn w:val="Policepardfaut"/>
    <w:link w:val="Notedebasdepage"/>
    <w:semiHidden/>
    <w:rsid w:val="00E15E86"/>
    <w:rPr>
      <w:rFonts w:ascii="Tahoma" w:hAnsi="Tahoma"/>
      <w:sz w:val="16"/>
    </w:rPr>
  </w:style>
  <w:style w:type="character" w:customStyle="1" w:styleId="En-tteCar">
    <w:name w:val="En-tête Car"/>
    <w:basedOn w:val="Policepardfaut"/>
    <w:link w:val="En-tte"/>
    <w:rsid w:val="00E15E86"/>
    <w:rPr>
      <w:noProof/>
      <w:sz w:val="14"/>
    </w:rPr>
  </w:style>
  <w:style w:type="paragraph" w:customStyle="1" w:styleId="ExtraInfo">
    <w:name w:val="ExtraInfo"/>
    <w:basedOn w:val="Normal"/>
    <w:rsid w:val="00E15E86"/>
    <w:pPr>
      <w:framePr w:w="2206" w:h="919" w:hSpace="181" w:wrap="around" w:vAnchor="page" w:hAnchor="page" w:x="9385" w:y="211"/>
      <w:shd w:val="clear" w:color="auto" w:fill="FFFFFF"/>
    </w:pPr>
    <w:rPr>
      <w:sz w:val="14"/>
      <w:szCs w:val="14"/>
    </w:rPr>
  </w:style>
  <w:style w:type="paragraph" w:styleId="Paragraphedeliste">
    <w:name w:val="List Paragraph"/>
    <w:basedOn w:val="Normal"/>
    <w:link w:val="ParagraphedelisteCar"/>
    <w:uiPriority w:val="34"/>
    <w:qFormat/>
    <w:rsid w:val="00E15E86"/>
    <w:pPr>
      <w:ind w:left="720"/>
      <w:contextualSpacing/>
    </w:pPr>
  </w:style>
  <w:style w:type="paragraph" w:customStyle="1" w:styleId="cpm">
    <w:name w:val="cpm"/>
    <w:basedOn w:val="Normal"/>
    <w:rsid w:val="005513CA"/>
    <w:pPr>
      <w:spacing w:before="100" w:beforeAutospacing="1" w:after="150"/>
      <w:ind w:left="360" w:right="225" w:hanging="18913"/>
    </w:pPr>
  </w:style>
  <w:style w:type="paragraph" w:customStyle="1" w:styleId="d21">
    <w:name w:val="d21"/>
    <w:basedOn w:val="Normal"/>
    <w:rsid w:val="005513CA"/>
    <w:pPr>
      <w:spacing w:before="120" w:after="120"/>
      <w:ind w:left="120" w:right="120"/>
      <w:jc w:val="center"/>
    </w:pPr>
    <w:rPr>
      <w:b/>
      <w:bCs/>
      <w:color w:val="57585C"/>
      <w:sz w:val="26"/>
      <w:szCs w:val="26"/>
    </w:rPr>
  </w:style>
  <w:style w:type="character" w:customStyle="1" w:styleId="forwardnavigation">
    <w:name w:val="forwardnavigation"/>
    <w:basedOn w:val="Policepardfaut"/>
    <w:rsid w:val="005513CA"/>
  </w:style>
  <w:style w:type="character" w:customStyle="1" w:styleId="backwardnavigation">
    <w:name w:val="backwardnavigation"/>
    <w:basedOn w:val="Policepardfaut"/>
    <w:rsid w:val="005513CA"/>
  </w:style>
  <w:style w:type="character" w:customStyle="1" w:styleId="pc">
    <w:name w:val="pc"/>
    <w:basedOn w:val="Policepardfaut"/>
    <w:rsid w:val="005513CA"/>
  </w:style>
  <w:style w:type="character" w:customStyle="1" w:styleId="linktodoc">
    <w:name w:val="linktodoc"/>
    <w:basedOn w:val="Policepardfaut"/>
    <w:rsid w:val="005513CA"/>
  </w:style>
  <w:style w:type="character" w:customStyle="1" w:styleId="ParagraphedelisteCar">
    <w:name w:val="Paragraphe de liste Car"/>
    <w:basedOn w:val="Policepardfaut"/>
    <w:link w:val="Paragraphedeliste"/>
    <w:uiPriority w:val="99"/>
    <w:rsid w:val="00D8152B"/>
  </w:style>
  <w:style w:type="paragraph" w:styleId="NormalWeb">
    <w:name w:val="Normal (Web)"/>
    <w:basedOn w:val="Normal"/>
    <w:uiPriority w:val="99"/>
    <w:semiHidden/>
    <w:unhideWhenUsed/>
    <w:rsid w:val="005B3690"/>
    <w:pPr>
      <w:spacing w:before="100" w:beforeAutospacing="1" w:after="100" w:afterAutospacing="1"/>
    </w:pPr>
    <w:rPr>
      <w:lang w:val="en-GB" w:eastAsia="en-GB"/>
    </w:rPr>
  </w:style>
  <w:style w:type="character" w:styleId="Accentuation">
    <w:name w:val="Emphasis"/>
    <w:basedOn w:val="Policepardfaut"/>
    <w:uiPriority w:val="20"/>
    <w:qFormat/>
    <w:rsid w:val="00F25707"/>
    <w:rPr>
      <w:b/>
      <w:bCs/>
      <w:i w:val="0"/>
      <w:iCs w:val="0"/>
    </w:rPr>
  </w:style>
  <w:style w:type="character" w:customStyle="1" w:styleId="st1">
    <w:name w:val="st1"/>
    <w:basedOn w:val="Policepardfaut"/>
    <w:rsid w:val="00F25707"/>
  </w:style>
  <w:style w:type="paragraph" w:customStyle="1" w:styleId="d31">
    <w:name w:val="d31"/>
    <w:basedOn w:val="Normal"/>
    <w:rsid w:val="00D54775"/>
    <w:pPr>
      <w:spacing w:before="120" w:after="180" w:line="300" w:lineRule="atLeast"/>
      <w:jc w:val="center"/>
    </w:pPr>
    <w:rPr>
      <w:b/>
      <w:bCs/>
      <w:color w:val="646464"/>
      <w:lang w:val="en-GB" w:eastAsia="en-GB"/>
    </w:rPr>
  </w:style>
  <w:style w:type="character" w:customStyle="1" w:styleId="highlight6">
    <w:name w:val="highlight6"/>
    <w:basedOn w:val="Policepardfaut"/>
    <w:rsid w:val="00D54775"/>
    <w:rPr>
      <w:b/>
      <w:bCs/>
      <w:color w:val="565050"/>
      <w:shd w:val="clear" w:color="auto" w:fill="F2F2F2"/>
    </w:rPr>
  </w:style>
  <w:style w:type="character" w:styleId="Marquedecommentaire">
    <w:name w:val="annotation reference"/>
    <w:basedOn w:val="Policepardfaut"/>
    <w:uiPriority w:val="99"/>
    <w:semiHidden/>
    <w:unhideWhenUsed/>
    <w:rsid w:val="002C3A5C"/>
    <w:rPr>
      <w:sz w:val="16"/>
      <w:szCs w:val="16"/>
    </w:rPr>
  </w:style>
  <w:style w:type="paragraph" w:styleId="Commentaire">
    <w:name w:val="annotation text"/>
    <w:basedOn w:val="Normal"/>
    <w:link w:val="CommentaireCar"/>
    <w:uiPriority w:val="99"/>
    <w:unhideWhenUsed/>
    <w:rsid w:val="002C3A5C"/>
    <w:rPr>
      <w:sz w:val="20"/>
      <w:szCs w:val="20"/>
    </w:rPr>
  </w:style>
  <w:style w:type="character" w:customStyle="1" w:styleId="CommentaireCar">
    <w:name w:val="Commentaire Car"/>
    <w:basedOn w:val="Policepardfaut"/>
    <w:link w:val="Commentaire"/>
    <w:uiPriority w:val="99"/>
    <w:rsid w:val="002C3A5C"/>
    <w:rPr>
      <w:rFonts w:ascii="Times New Roman" w:hAnsi="Times New Roman"/>
      <w:sz w:val="20"/>
      <w:szCs w:val="20"/>
      <w:lang w:val="es-ES" w:eastAsia="es-ES"/>
    </w:rPr>
  </w:style>
  <w:style w:type="paragraph" w:styleId="Objetducommentaire">
    <w:name w:val="annotation subject"/>
    <w:basedOn w:val="Commentaire"/>
    <w:next w:val="Commentaire"/>
    <w:link w:val="ObjetducommentaireCar"/>
    <w:uiPriority w:val="99"/>
    <w:semiHidden/>
    <w:unhideWhenUsed/>
    <w:rsid w:val="002C3A5C"/>
    <w:rPr>
      <w:b/>
      <w:bCs/>
    </w:rPr>
  </w:style>
  <w:style w:type="character" w:customStyle="1" w:styleId="ObjetducommentaireCar">
    <w:name w:val="Objet du commentaire Car"/>
    <w:basedOn w:val="CommentaireCar"/>
    <w:link w:val="Objetducommentaire"/>
    <w:uiPriority w:val="99"/>
    <w:semiHidden/>
    <w:rsid w:val="002C3A5C"/>
    <w:rPr>
      <w:rFonts w:ascii="Times New Roman" w:hAnsi="Times New Roman"/>
      <w:b/>
      <w:bCs/>
      <w:sz w:val="20"/>
      <w:szCs w:val="20"/>
      <w:lang w:val="es-ES" w:eastAsia="es-ES"/>
    </w:rPr>
  </w:style>
  <w:style w:type="paragraph" w:styleId="Textedebulles">
    <w:name w:val="Balloon Text"/>
    <w:basedOn w:val="Normal"/>
    <w:link w:val="TextedebullesCar"/>
    <w:uiPriority w:val="99"/>
    <w:semiHidden/>
    <w:unhideWhenUsed/>
    <w:rsid w:val="002C3A5C"/>
    <w:rPr>
      <w:rFonts w:ascii="Segoe UI" w:hAnsi="Segoe UI" w:cs="Segoe UI"/>
      <w:sz w:val="18"/>
      <w:szCs w:val="18"/>
    </w:rPr>
  </w:style>
  <w:style w:type="character" w:customStyle="1" w:styleId="TextedebullesCar">
    <w:name w:val="Texte de bulles Car"/>
    <w:basedOn w:val="Policepardfaut"/>
    <w:link w:val="Textedebulles"/>
    <w:uiPriority w:val="99"/>
    <w:semiHidden/>
    <w:rsid w:val="002C3A5C"/>
    <w:rPr>
      <w:rFonts w:ascii="Segoe UI" w:hAnsi="Segoe UI" w:cs="Segoe UI"/>
      <w:lang w:val="es-ES" w:eastAsia="es-ES"/>
    </w:rPr>
  </w:style>
  <w:style w:type="paragraph" w:styleId="Rvision">
    <w:name w:val="Revision"/>
    <w:hidden/>
    <w:uiPriority w:val="99"/>
    <w:semiHidden/>
    <w:rsid w:val="002C3A5C"/>
    <w:rPr>
      <w:lang w:val="es-ES" w:eastAsia="es-ES"/>
    </w:rPr>
  </w:style>
  <w:style w:type="table" w:styleId="Grilledutableau">
    <w:name w:val="Table Grid"/>
    <w:basedOn w:val="TableauNormal"/>
    <w:uiPriority w:val="59"/>
    <w:rsid w:val="007E20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76BD6"/>
    <w:rPr>
      <w:color w:val="0000FF" w:themeColor="hyperlink"/>
      <w:u w:val="single"/>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auNormal"/>
    <w:tblPr>
      <w:tblStyleRowBandSize w:val="1"/>
      <w:tblStyleColBandSize w:val="1"/>
    </w:tblPr>
  </w:style>
  <w:style w:type="table" w:customStyle="1" w:styleId="a0">
    <w:basedOn w:val="TableauNormal"/>
    <w:tblPr>
      <w:tblStyleRowBandSize w:val="1"/>
      <w:tblStyleColBandSize w:val="1"/>
    </w:tblPr>
  </w:style>
  <w:style w:type="table" w:customStyle="1" w:styleId="a1">
    <w:basedOn w:val="TableauNormal"/>
    <w:tblPr>
      <w:tblStyleRowBandSize w:val="1"/>
      <w:tblStyleColBandSize w:val="1"/>
    </w:tblPr>
  </w:style>
  <w:style w:type="table" w:customStyle="1" w:styleId="a2">
    <w:basedOn w:val="TableauNormal"/>
    <w:tblPr>
      <w:tblStyleRowBandSize w:val="1"/>
      <w:tblStyleColBandSize w:val="1"/>
    </w:tblPr>
  </w:style>
  <w:style w:type="table" w:customStyle="1" w:styleId="a3">
    <w:basedOn w:val="TableauNormal"/>
    <w:tblPr>
      <w:tblStyleRowBandSize w:val="1"/>
      <w:tblStyleColBandSize w:val="1"/>
    </w:tblPr>
  </w:style>
  <w:style w:type="table" w:customStyle="1" w:styleId="a4">
    <w:basedOn w:val="TableauNormal"/>
    <w:tblPr>
      <w:tblStyleRowBandSize w:val="1"/>
      <w:tblStyleColBandSize w:val="1"/>
    </w:tblPr>
  </w:style>
  <w:style w:type="table" w:customStyle="1" w:styleId="a5">
    <w:basedOn w:val="Tableau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ttp://www.teleaccords.travail-emploi.gouv.fr"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jH8vMVWB5il94bQHSbPY5lZ4iQ==">AMUW2mWWeqbYkdf+7/ZCqmmUq+QsHCwfOSnTyk5MHM8PD4BWWMW3ks27SDgFWd8c8JfCCBBVeq2H4YGcrTtvHEXLj4gHCLXqdGDED10n4IXgCXyE/6/zXUhYGUeXJGOltE+4h5zlgrmy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2663</Words>
  <Characters>14651</Characters>
  <Application>Microsoft Office Word</Application>
  <DocSecurity>4</DocSecurity>
  <Lines>122</Lines>
  <Paragraphs>34</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17280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2021-02-15T09:33:00Z</dcterms:created>
  <dcterms:modified xsi:type="dcterms:W3CDTF">2021-02-15T09:33:00Z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lientID" pid="2">
    <vt:lpwstr>INT</vt:lpwstr>
  </property>
  <property fmtid="{D5CDD505-2E9C-101B-9397-08002B2CF9AE}" name="MatterID" pid="3">
    <vt:lpwstr>INT</vt:lpwstr>
  </property>
</Properties>
</file>